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03E" w:rsidRDefault="0098503E">
      <w:pPr>
        <w:pStyle w:val="a3"/>
      </w:pPr>
      <w:r>
        <w:t>СОДЕРЖАНИЕ</w:t>
      </w:r>
    </w:p>
    <w:p w:rsidR="0098503E" w:rsidRDefault="0098503E">
      <w:pPr>
        <w:pStyle w:val="a6"/>
      </w:pPr>
      <w:r>
        <w:t>Введение</w:t>
      </w:r>
    </w:p>
    <w:p w:rsidR="0098503E" w:rsidRDefault="0098503E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Теоретический аспект темы исследования</w:t>
      </w:r>
    </w:p>
    <w:p w:rsidR="0098503E" w:rsidRDefault="0098503E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 Понятие и классификация рынков</w:t>
      </w:r>
    </w:p>
    <w:p w:rsidR="0098503E" w:rsidRDefault="0098503E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 Характеристики товарного рынка</w:t>
      </w:r>
    </w:p>
    <w:p w:rsidR="0098503E" w:rsidRDefault="0098503E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Анализ деятельности на товарном рынке</w:t>
      </w:r>
    </w:p>
    <w:p w:rsidR="0098503E" w:rsidRDefault="0098503E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98503E" w:rsidRDefault="0098503E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использованных источников</w:t>
      </w:r>
    </w:p>
    <w:p w:rsidR="0098503E" w:rsidRDefault="0098503E">
      <w:pPr>
        <w:spacing w:line="360" w:lineRule="auto"/>
        <w:jc w:val="both"/>
        <w:rPr>
          <w:b/>
          <w:bCs/>
          <w:sz w:val="28"/>
          <w:szCs w:val="28"/>
        </w:rPr>
        <w:sectPr w:rsidR="009850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503E" w:rsidRDefault="0098503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ВВЕДЕНИЕ</w:t>
      </w:r>
    </w:p>
    <w:p w:rsidR="0098503E" w:rsidRDefault="0098503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Трудности, возникающие перед предприятиями в связи с переходом к рынку во многом связаны с тем, что управленческий персонал предприятий не знает законов и рынка и механизма его изучения. Компании столкнулись с явлением: реализуемая ими продукция не пользуется спросом, а как ее "проталкивать" на рынок специалисты не знают. Проанализировав внутренние и внешние условия рынка, товар, потребителей, конкурентов фирма сможет улучшить свое положение, укрепится на рынке, наладить связи с потребителями, достичь определенных целей: увеличить доход, получить прибыль, рост объема сбыта. В итоге это поможет существовать и действовать в условиях рынка.</w:t>
      </w:r>
    </w:p>
    <w:p w:rsidR="0098503E" w:rsidRDefault="0098503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Изучение рынка как такового – первый шаг к познанию внешней среды, в которой намерено действовать предприятие. Попытка выйти с товаром на все рынки, по крайней мере, нецелесообразна и расточительна. Поэтому следует проводить аналитическую работу в целях выбора из потенциальных рынков, таких которые наиболее перспективные для компании на которых с наименьшими затратами можно достичь коммерческого успеха.</w:t>
      </w:r>
    </w:p>
    <w:p w:rsidR="0098503E" w:rsidRDefault="0098503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рынка самое распространенное и необходимое направление в маркетинговых исследованиях. Без данных полученных в ходе исследований невозможно систематически собирать, анализировать и сопоставлять информацию необходимую для принятия решений связанных с деятельностью на рынке, выбором рынка, определением объема продаж, прогнозированием и планированием рыночной деятельности.</w:t>
      </w:r>
    </w:p>
    <w:p w:rsidR="0098503E" w:rsidRDefault="0098503E">
      <w:pPr>
        <w:pStyle w:val="21"/>
        <w:ind w:firstLine="720"/>
      </w:pPr>
      <w:r>
        <w:t>Исследования рынка имеют целью выделить и измерить потенциал и определить характер рынка, как правило, для данного товара. Этот тип исследований дает руководителю сбыта информацию, где выгоднее всего сбывать товар, и указывает на участки рынка недостаточно емкие для продукта.</w:t>
      </w:r>
    </w:p>
    <w:p w:rsidR="0098503E" w:rsidRDefault="0098503E">
      <w:pPr>
        <w:spacing w:line="360" w:lineRule="auto"/>
        <w:jc w:val="center"/>
        <w:rPr>
          <w:b/>
          <w:bCs/>
          <w:sz w:val="28"/>
          <w:szCs w:val="28"/>
        </w:rPr>
      </w:pPr>
    </w:p>
    <w:p w:rsidR="0098503E" w:rsidRDefault="0098503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ТЕОРЕТИЧЕСКИЙ АСПЕКТ ТЕМЫ ИССЛЕДВОАНИЯ</w:t>
      </w:r>
    </w:p>
    <w:p w:rsidR="0098503E" w:rsidRDefault="0098503E">
      <w:pPr>
        <w:pStyle w:val="21"/>
        <w:ind w:firstLine="720"/>
        <w:jc w:val="center"/>
        <w:rPr>
          <w:b/>
          <w:bCs/>
        </w:rPr>
      </w:pPr>
      <w:r>
        <w:rPr>
          <w:b/>
          <w:bCs/>
        </w:rPr>
        <w:t>1.1. Понятие и классификация рынков</w:t>
      </w:r>
    </w:p>
    <w:p w:rsidR="0098503E" w:rsidRDefault="0098503E">
      <w:pPr>
        <w:pStyle w:val="21"/>
        <w:ind w:firstLine="720"/>
      </w:pPr>
      <w:r>
        <w:t>Важнейшее условие для применения коммерческого подхода в современных условиях – существование рынка. Если в обществе нет свободного рынка продавцов и покупателей, то в изучении рыночного спроса никто не заинтересован. Если у покупателей пока нет выбора при покупке товаров, если качество и цена диктуются исключительно производителями – монополистами, то их желания и потребности никем учитываться не будут.</w:t>
      </w:r>
    </w:p>
    <w:p w:rsidR="0098503E" w:rsidRDefault="0098503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Рынок – совокупность существующих и потенциальных покупателей товаров.</w:t>
      </w:r>
    </w:p>
    <w:p w:rsidR="0098503E" w:rsidRDefault="00EB7DC6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9.1pt;margin-top:85.35pt;width:211.55pt;height:151.65pt;z-index:251657728" o:allowincell="f">
            <v:imagedata r:id="rId7" o:title=""/>
            <w10:wrap type="topAndBottom"/>
          </v:shape>
          <o:OLEObject Type="Embed" ProgID="Unknown" ShapeID="_x0000_s1026" DrawAspect="Content" ObjectID="_1458565293" r:id="rId8"/>
        </w:object>
      </w:r>
      <w:r w:rsidR="0098503E">
        <w:rPr>
          <w:sz w:val="28"/>
          <w:szCs w:val="28"/>
        </w:rPr>
        <w:tab/>
        <w:t xml:space="preserve">Рынок – не только совокупность существующих и потенциальных потребителей, но и комплекс взаимосвязанных элементов – товарное предложение, цена и спрос рис 1. </w:t>
      </w:r>
    </w:p>
    <w:p w:rsidR="0098503E" w:rsidRDefault="0098503E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>
        <w:rPr>
          <w:sz w:val="28"/>
          <w:szCs w:val="28"/>
        </w:rPr>
        <w:tab/>
        <w:t>Рынок существует тогда, когда люди встречаются прямо или через своих посредников с тем, чтобы продать или купить товары и услуги. На свободном рынке процесс обмена, купли-продажи определяет, кому какие товары следует производить, а так же что и как покупать.</w:t>
      </w:r>
    </w:p>
    <w:p w:rsidR="0098503E" w:rsidRDefault="0098503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Подходя к понятию рынка более детально, возможно отметить, что рынок состоит из ряда обязательных элементов (каждый из этих элементов, характеризует какую-то одну сторону рынка, в совокупности они описывают весь его комплекс):</w:t>
      </w:r>
    </w:p>
    <w:p w:rsidR="0098503E" w:rsidRDefault="0098503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покупатель (люди, группы, организации) со своими потребностями;</w:t>
      </w:r>
    </w:p>
    <w:p w:rsidR="0098503E" w:rsidRDefault="0098503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наличие продавцов, желающих и имеющих возможность продать;</w:t>
      </w:r>
    </w:p>
    <w:p w:rsidR="0098503E" w:rsidRDefault="0098503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покупательская сила (деньги);</w:t>
      </w:r>
    </w:p>
    <w:p w:rsidR="0098503E" w:rsidRDefault="0098503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желания (купить);</w:t>
      </w:r>
    </w:p>
    <w:p w:rsidR="0098503E" w:rsidRDefault="0098503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соответствующие возможности (купить).</w:t>
      </w:r>
    </w:p>
    <w:p w:rsidR="0098503E" w:rsidRDefault="0098503E">
      <w:pPr>
        <w:pStyle w:val="21"/>
        <w:ind w:firstLine="720"/>
      </w:pPr>
      <w:r>
        <w:t xml:space="preserve">Из этого вытекает следующее: </w:t>
      </w:r>
    </w:p>
    <w:p w:rsidR="0098503E" w:rsidRDefault="0098503E">
      <w:pPr>
        <w:pStyle w:val="21"/>
        <w:numPr>
          <w:ilvl w:val="0"/>
          <w:numId w:val="4"/>
        </w:numPr>
      </w:pPr>
      <w:r>
        <w:t>во-первых, важность понимания нужд и потребностей покупателя, так как это ведет непосредственно к акту покупки;</w:t>
      </w:r>
    </w:p>
    <w:p w:rsidR="0098503E" w:rsidRDefault="0098503E">
      <w:pPr>
        <w:pStyle w:val="21"/>
        <w:numPr>
          <w:ilvl w:val="0"/>
          <w:numId w:val="4"/>
        </w:numPr>
      </w:pPr>
      <w:r>
        <w:t>во-вторых, продавцы должны иметь возможность производить товар необходимый покупателям и иметь возможность его реализовывать;</w:t>
      </w:r>
    </w:p>
    <w:p w:rsidR="0098503E" w:rsidRDefault="0098503E">
      <w:pPr>
        <w:pStyle w:val="21"/>
        <w:numPr>
          <w:ilvl w:val="0"/>
          <w:numId w:val="4"/>
        </w:numPr>
      </w:pPr>
      <w:r>
        <w:t>в третьих, рынок может расширяться и сокращаться в зависимости от покупательской способности.</w:t>
      </w:r>
    </w:p>
    <w:p w:rsidR="0098503E" w:rsidRDefault="0098503E">
      <w:pPr>
        <w:pStyle w:val="21"/>
        <w:numPr>
          <w:ilvl w:val="0"/>
          <w:numId w:val="4"/>
        </w:numPr>
      </w:pPr>
      <w:r>
        <w:t>в четвертых, новые рынки могут быть созданы или существующие расширены путем увеличения возможности купить при помощи более широкого распределения.</w:t>
      </w:r>
    </w:p>
    <w:p w:rsidR="0098503E" w:rsidRDefault="0098503E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пятых, рынки могут быть увеличены, стимулируя желание купить посредством продвижения товара и рекламы.</w:t>
      </w:r>
    </w:p>
    <w:p w:rsidR="0098503E" w:rsidRDefault="0098503E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Рынки и товары можно классифицировать следующим образом (таблица 1)</w:t>
      </w:r>
    </w:p>
    <w:p w:rsidR="0098503E" w:rsidRDefault="0098503E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Ф. Котлер предлагает поставить четыре вопроса, чтобы отнести рассматриваемый рынок к тому или иному классу:</w:t>
      </w:r>
    </w:p>
    <w:p w:rsidR="0098503E" w:rsidRDefault="0098503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покупается на рынке, т.е. предмет покупки?</w:t>
      </w:r>
    </w:p>
    <w:p w:rsidR="0098503E" w:rsidRDefault="0098503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Почему покупается, т.е. цель?</w:t>
      </w:r>
    </w:p>
    <w:p w:rsidR="0098503E" w:rsidRDefault="0098503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Кто покупает, т.е. субъект покупки?</w:t>
      </w:r>
    </w:p>
    <w:p w:rsidR="0098503E" w:rsidRDefault="0098503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Как это покупается? </w:t>
      </w:r>
    </w:p>
    <w:p w:rsidR="0098503E" w:rsidRDefault="009850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А. Хоскинг считает, что эти вопросы можно дополнить еще двумя:</w:t>
      </w:r>
    </w:p>
    <w:p w:rsidR="0098503E" w:rsidRDefault="0098503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Каковы объемы закупок?</w:t>
      </w:r>
    </w:p>
    <w:p w:rsidR="0098503E" w:rsidRDefault="0098503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Где осуществляется закупка?</w:t>
      </w:r>
    </w:p>
    <w:p w:rsidR="0098503E" w:rsidRDefault="0098503E">
      <w:pPr>
        <w:pStyle w:val="a5"/>
        <w:keepNext/>
        <w:spacing w:line="240" w:lineRule="auto"/>
        <w:ind w:firstLine="0"/>
        <w:jc w:val="center"/>
        <w:rPr>
          <w:b w:val="0"/>
          <w:bCs w:val="0"/>
        </w:rPr>
      </w:pPr>
      <w:r>
        <w:rPr>
          <w:b w:val="0"/>
          <w:bCs w:val="0"/>
        </w:rPr>
        <w:t>Классификация рынков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344"/>
      </w:tblGrid>
      <w:tr w:rsidR="0098503E">
        <w:tc>
          <w:tcPr>
            <w:tcW w:w="3510" w:type="dxa"/>
            <w:tcBorders>
              <w:bottom w:val="nil"/>
            </w:tcBorders>
          </w:tcPr>
          <w:p w:rsidR="0098503E" w:rsidRDefault="0098503E">
            <w:pPr>
              <w:pStyle w:val="2"/>
              <w:spacing w:line="240" w:lineRule="auto"/>
            </w:pPr>
            <w:r>
              <w:t>Критерии</w:t>
            </w:r>
          </w:p>
        </w:tc>
        <w:tc>
          <w:tcPr>
            <w:tcW w:w="6344" w:type="dxa"/>
            <w:tcBorders>
              <w:bottom w:val="nil"/>
            </w:tcBorders>
          </w:tcPr>
          <w:p w:rsidR="0098503E" w:rsidRDefault="0098503E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рынков</w:t>
            </w:r>
          </w:p>
        </w:tc>
      </w:tr>
      <w:tr w:rsidR="0098503E">
        <w:tc>
          <w:tcPr>
            <w:tcW w:w="3510" w:type="dxa"/>
            <w:tcBorders>
              <w:bottom w:val="nil"/>
            </w:tcBorders>
          </w:tcPr>
          <w:p w:rsidR="0098503E" w:rsidRDefault="0098503E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использованию товаров</w:t>
            </w:r>
          </w:p>
        </w:tc>
        <w:tc>
          <w:tcPr>
            <w:tcW w:w="6344" w:type="dxa"/>
            <w:tcBorders>
              <w:bottom w:val="nil"/>
            </w:tcBorders>
          </w:tcPr>
          <w:p w:rsidR="0098503E" w:rsidRDefault="0098503E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Потребительский рынок (рынок предприятий, отраслевой рынок)</w:t>
            </w:r>
          </w:p>
        </w:tc>
      </w:tr>
      <w:tr w:rsidR="0098503E">
        <w:tc>
          <w:tcPr>
            <w:tcW w:w="3510" w:type="dxa"/>
            <w:tcBorders>
              <w:top w:val="nil"/>
              <w:bottom w:val="nil"/>
            </w:tcBorders>
          </w:tcPr>
          <w:p w:rsidR="0098503E" w:rsidRDefault="0098503E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поведению покупателей</w:t>
            </w:r>
          </w:p>
        </w:tc>
        <w:tc>
          <w:tcPr>
            <w:tcW w:w="6344" w:type="dxa"/>
            <w:tcBorders>
              <w:top w:val="nil"/>
              <w:bottom w:val="nil"/>
            </w:tcBorders>
          </w:tcPr>
          <w:p w:rsidR="0098503E" w:rsidRDefault="0098503E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Удобный (активный), специальный (с особенностями) рынок, рынок с низкой степенью затруднительного положения, рынок с высокой степенью затруднительного положения.</w:t>
            </w:r>
          </w:p>
        </w:tc>
      </w:tr>
      <w:tr w:rsidR="0098503E">
        <w:tc>
          <w:tcPr>
            <w:tcW w:w="3510" w:type="dxa"/>
            <w:tcBorders>
              <w:top w:val="nil"/>
              <w:bottom w:val="nil"/>
            </w:tcBorders>
          </w:tcPr>
          <w:p w:rsidR="0098503E" w:rsidRDefault="0098503E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физическим свойствам товара</w:t>
            </w:r>
          </w:p>
        </w:tc>
        <w:tc>
          <w:tcPr>
            <w:tcW w:w="6344" w:type="dxa"/>
            <w:tcBorders>
              <w:top w:val="nil"/>
              <w:bottom w:val="nil"/>
            </w:tcBorders>
          </w:tcPr>
          <w:p w:rsidR="0098503E" w:rsidRDefault="0098503E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Рынок скоропортящихся товаров, рынок товаров длительного пользования</w:t>
            </w:r>
          </w:p>
        </w:tc>
      </w:tr>
      <w:tr w:rsidR="0098503E">
        <w:tc>
          <w:tcPr>
            <w:tcW w:w="3510" w:type="dxa"/>
            <w:tcBorders>
              <w:top w:val="nil"/>
              <w:bottom w:val="nil"/>
            </w:tcBorders>
          </w:tcPr>
          <w:p w:rsidR="0098503E" w:rsidRDefault="0098503E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общественному положению</w:t>
            </w:r>
          </w:p>
        </w:tc>
        <w:tc>
          <w:tcPr>
            <w:tcW w:w="6344" w:type="dxa"/>
            <w:tcBorders>
              <w:top w:val="nil"/>
              <w:bottom w:val="nil"/>
            </w:tcBorders>
          </w:tcPr>
          <w:p w:rsidR="0098503E" w:rsidRDefault="0098503E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Рынок предметов роскоши, рынок предметов первой необходимости</w:t>
            </w:r>
          </w:p>
        </w:tc>
      </w:tr>
      <w:tr w:rsidR="0098503E">
        <w:tc>
          <w:tcPr>
            <w:tcW w:w="3510" w:type="dxa"/>
            <w:tcBorders>
              <w:top w:val="nil"/>
              <w:bottom w:val="nil"/>
            </w:tcBorders>
          </w:tcPr>
          <w:p w:rsidR="0098503E" w:rsidRDefault="0098503E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демографическому признаку</w:t>
            </w:r>
          </w:p>
        </w:tc>
        <w:tc>
          <w:tcPr>
            <w:tcW w:w="6344" w:type="dxa"/>
            <w:tcBorders>
              <w:top w:val="nil"/>
              <w:bottom w:val="nil"/>
            </w:tcBorders>
          </w:tcPr>
          <w:p w:rsidR="0098503E" w:rsidRDefault="0098503E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Рынок по возрасту (полу), размерам семьи, образованию, профессии, социальным класса, религии</w:t>
            </w:r>
          </w:p>
        </w:tc>
      </w:tr>
      <w:tr w:rsidR="0098503E">
        <w:tc>
          <w:tcPr>
            <w:tcW w:w="3510" w:type="dxa"/>
            <w:tcBorders>
              <w:top w:val="nil"/>
              <w:bottom w:val="nil"/>
            </w:tcBorders>
          </w:tcPr>
          <w:p w:rsidR="0098503E" w:rsidRDefault="0098503E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географическому признаку</w:t>
            </w:r>
          </w:p>
        </w:tc>
        <w:tc>
          <w:tcPr>
            <w:tcW w:w="6344" w:type="dxa"/>
            <w:tcBorders>
              <w:top w:val="nil"/>
              <w:bottom w:val="nil"/>
            </w:tcBorders>
          </w:tcPr>
          <w:p w:rsidR="0098503E" w:rsidRDefault="0098503E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Региональный, национальный, рынок развитых стран, рынок развивающихся стран и т.п.</w:t>
            </w:r>
          </w:p>
        </w:tc>
      </w:tr>
      <w:tr w:rsidR="0098503E">
        <w:tc>
          <w:tcPr>
            <w:tcW w:w="3510" w:type="dxa"/>
            <w:tcBorders>
              <w:top w:val="nil"/>
            </w:tcBorders>
          </w:tcPr>
          <w:p w:rsidR="0098503E" w:rsidRDefault="0098503E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видам сырья</w:t>
            </w:r>
          </w:p>
        </w:tc>
        <w:tc>
          <w:tcPr>
            <w:tcW w:w="6344" w:type="dxa"/>
            <w:tcBorders>
              <w:top w:val="nil"/>
            </w:tcBorders>
          </w:tcPr>
          <w:p w:rsidR="0098503E" w:rsidRDefault="0098503E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товарно-сырьевые рынки</w:t>
            </w:r>
          </w:p>
        </w:tc>
      </w:tr>
    </w:tbl>
    <w:p w:rsidR="0098503E" w:rsidRDefault="0098503E">
      <w:pPr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Потребительский рынок</w:t>
      </w:r>
      <w:r>
        <w:rPr>
          <w:i/>
          <w:iCs/>
          <w:sz w:val="28"/>
          <w:szCs w:val="28"/>
        </w:rPr>
        <w:t xml:space="preserve"> —</w:t>
      </w:r>
      <w:r>
        <w:rPr>
          <w:sz w:val="28"/>
          <w:szCs w:val="28"/>
        </w:rPr>
        <w:t xml:space="preserve"> это рынок товаров и услуг, заку</w:t>
      </w:r>
      <w:r>
        <w:rPr>
          <w:sz w:val="28"/>
          <w:szCs w:val="28"/>
        </w:rPr>
        <w:softHyphen/>
        <w:t>паемых или арендуемых отдельными лицами или домохозяйствами для личного (некоммерческого) потребления.</w:t>
      </w:r>
    </w:p>
    <w:p w:rsidR="0098503E" w:rsidRDefault="0098503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Рынок предприятий подразделяется на три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разновидности:</w:t>
      </w:r>
    </w:p>
    <w:p w:rsidR="0098503E" w:rsidRDefault="009850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рынок товаров промышленного назначения, или производ</w:t>
      </w:r>
      <w:r>
        <w:rPr>
          <w:sz w:val="28"/>
          <w:szCs w:val="28"/>
        </w:rPr>
        <w:softHyphen/>
        <w:t>ственный рынок;</w:t>
      </w:r>
    </w:p>
    <w:p w:rsidR="0098503E" w:rsidRDefault="009850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рынок промежуточных продавцов;</w:t>
      </w:r>
    </w:p>
    <w:p w:rsidR="0098503E" w:rsidRDefault="009850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рынок правительственных учреждений.</w:t>
      </w:r>
    </w:p>
    <w:p w:rsidR="0098503E" w:rsidRDefault="0098503E">
      <w:pPr>
        <w:spacing w:line="360" w:lineRule="auto"/>
        <w:ind w:firstLine="320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Потребительский рынок может быть классифицирован либо по характеристике покупателя, либо по типу продукции.</w:t>
      </w:r>
    </w:p>
    <w:p w:rsidR="0098503E" w:rsidRDefault="0098503E">
      <w:pPr>
        <w:spacing w:line="360" w:lineRule="auto"/>
        <w:ind w:firstLine="32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по характеристике покупателя допускает раз</w:t>
      </w:r>
      <w:r>
        <w:rPr>
          <w:sz w:val="28"/>
          <w:szCs w:val="28"/>
        </w:rPr>
        <w:softHyphen/>
        <w:t>личные критерии. Например, население; регион, национальные границы, городской, сельский районы, отдельный район города; определенное число семей, размер семьи; возрастные категории и пол; профессиональные, расовые признаки, национальное происхождение; общественные кланы, религиозные группы, принадлежность к социально-экономическим группам и т. д.</w:t>
      </w:r>
    </w:p>
    <w:p w:rsidR="0098503E" w:rsidRDefault="0098503E">
      <w:pPr>
        <w:spacing w:line="360" w:lineRule="auto"/>
        <w:ind w:firstLine="32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по типу продукции проводится в зависимости от вида и назначения товаров. Например, рынки пищевых товаров, текстильных товаров и одежды, хозяйственных товаров, мебели, товаров длительного пользования и др.</w:t>
      </w:r>
    </w:p>
    <w:p w:rsidR="0098503E" w:rsidRDefault="0098503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подробнее рынок товаров промышленного назначения. Рынок товаров промышленного назначения — совокупность лиц и организаций, закупающих товары и услуги, которые используются при производстве других товаров или услуг, продаваемых, сдаваемых в аренду или поставляе</w:t>
      </w:r>
      <w:r>
        <w:rPr>
          <w:sz w:val="28"/>
          <w:szCs w:val="28"/>
        </w:rPr>
        <w:softHyphen/>
        <w:t>мых другим потребителям.</w:t>
      </w:r>
    </w:p>
    <w:p w:rsidR="0098503E" w:rsidRDefault="0098503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отраслями деятельности, составляющими рынок товаров промышленного назначения, являются: 1) сельское, лес</w:t>
      </w:r>
      <w:r>
        <w:rPr>
          <w:sz w:val="28"/>
          <w:szCs w:val="28"/>
        </w:rPr>
        <w:softHyphen/>
        <w:t>ное и рыбное хозяйство, 2) горнодобывающая промышленность, 3) обрабатывающая промышленность, 4) строительство, 5) транс</w:t>
      </w:r>
      <w:r>
        <w:rPr>
          <w:sz w:val="28"/>
          <w:szCs w:val="28"/>
        </w:rPr>
        <w:softHyphen/>
        <w:t>порт, 6) связь, 7) коммунальное хозяйство, 8) банковское, финан</w:t>
      </w:r>
      <w:r>
        <w:rPr>
          <w:sz w:val="28"/>
          <w:szCs w:val="28"/>
        </w:rPr>
        <w:softHyphen/>
        <w:t>совое и страховое дело, 9) сфера услуг.</w:t>
      </w:r>
    </w:p>
    <w:p w:rsidR="0098503E" w:rsidRDefault="0098503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размерам товарной номенклатуры и денежного оборота рынок товаров промышленного назначения превосходит соответст</w:t>
      </w:r>
      <w:r>
        <w:rPr>
          <w:sz w:val="28"/>
          <w:szCs w:val="28"/>
        </w:rPr>
        <w:softHyphen/>
        <w:t xml:space="preserve">вующие показатели рынка товаров широкого потребления. </w:t>
      </w:r>
    </w:p>
    <w:p w:rsidR="0098503E" w:rsidRDefault="0098503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Рынок товаров промышленного назначения обладает определен</w:t>
      </w:r>
      <w:r>
        <w:rPr>
          <w:sz w:val="28"/>
          <w:szCs w:val="28"/>
        </w:rPr>
        <w:softHyphen/>
        <w:t xml:space="preserve">ными характеристиками, которые резко отличают его от рынков товаров широкого потребления: </w:t>
      </w:r>
    </w:p>
    <w:p w:rsidR="0098503E" w:rsidRDefault="009850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 нем меньше покупателей. Продавец товаров про</w:t>
      </w:r>
      <w:r>
        <w:rPr>
          <w:sz w:val="28"/>
          <w:szCs w:val="28"/>
        </w:rPr>
        <w:softHyphen/>
        <w:t>мышленного назначения, как правило, имеет дело с гораздо мень</w:t>
      </w:r>
      <w:r>
        <w:rPr>
          <w:sz w:val="28"/>
          <w:szCs w:val="28"/>
        </w:rPr>
        <w:softHyphen/>
        <w:t xml:space="preserve">шим числом покупателей, чем его коллега, предлагающий товары широкого потребления. </w:t>
      </w:r>
    </w:p>
    <w:p w:rsidR="0098503E" w:rsidRDefault="0098503E">
      <w:pPr>
        <w:spacing w:before="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эти немногочисленные покупатели крупнее. </w:t>
      </w:r>
    </w:p>
    <w:p w:rsidR="0098503E" w:rsidRDefault="0098503E">
      <w:pPr>
        <w:spacing w:before="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эти покупатели сконцентрированы географичес</w:t>
      </w:r>
      <w:r>
        <w:rPr>
          <w:sz w:val="28"/>
          <w:szCs w:val="28"/>
        </w:rPr>
        <w:softHyphen/>
        <w:t>ки. Географическая концентрация производителей способствует снижению издержек. Продавцам товаров промышлен</w:t>
      </w:r>
      <w:r>
        <w:rPr>
          <w:sz w:val="28"/>
          <w:szCs w:val="28"/>
        </w:rPr>
        <w:softHyphen/>
        <w:t>ного назначения необходимо следить за тенденциями усиления или ослабления географической концентрации.</w:t>
      </w:r>
    </w:p>
    <w:p w:rsidR="0098503E" w:rsidRDefault="009850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спрос на товары промышленного назначения определяется спросом на товары широкого по</w:t>
      </w:r>
      <w:r>
        <w:rPr>
          <w:sz w:val="28"/>
          <w:szCs w:val="28"/>
        </w:rPr>
        <w:softHyphen/>
        <w:t>требления. Спрос на товары промышленного назначения в конечном счете проистекает из спроса на товары широкого по</w:t>
      </w:r>
      <w:r>
        <w:rPr>
          <w:sz w:val="28"/>
          <w:szCs w:val="28"/>
        </w:rPr>
        <w:softHyphen/>
        <w:t xml:space="preserve">требления. </w:t>
      </w:r>
    </w:p>
    <w:p w:rsidR="0098503E" w:rsidRDefault="009850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спрос на товары промышленного назначения не</w:t>
      </w:r>
      <w:r>
        <w:rPr>
          <w:sz w:val="28"/>
          <w:szCs w:val="28"/>
        </w:rPr>
        <w:softHyphen/>
        <w:t xml:space="preserve">эластичен. Для общего спроса на многие товары и услуги , промышленного назначения (в отличие от спроса со стороны отдельной фирмы) характерна низкая ценовая эластичность. Это означает, что изменение цен не влечет за собой сильных колебаний общего спроса. </w:t>
      </w:r>
    </w:p>
    <w:p w:rsidR="0098503E" w:rsidRDefault="009850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спрос на товары промышленного назначения рез</w:t>
      </w:r>
      <w:r>
        <w:rPr>
          <w:sz w:val="28"/>
          <w:szCs w:val="28"/>
        </w:rPr>
        <w:softHyphen/>
        <w:t xml:space="preserve">ко меняется. Спрос на товары и услуги промышленного назначения обычно меняется быстрее, чем на товары и услуги широкого потребления. </w:t>
      </w:r>
    </w:p>
    <w:p w:rsidR="0098503E" w:rsidRDefault="009850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покупатели товаров промышленного назначе</w:t>
      </w:r>
      <w:r>
        <w:rPr>
          <w:sz w:val="28"/>
          <w:szCs w:val="28"/>
        </w:rPr>
        <w:softHyphen/>
        <w:t xml:space="preserve">ния-профессионалы. </w:t>
      </w:r>
    </w:p>
    <w:p w:rsidR="0098503E" w:rsidRDefault="0098503E">
      <w:pPr>
        <w:spacing w:line="360" w:lineRule="auto"/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>Отличия, существующие между потребительским рынком и рынком предприятий, характеризуются в нижеследующей таб</w:t>
      </w:r>
      <w:r>
        <w:rPr>
          <w:sz w:val="28"/>
          <w:szCs w:val="28"/>
        </w:rPr>
        <w:softHyphen/>
        <w:t>лице.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785"/>
      </w:tblGrid>
      <w:tr w:rsidR="0098503E">
        <w:tc>
          <w:tcPr>
            <w:tcW w:w="5211" w:type="dxa"/>
          </w:tcPr>
          <w:p w:rsidR="0098503E" w:rsidRDefault="0098503E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Потребительский рынок</w:t>
            </w:r>
          </w:p>
        </w:tc>
        <w:tc>
          <w:tcPr>
            <w:tcW w:w="4785" w:type="dxa"/>
          </w:tcPr>
          <w:p w:rsidR="0098503E" w:rsidRDefault="0098503E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Рынок предприятий</w:t>
            </w:r>
          </w:p>
        </w:tc>
      </w:tr>
      <w:tr w:rsidR="0098503E">
        <w:tc>
          <w:tcPr>
            <w:tcW w:w="5211" w:type="dxa"/>
          </w:tcPr>
          <w:p w:rsidR="0098503E" w:rsidRDefault="009850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Первородный (естественный) спрос</w:t>
            </w:r>
          </w:p>
          <w:p w:rsidR="0098503E" w:rsidRDefault="0098503E">
            <w:pPr>
              <w:ind w:left="200" w:hanging="200"/>
              <w:jc w:val="both"/>
              <w:rPr>
                <w:sz w:val="28"/>
                <w:szCs w:val="28"/>
              </w:rPr>
            </w:pPr>
          </w:p>
          <w:p w:rsidR="0098503E" w:rsidRDefault="0098503E">
            <w:pPr>
              <w:ind w:left="200" w:hanging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Значительный масштаб гибкости</w:t>
            </w:r>
          </w:p>
          <w:p w:rsidR="0098503E" w:rsidRDefault="0098503E">
            <w:pPr>
              <w:ind w:left="200" w:hanging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3.Знания о продукции весьма варьируются</w:t>
            </w:r>
          </w:p>
          <w:p w:rsidR="0098503E" w:rsidRDefault="0098503E">
            <w:pPr>
              <w:ind w:left="200" w:hanging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4.Значительное число партнеров (отдель</w:t>
            </w:r>
            <w:r>
              <w:rPr>
                <w:sz w:val="28"/>
                <w:szCs w:val="28"/>
              </w:rPr>
              <w:softHyphen/>
              <w:t>ные лица, группы и т. д.)</w:t>
            </w:r>
          </w:p>
          <w:p w:rsidR="0098503E" w:rsidRDefault="0098503E">
            <w:pPr>
              <w:ind w:left="200" w:hanging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5.Определенная региональная концентра</w:t>
            </w:r>
            <w:r>
              <w:rPr>
                <w:sz w:val="28"/>
                <w:szCs w:val="28"/>
              </w:rPr>
              <w:softHyphen/>
              <w:t>ция отдельных сегментов рынка (но не всегда явная)</w:t>
            </w:r>
          </w:p>
          <w:p w:rsidR="0098503E" w:rsidRDefault="009850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98503E" w:rsidRDefault="0098503E">
            <w:pPr>
              <w:ind w:firstLine="3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Производный спрос (например, за счет роста доходов) </w:t>
            </w:r>
          </w:p>
          <w:p w:rsidR="0098503E" w:rsidRDefault="0098503E">
            <w:pPr>
              <w:ind w:firstLine="3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Спрос сравнительно жесткий </w:t>
            </w:r>
          </w:p>
          <w:p w:rsidR="0098503E" w:rsidRDefault="0098503E">
            <w:pPr>
              <w:ind w:firstLine="3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Рынок в основном известен </w:t>
            </w:r>
          </w:p>
          <w:p w:rsidR="0098503E" w:rsidRDefault="0098503E">
            <w:pPr>
              <w:ind w:firstLine="380"/>
              <w:jc w:val="both"/>
              <w:rPr>
                <w:sz w:val="28"/>
                <w:szCs w:val="28"/>
              </w:rPr>
            </w:pPr>
          </w:p>
          <w:p w:rsidR="0098503E" w:rsidRDefault="0098503E">
            <w:pPr>
              <w:ind w:firstLine="3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Несколько хозяйствующих субъ</w:t>
            </w:r>
            <w:r>
              <w:rPr>
                <w:sz w:val="28"/>
                <w:szCs w:val="28"/>
              </w:rPr>
              <w:softHyphen/>
              <w:t>ектов</w:t>
            </w:r>
          </w:p>
          <w:p w:rsidR="0098503E" w:rsidRDefault="009850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концентрация от</w:t>
            </w:r>
            <w:r>
              <w:rPr>
                <w:sz w:val="28"/>
                <w:szCs w:val="28"/>
              </w:rPr>
              <w:softHyphen/>
              <w:t>дельных отраслей</w:t>
            </w:r>
          </w:p>
        </w:tc>
      </w:tr>
    </w:tbl>
    <w:p w:rsidR="0098503E" w:rsidRDefault="0098503E">
      <w:pPr>
        <w:spacing w:line="360" w:lineRule="auto"/>
        <w:jc w:val="both"/>
        <w:rPr>
          <w:sz w:val="28"/>
          <w:szCs w:val="28"/>
        </w:rPr>
      </w:pPr>
    </w:p>
    <w:p w:rsidR="0098503E" w:rsidRDefault="0098503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Первородный/производный спрос. Первопричиной любого спроса является покупатель. Поэтому спрос на продукцию рынка предприятий (в частности, товаров промышленного назначе</w:t>
      </w:r>
      <w:r>
        <w:rPr>
          <w:sz w:val="28"/>
          <w:szCs w:val="28"/>
        </w:rPr>
        <w:softHyphen/>
        <w:t>ния) — лишь производный от потребительского спроса на про</w:t>
      </w:r>
      <w:r>
        <w:rPr>
          <w:sz w:val="28"/>
          <w:szCs w:val="28"/>
        </w:rPr>
        <w:softHyphen/>
        <w:t>дукцию в целом, частью которой являются промышленные товары. Например, покупателям необходимы автомобили, авто</w:t>
      </w:r>
      <w:r>
        <w:rPr>
          <w:sz w:val="28"/>
          <w:szCs w:val="28"/>
        </w:rPr>
        <w:softHyphen/>
        <w:t>мобилестроению — сталь, следовательно, спрос на сталь со сто</w:t>
      </w:r>
      <w:r>
        <w:rPr>
          <w:sz w:val="28"/>
          <w:szCs w:val="28"/>
        </w:rPr>
        <w:softHyphen/>
        <w:t>роны автоиндустрии произведен от потребительского спроса на автомобили.</w:t>
      </w:r>
    </w:p>
    <w:p w:rsidR="0098503E" w:rsidRDefault="0098503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Гибкость характе</w:t>
      </w:r>
      <w:r>
        <w:rPr>
          <w:sz w:val="28"/>
          <w:szCs w:val="28"/>
        </w:rPr>
        <w:softHyphen/>
        <w:t xml:space="preserve">ризует степень изменения спроса в зависимости от колебаний цены. </w:t>
      </w:r>
    </w:p>
    <w:p w:rsidR="0098503E" w:rsidRDefault="0098503E">
      <w:pPr>
        <w:spacing w:line="360" w:lineRule="auto"/>
        <w:jc w:val="both"/>
        <w:rPr>
          <w:sz w:val="28"/>
          <w:szCs w:val="28"/>
        </w:rPr>
      </w:pPr>
    </w:p>
    <w:p w:rsidR="0098503E" w:rsidRDefault="0098503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 Характеристики товарного рынка</w:t>
      </w:r>
    </w:p>
    <w:p w:rsidR="0098503E" w:rsidRDefault="0098503E">
      <w:pPr>
        <w:spacing w:line="360" w:lineRule="auto"/>
        <w:jc w:val="center"/>
        <w:rPr>
          <w:sz w:val="28"/>
          <w:szCs w:val="28"/>
        </w:rPr>
      </w:pPr>
    </w:p>
    <w:p w:rsidR="0098503E" w:rsidRDefault="0098503E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Субъекты и объекты рынка</w:t>
      </w:r>
    </w:p>
    <w:p w:rsidR="0098503E" w:rsidRDefault="0098503E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Субъектами товарного рынка являются продавцы и покупатели товара, его объектом - товар (продукция, работы, услуги).</w:t>
      </w:r>
    </w:p>
    <w:p w:rsidR="0098503E" w:rsidRDefault="0098503E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 товара и покупатель товара являются сторонами сделки, передающей право собственности на товар, то есть право на владение, пользование и распоряжение товаром. Продавцами товаров могут быть ХС, реализующие продукцию собственной деятельности, а также торговые и посреднические организации, оказывающие услуги по продвижению товара от производителей к конечным потребителям. Покупателями товара могут быть потребители конечной продукции, оптовые и мелкооптовые и розничные торговые посредники, ХС, приобретающие товары для производственного потребления.</w:t>
      </w:r>
    </w:p>
    <w:p w:rsidR="0098503E" w:rsidRDefault="0098503E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термином "товар" применяется термин "товарная группа", под которым подразумеваются разновидности товара, обладающие близкими к нему потребительскими свойствами (товары - заменители). По своему содержанию используемое понятие "товарная группа" (товар плюс товары - заменители) идентично термину "товар", определенному Законом РСФСР "О конкуренции и ограничении монополистической деятельности на товарных рынках" (далее Закон).</w:t>
      </w:r>
    </w:p>
    <w:p w:rsidR="0098503E" w:rsidRDefault="0098503E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Параметры товарного рынка</w:t>
      </w:r>
    </w:p>
    <w:p w:rsidR="0098503E" w:rsidRDefault="0098503E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товарного рынка необходимо установить следующие параметры: продуктовые границы рынка, состав продавцов и покупателей на исследуемом товарном рынке, географические границы рынка, объем товарных ресурсов рынка.</w:t>
      </w:r>
    </w:p>
    <w:p w:rsidR="0098503E" w:rsidRDefault="0098503E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конкретном случае она может варьироваться. Так, если товарная группа определена однозначно, следует, пропустив соответствующий этап, переходить к определению состава покупателей и продавцов. Возможен также пропуск нескольких этапов. При установлении указанных выше параметров после прохождения каждого из этапов необходима корректировка показателей, определенных на предыдущем этапе.</w:t>
      </w:r>
    </w:p>
    <w:p w:rsidR="0098503E" w:rsidRDefault="0098503E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база для определения параметров товарных рынков</w:t>
      </w:r>
    </w:p>
    <w:p w:rsidR="0098503E" w:rsidRDefault="0098503E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источников исходной информации о рынках необходимо использовать:</w:t>
      </w:r>
    </w:p>
    <w:p w:rsidR="0098503E" w:rsidRDefault="0098503E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 государственной статистической отчетности, характеризующие деятельность хозяйствующих субъектов;</w:t>
      </w:r>
    </w:p>
    <w:p w:rsidR="0098503E" w:rsidRDefault="0098503E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результатах хозяйственной деятельности, полученные Государственным комитетом по антимонопольной политике и поддержке новых экономических структур Российской Федерации (далее Антимонопольный комитет) и его территориальными управлениями непосредственно от хозяйствующих субъектов;</w:t>
      </w:r>
    </w:p>
    <w:p w:rsidR="0098503E" w:rsidRDefault="0098503E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 выборочных опросов покупателей, характеризующие:</w:t>
      </w:r>
    </w:p>
    <w:p w:rsidR="0098503E" w:rsidRDefault="0098503E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покупательские предпочтения;</w:t>
      </w:r>
    </w:p>
    <w:p w:rsidR="0098503E" w:rsidRDefault="0098503E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критерии и барьеры взаимозаменяемости товаров, критерии определения географических границ товарного рынка (приложение 3);</w:t>
      </w:r>
    </w:p>
    <w:p w:rsidR="0098503E" w:rsidRDefault="0098503E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 товароведческой экспертизы, подтверждающие или отрицающие взаимозаменяемость товаров при формировании товарных групп;</w:t>
      </w:r>
    </w:p>
    <w:p w:rsidR="0098503E" w:rsidRDefault="0098503E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 ведомственных и независимых информационных центров и служб о состоянии, структуре и объемах товарных рынков, участии в товарообороте отдельных производителей и покупателей продукции.</w:t>
      </w:r>
    </w:p>
    <w:p w:rsidR="0098503E" w:rsidRDefault="0098503E">
      <w:pPr>
        <w:pStyle w:val="Con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503E" w:rsidRDefault="0098503E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Продуктовые границы товарного рынка</w:t>
      </w:r>
    </w:p>
    <w:p w:rsidR="0098503E" w:rsidRDefault="0098503E">
      <w:pPr>
        <w:pStyle w:val="Con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503E" w:rsidRDefault="0098503E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Определение продуктовых границ рынка представляет собой процедуру определения товара, товаров-заменителей и формирование товарной группы (группы товаров, рынки которых расцениваются как один товарный рынок).</w:t>
      </w:r>
    </w:p>
    <w:p w:rsidR="0098503E" w:rsidRDefault="0098503E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основе определения продуктовых границ рынка должно лежать мнение покупателей о равнозначности или взаимозаменяемости товаров, составляющих одну товарную группу. Это мнение определяется в результате сплошного или выборочного опроса покупателей (в зависимости от их числа) и подкрепляется данными товароведческой экспертизы. Опрос следует проводить по группам покупателей, дифференцированным по способам участия в обороте товара (оптовый, мелкооптовый покупатель, покупатель единичного количества товара).</w:t>
      </w:r>
    </w:p>
    <w:p w:rsidR="0098503E" w:rsidRDefault="0098503E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определении товара первоначально устанавливается принадлежность его к классификационной группе (рекомендуется использовать классификаторы: Товарная номенклатура внешнеэкономической деятельности - ТН ВЭД, Основной классификатор продукции - ОКП, товарные словари).</w:t>
      </w:r>
    </w:p>
    <w:p w:rsidR="0098503E" w:rsidRDefault="0098503E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изучаемого товара осуществляется по показателям, характеризующим: потребительские свойства товара, уровень новизны товара, условия потребления (эксплуатации) товара покупателями, условия реализации товара, уровень удовлетворения спроса, - состав которых дифференцируется в зависимости от вида и назначения продукции.</w:t>
      </w:r>
    </w:p>
    <w:p w:rsidR="0098503E" w:rsidRDefault="0098503E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>4. Определение товаров - заменителей, включаемых в определяемую товарную группу, осуществляется по критерию взаимозаменяемости товарной продукции. При этом необходимо учитывать два аспекта взаимозаменяемости товаров: с точки зрения их использования - взаимозаменяемость по потреблению (спросу) и с точки зрения их производства - взаимозаменяемость по производству.</w:t>
      </w:r>
    </w:p>
    <w:p w:rsidR="0098503E" w:rsidRDefault="0098503E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 одним из наиболее точных критериев взаимозаменяемости по потреблению является перекрестная эластичность спроса, исчисляемая по формуле:</w:t>
      </w:r>
    </w:p>
    <w:p w:rsidR="0098503E" w:rsidRDefault="0098503E">
      <w:pPr>
        <w:pStyle w:val="Con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процентное изменение спроса (реализации товара х)</w:t>
      </w:r>
    </w:p>
    <w:p w:rsidR="0098503E" w:rsidRDefault="0098503E">
      <w:pPr>
        <w:pStyle w:val="Con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 ху =  ------------------------------------------------------</w:t>
      </w:r>
    </w:p>
    <w:p w:rsidR="0098503E" w:rsidRDefault="0098503E">
      <w:pPr>
        <w:pStyle w:val="Con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процентное изменение цены товара у</w:t>
      </w:r>
    </w:p>
    <w:p w:rsidR="0098503E" w:rsidRDefault="0098503E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несбалансированности спроса и предложения на рынке расчеты коэффициентов перекрестной эластичности в отдельных случаях могут приводить к искаженным результатам.</w:t>
      </w:r>
    </w:p>
    <w:p w:rsidR="0098503E" w:rsidRDefault="0098503E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необходимой информации в органах статистики для расчета коэффициента перекрестной эластичности следует провести самостоятельное наблюдение за изменением цен и объема реализации в одной товарной группе в течение квартала или года.</w:t>
      </w:r>
    </w:p>
    <w:p w:rsidR="0098503E" w:rsidRDefault="0098503E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коэффициент перекрестной эластичности имеет положительное значение, то товары Х и Y являются взаимозаменяемыми. Чем больше положительный коэффициент, тем больше степень взаимозаменяемости товаров. Нулевой коэффициент свидетельствует о незаменяемости товаров.</w:t>
      </w:r>
    </w:p>
    <w:p w:rsidR="0098503E" w:rsidRDefault="0098503E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практике, как правило, прибегают к более доступным и менее трудоемким методам оценки взаимозаменяемости товаров - экспертным оценкам, интервью с потребителями и специалистами той или иной отрасли. Выбор зависит от конкретной ситуации на рынке и степени информированности специалистов, проводящих анализ.</w:t>
      </w:r>
    </w:p>
    <w:p w:rsidR="0098503E" w:rsidRDefault="0098503E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Критериями взаимозаменяемости являются также:</w:t>
      </w:r>
    </w:p>
    <w:p w:rsidR="0098503E" w:rsidRDefault="0098503E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функциональная взаимозаменяемость различной продукции, которая устанавливается путем сопоставления цели потребления данного товара и его предполагаемых заменителей. Необходимо учитывать дифференцированный подход к этой проблеме различных групп покупателей. Одна и та же продукция на одной и той же территории может обращаться на разных товарных рынках (по составу покупателей и продавцов, например, оптовых и розничных), и рынки эти следует рассматривать обособленно;</w:t>
      </w:r>
    </w:p>
    <w:p w:rsidR="0098503E" w:rsidRDefault="0098503E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сходство потребительских свойств товара и его заменителей, которое устанавливается в результате сопоставления физических, технических, эксплуатационных, ценовых характеристик товара и его предполагаемых заменителей.</w:t>
      </w:r>
    </w:p>
    <w:p w:rsidR="0098503E" w:rsidRDefault="0098503E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дефицитности рынка границы взаимозаменяемости товаров расширяются, но только до пределов, определяемых функциональным назначением товарной продукции.</w:t>
      </w:r>
    </w:p>
    <w:p w:rsidR="0098503E" w:rsidRDefault="0098503E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анализа следует учитывать наличие барьеров взаимозаменяемости. Например:</w:t>
      </w:r>
    </w:p>
    <w:p w:rsidR="0098503E" w:rsidRDefault="0098503E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товар имеет преимущества перед заменителями в системе распределения (торговля по каталогам, торговля с обеспечением доставки на дом и т. п.);</w:t>
      </w:r>
    </w:p>
    <w:p w:rsidR="0098503E" w:rsidRDefault="0098503E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товар имеет преимущества перед заменителями в условиях продажи (без нагрузок, с запчастями и т. п., предоставление скидок с цены, кредитов при оплате и прочих гарантий покупателям) и эксплуатации (обеспечение послепродажным обслуживанием) и т. п.</w:t>
      </w:r>
    </w:p>
    <w:p w:rsidR="0098503E" w:rsidRDefault="0098503E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взаимозаменяемости товаров с точки зрения их производства необходимо:</w:t>
      </w:r>
    </w:p>
    <w:p w:rsidR="0098503E" w:rsidRDefault="0098503E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выявить наличие свободных производственных мощностей, которые могут быть использованы для производства одного из товаров, входящих в рассматриваемую товарную группу (это могут быть простаивающие, излишние мощности, позволяющие в короткие сроки с минимальными дополнительными затратами перейти на выпуск рассматриваемой товарной продукции);</w:t>
      </w:r>
    </w:p>
    <w:p w:rsidR="0098503E" w:rsidRDefault="0098503E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технологические возможности переключения производственных мощностей с производства товаров для другого рынка на выпуск продукции рассматриваемой товарной группы (например, предприятия - производители кормов для птицеводства или крупного рогатого скота имеют мощности, позволяющие переключиться на производство кормов для свиноводства.</w:t>
      </w:r>
    </w:p>
    <w:p w:rsidR="0098503E" w:rsidRDefault="0098503E">
      <w:pPr>
        <w:pStyle w:val="Con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АНАЛИЗ ДЕЯТЕЛЬНОСТИ НА ТОВАРНОМ РЫНКЕ</w:t>
      </w:r>
    </w:p>
    <w:p w:rsidR="0098503E" w:rsidRDefault="0098503E">
      <w:pPr>
        <w:spacing w:line="360" w:lineRule="auto"/>
        <w:ind w:firstLine="576"/>
        <w:jc w:val="both"/>
        <w:rPr>
          <w:sz w:val="28"/>
          <w:szCs w:val="28"/>
        </w:rPr>
      </w:pPr>
    </w:p>
    <w:p w:rsidR="0098503E" w:rsidRDefault="0098503E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Опытное хозяйство «Восточное» является опытно – производственным Государственным хозяйством Трудового Красного Знамени Дальневосточного НИИ сельского хозяйства, именуемое в дальнейшем опытное - производственное хозяйство (ОПХ), организовано на основании Приказа Министерства сельского хозяйства СССР № 499 от 20 сентября 1960г. как государственное сельскохозяйственное предприятие.</w:t>
      </w:r>
    </w:p>
    <w:p w:rsidR="0098503E" w:rsidRDefault="009850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«Восточное» является опытно – производственным государственным унитарным сельскохозяйственным предприятием и осуществляет свою деятельность на рынке молочных продуктов.</w:t>
      </w:r>
    </w:p>
    <w:p w:rsidR="0098503E" w:rsidRDefault="009850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ОПХ «Восточное», используя закрепленные за ним земли, основные и оборотные фонды, а также другое имущество в соответствии с целями своей деятельности и назначением имущества, силами собственного коллектива под руководством ДВНИИСХ осуществляет на принципах хозяйственного расчета опытно – производственную деятельность, всецело отвечает за свою деятельность и выполняет обязательства перед заказчиками, бюджетными организациями и банками, входит в систему агропромышленного комплекса РФ и АПК Хабаровского края.</w:t>
      </w:r>
    </w:p>
    <w:p w:rsidR="0098503E" w:rsidRDefault="009850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ОПХ «Восточное» является юридическим лицом, имеет самостоятельный баланс и Устав, утвержденный ДВНИИСХ, круглую печать с обозначением своего наименования и изображением государственного герба Российской Федерации, штампы со своим наименованием, товарный или фирменный знак собственной продукции, созданный без участия ДВНИИСХ, расчетно – рублевые и валютные счета в государственных и коммерческих банках страны и за рубежом.</w:t>
      </w:r>
    </w:p>
    <w:p w:rsidR="0098503E" w:rsidRDefault="009850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Юридический адрес ОПХ «Восточное»: 682321, Россия, Хабаровский край, г. Хабаровск, село Восточное, улица Клубная, 7.</w:t>
      </w:r>
    </w:p>
    <w:p w:rsidR="0098503E" w:rsidRDefault="009850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Задачи опытного хозяйства:</w:t>
      </w:r>
    </w:p>
    <w:p w:rsidR="0098503E" w:rsidRDefault="0098503E" w:rsidP="000E334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необходимых условий для проведения исследований, предусмотренных тематическим планом ДВНИИСХ;</w:t>
      </w:r>
    </w:p>
    <w:p w:rsidR="0098503E" w:rsidRDefault="0098503E" w:rsidP="000E334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первичной проверки в производственных условиях прогрессивных технологий, системы машин, новых технических средств, новых форм удобрений, средства защиты растений и других законченных научных разработок;</w:t>
      </w:r>
    </w:p>
    <w:p w:rsidR="0098503E" w:rsidRDefault="0098503E" w:rsidP="000E334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и реализация семян высших репродукций зерновых, масличных, технических, комовых, овощных культур, картофеля, родительских форм гибридов сельскохозяйственных культур, выращивание и реализация молодняка и сельскохозяйственных животных;</w:t>
      </w:r>
    </w:p>
    <w:p w:rsidR="0098503E" w:rsidRDefault="0098503E" w:rsidP="000E334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высокой культуры земледелия и животноводства, рациональной организации труда, специализации производства, комплексной его механизации;</w:t>
      </w:r>
    </w:p>
    <w:p w:rsidR="0098503E" w:rsidRDefault="0098503E" w:rsidP="000E334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и реализация сельскохозяйственной продукции зерновых, сои, картофеля, овощей, молока и мяса предприятиям, фирмам и жителям Хабаровского края;</w:t>
      </w:r>
    </w:p>
    <w:p w:rsidR="0098503E" w:rsidRDefault="0098503E" w:rsidP="000E334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рост доходов работников, обеспечение их материальных и духовных потребностей улучшение социальных и бытовых условий;</w:t>
      </w:r>
    </w:p>
    <w:p w:rsidR="0098503E" w:rsidRDefault="0098503E" w:rsidP="000E334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высокорентабельной работы и получение максимальной прибыли от осуществляемой деятельности. </w:t>
      </w:r>
    </w:p>
    <w:p w:rsidR="0098503E" w:rsidRDefault="009850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ОПХ «Восточное» самостоятельно формирует свою производственную программу, определяет перспективы развития хозяйства, исходя из спроса на производимую продукцию, работы и услуги, необходимости обеспечения производственного и социального развития. При самостоятельном планировании и деятельности в выборе потребителей своей продукции, работ и услуг в обязательном порядке выполняются работы и оказываются услуги, связанные с выполнением научно – исследовательских работ, заданий по производству и реализации семян высших репродукций и выращивание племенного скота.</w:t>
      </w:r>
    </w:p>
    <w:p w:rsidR="0098503E" w:rsidRDefault="009850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Анализируемое предприятие реализует следующие функции:</w:t>
      </w:r>
    </w:p>
    <w:p w:rsidR="0098503E" w:rsidRDefault="0098503E" w:rsidP="000E334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 осуществляет переработку, хранение продукции и реализацию через продовольственные рынки товары, в том числе через собственную торговую сеть;</w:t>
      </w:r>
    </w:p>
    <w:p w:rsidR="0098503E" w:rsidRDefault="0098503E" w:rsidP="000E334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деятельность по торговле и закупкам продовольственных и непродовольственных товаров, продукции производственно – технического назначения, в том числе горюче – смазочные материалы по бартерным сделкам, оказывает посреднически услуги;</w:t>
      </w:r>
    </w:p>
    <w:p w:rsidR="0098503E" w:rsidRDefault="0098503E" w:rsidP="000E334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ведет работы по строительству и ремонту производственного, жилищного, культурно – бытового и социального назначения;</w:t>
      </w:r>
    </w:p>
    <w:p w:rsidR="0098503E" w:rsidRDefault="0098503E" w:rsidP="000E334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оказывает транспортные, транспортно – эксплуатационные и другие услуги предприятиям, государственным и общественным объединениям, другим формированиям и гражданам;</w:t>
      </w:r>
    </w:p>
    <w:p w:rsidR="0098503E" w:rsidRDefault="0098503E" w:rsidP="000E334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внешнеторговую деятельность, в том числе экспорт и импорт товаров, продукции, работ и услуг;</w:t>
      </w:r>
    </w:p>
    <w:p w:rsidR="0098503E" w:rsidRDefault="0098503E" w:rsidP="000E334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реализует свою продукцию, производит работы и оказывает услуги по ценам и тарифам, устанавливаемым самостоятельно или на договорной основе, если законодательством не предусмотрено иное.</w:t>
      </w:r>
    </w:p>
    <w:p w:rsidR="0098503E" w:rsidRDefault="009850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Производственная деятельность осуществляется на основе тематического плана ДВНИИСХ, доведенных заданий по производству элитных семян, договоров с юридическими и частными лицами в стране и за рубежом.</w:t>
      </w:r>
    </w:p>
    <w:p w:rsidR="0098503E" w:rsidRDefault="009850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Имущество предприятия находится в государственной собственности РФ и закрепляется за предприятием на праве хозяйственного ведения в соответствии с Частью 1 Гражданского Кодекса РФ и на основании договора, заключаемого с Комитетом по имуществу.</w:t>
      </w:r>
    </w:p>
    <w:p w:rsidR="0098503E" w:rsidRDefault="009850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Уставный фонд опытного хозяйства составляет 42500000 руб. Увеличение или уменьшение Уставного фонда производится Академией или ДФНИИСХ. </w:t>
      </w:r>
    </w:p>
    <w:p w:rsidR="0098503E" w:rsidRDefault="009850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ОПХ «Восточное» владеет, пользуется и распоряжается закрепленным за ним имуществом в соответствии с договором о закреплении имущества и при обеспечении сохранности имущественного комплекса имеет право:</w:t>
      </w:r>
    </w:p>
    <w:p w:rsidR="0098503E" w:rsidRDefault="0098503E" w:rsidP="000E3344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списывать с баланса материальные ценности, утратившие производственное значение;</w:t>
      </w:r>
    </w:p>
    <w:p w:rsidR="0098503E" w:rsidRDefault="0098503E" w:rsidP="000E3344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приобретать имущество за счет собственных средств, амортизационных отчислений, кредитов банка и других источников в соответствии с действующим законодательством;</w:t>
      </w:r>
    </w:p>
    <w:p w:rsidR="0098503E" w:rsidRDefault="0098503E" w:rsidP="000E3344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арендовать имущество у других юридических лиц и граждан;</w:t>
      </w:r>
    </w:p>
    <w:p w:rsidR="0098503E" w:rsidRDefault="0098503E" w:rsidP="000E3344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владение, распоряжение и пользование имуществом в соответствии с его назначением.</w:t>
      </w:r>
    </w:p>
    <w:p w:rsidR="0098503E" w:rsidRDefault="009850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Опытное хозяйство самостоятельно распоряжается полученной в результате его деятельности прибылью после уплаты предусмотренных законодательством налогов и других обязательных платежей и перечислений в централизованный фонд Россельхозакадемии для оказания финансовой помощи предприятиям и организациям Россельхозакадемии.</w:t>
      </w:r>
    </w:p>
    <w:p w:rsidR="0098503E" w:rsidRDefault="009850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Высшим должностным лицом предприятия выступает директор. Прием на работу директора опытного хозяйства осуществляется ДВНИИСХ по согласованию с управлением опытно – производственных хозяйств Россельхозакадемии, при этом между директором и ДВНИИСХ заключается контракт сроком на 5 лет,  в котором определяются права, обязанности и ответственность директора, условия оплаты его труда и освобождение от занимаемой должности.</w:t>
      </w:r>
    </w:p>
    <w:p w:rsidR="0098503E" w:rsidRDefault="0098503E">
      <w:pPr>
        <w:pStyle w:val="21"/>
      </w:pPr>
      <w:r>
        <w:t xml:space="preserve">     Директор без доверенности действует от имени опытного хозяйства, представляя его интересы, распоряжается имуществом хозяйства, заключает договора в т.ч. трудовые, выдает доверенности, открывает в банках расчетные и другие счета, пользуется правом распоряжения средствами хозяйства, утверждает штатной расписание, издает приказы, дает указания, обязательные для исполнения всеми работниками хозяйства. Директор является членом ученого совета, отвечает за выполнение тематического плана в хозяйстве.          Молочные продукты занимают значительную долю в потребительской корзине среднестатистического потребителя как в России в целом, так и на Дальнем Востоке.</w:t>
      </w:r>
    </w:p>
    <w:p w:rsidR="0098503E" w:rsidRDefault="009850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Для молочного рынка характерны, с одой стороны – наличие массового рынка потребления, с другой сегментация потребителей (возраст, доход), сегментация "по противопоказаниям", сегментация по товару (жидкие молочные продукты,  кисломолочные продукты и т.п.).</w:t>
      </w:r>
    </w:p>
    <w:p w:rsidR="0098503E" w:rsidRDefault="009850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Молочные товары твердо отнести к какой либо одной категории товаров (повседневного спроса, особые, по физическим качествам и т.п.) нельзя, так как клиент употребляет молочные продукты:</w:t>
      </w:r>
    </w:p>
    <w:p w:rsidR="0098503E" w:rsidRDefault="0098503E" w:rsidP="000E3344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постоянно или периодически; </w:t>
      </w:r>
    </w:p>
    <w:p w:rsidR="0098503E" w:rsidRDefault="0098503E" w:rsidP="000E3344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дорогие или недорогие продукты аналогичного качества;</w:t>
      </w:r>
    </w:p>
    <w:p w:rsidR="0098503E" w:rsidRDefault="009850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требующие быстрого применения или длительного хранения.</w:t>
      </w:r>
    </w:p>
    <w:p w:rsidR="0098503E" w:rsidRDefault="009850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Рыночная среда реализации молока и продуктов его переработки, как и рынок любой другой продуктовой группы товаров, характеризуется следующими особенностями:</w:t>
      </w:r>
    </w:p>
    <w:p w:rsidR="0098503E" w:rsidRDefault="0098503E" w:rsidP="000E3344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высокая степень насыщенности;</w:t>
      </w:r>
    </w:p>
    <w:p w:rsidR="0098503E" w:rsidRDefault="0098503E" w:rsidP="000E3344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динамичность развития;</w:t>
      </w:r>
    </w:p>
    <w:p w:rsidR="0098503E" w:rsidRDefault="0098503E" w:rsidP="000E3344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высокий уровень потребительского спроса.</w:t>
      </w:r>
    </w:p>
    <w:p w:rsidR="0098503E" w:rsidRDefault="0098503E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Важнейшей тенденцией на сегодняшний день является тот факт, что </w:t>
      </w:r>
    </w:p>
    <w:p w:rsidR="0098503E" w:rsidRDefault="009850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наибольшей конкурентоспособностью на рынке молочных продуктов обладают отечественные производители, что обусловлено следующими факторами:</w:t>
      </w:r>
    </w:p>
    <w:p w:rsidR="0098503E" w:rsidRDefault="0098503E" w:rsidP="000E3344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высокий подтвержденный уровень качества (низкий процент содержания консервантов в результате малых сроков хранения);</w:t>
      </w:r>
    </w:p>
    <w:p w:rsidR="0098503E" w:rsidRDefault="0098503E" w:rsidP="000E3344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более приемлемый уровень цен для потребителей;</w:t>
      </w:r>
    </w:p>
    <w:p w:rsidR="0098503E" w:rsidRDefault="0098503E" w:rsidP="000E3344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более достоверных сведений о тенденциях изменения потребительских предпочтений;</w:t>
      </w:r>
    </w:p>
    <w:p w:rsidR="0098503E" w:rsidRDefault="0098503E" w:rsidP="000E3344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быстрота реакции на изменении требований покупательского сегмента;  </w:t>
      </w:r>
    </w:p>
    <w:p w:rsidR="0098503E" w:rsidRDefault="0098503E" w:rsidP="000E3344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др.</w:t>
      </w:r>
    </w:p>
    <w:p w:rsidR="0098503E" w:rsidRDefault="0098503E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по данным Статуправления г. Хабаровска на рынке г. Хабаровска </w:t>
      </w:r>
    </w:p>
    <w:p w:rsidR="0098503E" w:rsidRDefault="009850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Хабаровского края производители Дальневосточного региона составляют более 70% от общего объема реализации молока и молочных продуктов в течение 1998 – 2000гг.</w:t>
      </w:r>
    </w:p>
    <w:p w:rsidR="0098503E" w:rsidRDefault="009850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Таким образом, для решения задач данной дипломной работы следует обратить внимание, прежде всего, на особенности коньюнктуры рынка молочных изделий, представленных производственными предприятиями.</w:t>
      </w:r>
    </w:p>
    <w:p w:rsidR="0098503E" w:rsidRDefault="009850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табл.2.1. представлены данные о распределении рыночной ниши молочных товаров г. Хабаровска в течение 1999 – 2001гг.</w:t>
      </w:r>
    </w:p>
    <w:p w:rsidR="0098503E" w:rsidRDefault="0098503E" w:rsidP="0098503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2.1</w:t>
      </w:r>
    </w:p>
    <w:p w:rsidR="0098503E" w:rsidRDefault="0098503E" w:rsidP="0098503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Структурный состав поставщиков – производителей цельномолочной продукции Дальневосточного региона на рынке г.Хабаровска, %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0"/>
        <w:gridCol w:w="882"/>
        <w:gridCol w:w="882"/>
        <w:gridCol w:w="1384"/>
        <w:gridCol w:w="1863"/>
      </w:tblGrid>
      <w:tr w:rsidR="0098503E" w:rsidTr="00E067B9">
        <w:trPr>
          <w:trHeight w:val="130"/>
        </w:trPr>
        <w:tc>
          <w:tcPr>
            <w:tcW w:w="2382" w:type="pct"/>
          </w:tcPr>
          <w:p w:rsidR="0098503E" w:rsidRPr="003D3061" w:rsidRDefault="0098503E" w:rsidP="00E067B9">
            <w:pPr>
              <w:tabs>
                <w:tab w:val="left" w:pos="27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предприяти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1999г.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2000г.</w:t>
            </w:r>
          </w:p>
        </w:tc>
        <w:tc>
          <w:tcPr>
            <w:tcW w:w="72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</w:t>
            </w:r>
          </w:p>
        </w:tc>
        <w:tc>
          <w:tcPr>
            <w:tcW w:w="97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месяца 2001г.</w:t>
            </w:r>
          </w:p>
        </w:tc>
      </w:tr>
      <w:tr w:rsidR="0098503E" w:rsidTr="00E067B9">
        <w:trPr>
          <w:trHeight w:val="130"/>
        </w:trPr>
        <w:tc>
          <w:tcPr>
            <w:tcW w:w="2382" w:type="pct"/>
          </w:tcPr>
          <w:p w:rsidR="0098503E" w:rsidRPr="003D3061" w:rsidRDefault="0098503E" w:rsidP="00E067B9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3D3061">
              <w:rPr>
                <w:sz w:val="24"/>
                <w:szCs w:val="24"/>
              </w:rPr>
              <w:t>Производители Хабаровского края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  <w:tc>
          <w:tcPr>
            <w:tcW w:w="72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97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</w:t>
            </w:r>
          </w:p>
        </w:tc>
      </w:tr>
      <w:tr w:rsidR="0098503E" w:rsidTr="00E067B9">
        <w:trPr>
          <w:trHeight w:val="130"/>
        </w:trPr>
        <w:tc>
          <w:tcPr>
            <w:tcW w:w="2382" w:type="pct"/>
          </w:tcPr>
          <w:p w:rsidR="0098503E" w:rsidRDefault="0098503E" w:rsidP="00E067B9">
            <w:pPr>
              <w:tabs>
                <w:tab w:val="left" w:pos="27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Артель старателей «Амур»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72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8503E" w:rsidTr="00E067B9">
        <w:trPr>
          <w:trHeight w:val="130"/>
        </w:trPr>
        <w:tc>
          <w:tcPr>
            <w:tcW w:w="2382" w:type="pct"/>
          </w:tcPr>
          <w:p w:rsidR="0098503E" w:rsidRDefault="0098503E" w:rsidP="00E067B9">
            <w:pPr>
              <w:tabs>
                <w:tab w:val="left" w:pos="27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«Хабмолпром»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72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97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8503E" w:rsidTr="00E067B9">
        <w:trPr>
          <w:trHeight w:val="130"/>
        </w:trPr>
        <w:tc>
          <w:tcPr>
            <w:tcW w:w="2382" w:type="pct"/>
          </w:tcPr>
          <w:p w:rsidR="0098503E" w:rsidRDefault="0098503E" w:rsidP="00E067B9">
            <w:pPr>
              <w:tabs>
                <w:tab w:val="left" w:pos="27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Дакгомз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  <w:tc>
          <w:tcPr>
            <w:tcW w:w="72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-0,4</w:t>
            </w:r>
          </w:p>
        </w:tc>
        <w:tc>
          <w:tcPr>
            <w:tcW w:w="97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</w:tr>
      <w:tr w:rsidR="0098503E" w:rsidTr="00E067B9">
        <w:trPr>
          <w:trHeight w:val="130"/>
        </w:trPr>
        <w:tc>
          <w:tcPr>
            <w:tcW w:w="2382" w:type="pct"/>
          </w:tcPr>
          <w:p w:rsidR="0098503E" w:rsidRDefault="0098503E" w:rsidP="00E067B9">
            <w:pPr>
              <w:tabs>
                <w:tab w:val="left" w:pos="27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«Мясной двор»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98503E" w:rsidTr="00E067B9">
        <w:trPr>
          <w:trHeight w:val="130"/>
        </w:trPr>
        <w:tc>
          <w:tcPr>
            <w:tcW w:w="2382" w:type="pct"/>
          </w:tcPr>
          <w:p w:rsidR="0098503E" w:rsidRDefault="0098503E" w:rsidP="00E067B9">
            <w:pPr>
              <w:tabs>
                <w:tab w:val="left" w:pos="27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ММУ СМПЦ «Бифидум»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98503E" w:rsidTr="00E067B9">
        <w:trPr>
          <w:trHeight w:val="130"/>
        </w:trPr>
        <w:tc>
          <w:tcPr>
            <w:tcW w:w="2382" w:type="pct"/>
          </w:tcPr>
          <w:p w:rsidR="0098503E" w:rsidRDefault="0098503E" w:rsidP="00E067B9">
            <w:pPr>
              <w:tabs>
                <w:tab w:val="left" w:pos="27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«Переяславский м-д»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36,6</w:t>
            </w:r>
          </w:p>
        </w:tc>
        <w:tc>
          <w:tcPr>
            <w:tcW w:w="72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97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</w:t>
            </w:r>
          </w:p>
        </w:tc>
      </w:tr>
      <w:tr w:rsidR="0098503E" w:rsidTr="00E067B9">
        <w:trPr>
          <w:trHeight w:val="130"/>
        </w:trPr>
        <w:tc>
          <w:tcPr>
            <w:tcW w:w="2382" w:type="pct"/>
          </w:tcPr>
          <w:p w:rsidR="0098503E" w:rsidRDefault="0098503E" w:rsidP="00E067B9">
            <w:pPr>
              <w:tabs>
                <w:tab w:val="left" w:pos="27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«Вяземский м-д»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72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-0,5</w:t>
            </w:r>
          </w:p>
        </w:tc>
        <w:tc>
          <w:tcPr>
            <w:tcW w:w="97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98503E" w:rsidTr="00E067B9">
        <w:trPr>
          <w:trHeight w:val="130"/>
        </w:trPr>
        <w:tc>
          <w:tcPr>
            <w:tcW w:w="2382" w:type="pct"/>
          </w:tcPr>
          <w:p w:rsidR="0098503E" w:rsidRDefault="0098503E" w:rsidP="00E067B9">
            <w:pPr>
              <w:tabs>
                <w:tab w:val="left" w:pos="27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«Дальпишепром»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72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-0,4</w:t>
            </w:r>
          </w:p>
        </w:tc>
        <w:tc>
          <w:tcPr>
            <w:tcW w:w="97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8503E" w:rsidTr="00E067B9">
        <w:trPr>
          <w:trHeight w:val="130"/>
        </w:trPr>
        <w:tc>
          <w:tcPr>
            <w:tcW w:w="2382" w:type="pct"/>
          </w:tcPr>
          <w:p w:rsidR="0098503E" w:rsidRDefault="0098503E" w:rsidP="00E067B9">
            <w:pPr>
              <w:tabs>
                <w:tab w:val="left" w:pos="27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ЧП Блохин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72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-0,8</w:t>
            </w:r>
          </w:p>
        </w:tc>
        <w:tc>
          <w:tcPr>
            <w:tcW w:w="97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</w:tr>
      <w:tr w:rsidR="0098503E" w:rsidTr="00E067B9">
        <w:trPr>
          <w:trHeight w:val="130"/>
        </w:trPr>
        <w:tc>
          <w:tcPr>
            <w:tcW w:w="2382" w:type="pct"/>
          </w:tcPr>
          <w:p w:rsidR="0098503E" w:rsidRDefault="0098503E" w:rsidP="00E067B9">
            <w:pPr>
              <w:tabs>
                <w:tab w:val="left" w:pos="27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«Валерия»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2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7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98503E" w:rsidTr="0098503E">
        <w:trPr>
          <w:trHeight w:val="130"/>
        </w:trPr>
        <w:tc>
          <w:tcPr>
            <w:tcW w:w="2382" w:type="pct"/>
          </w:tcPr>
          <w:p w:rsidR="0098503E" w:rsidRPr="0098503E" w:rsidRDefault="0098503E" w:rsidP="0098503E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98503E">
              <w:rPr>
                <w:sz w:val="24"/>
                <w:szCs w:val="24"/>
              </w:rPr>
              <w:t>Производители других регионов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72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-0,2</w:t>
            </w:r>
          </w:p>
        </w:tc>
        <w:tc>
          <w:tcPr>
            <w:tcW w:w="97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98503E" w:rsidTr="0098503E">
        <w:trPr>
          <w:trHeight w:val="130"/>
        </w:trPr>
        <w:tc>
          <w:tcPr>
            <w:tcW w:w="2382" w:type="pct"/>
          </w:tcPr>
          <w:p w:rsidR="0098503E" w:rsidRDefault="0098503E" w:rsidP="0098503E">
            <w:pPr>
              <w:tabs>
                <w:tab w:val="left" w:pos="27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«Николаевский мясомолкомбинат»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72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-0,2</w:t>
            </w:r>
          </w:p>
        </w:tc>
        <w:tc>
          <w:tcPr>
            <w:tcW w:w="97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98503E" w:rsidTr="0098503E">
        <w:trPr>
          <w:trHeight w:val="130"/>
        </w:trPr>
        <w:tc>
          <w:tcPr>
            <w:tcW w:w="2382" w:type="pct"/>
          </w:tcPr>
          <w:p w:rsidR="0098503E" w:rsidRDefault="0098503E" w:rsidP="0098503E">
            <w:pPr>
              <w:tabs>
                <w:tab w:val="left" w:pos="27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98503E" w:rsidRDefault="0098503E">
      <w:pPr>
        <w:jc w:val="both"/>
        <w:rPr>
          <w:sz w:val="24"/>
          <w:szCs w:val="24"/>
        </w:rPr>
      </w:pPr>
    </w:p>
    <w:p w:rsidR="0098503E" w:rsidRDefault="0098503E">
      <w:pPr>
        <w:pStyle w:val="21"/>
        <w:ind w:firstLine="720"/>
      </w:pPr>
      <w:r>
        <w:t>Данные табл.2.1. позволяют сделать следующие выводы. Наибольшую долю (не менее 97%) на местном рынке занимают производители Хабаровского края. Причем, данный показатель характеризуется прямолинейной тенденцией увеличения.</w:t>
      </w:r>
    </w:p>
    <w:p w:rsidR="0098503E" w:rsidRDefault="0098503E">
      <w:pPr>
        <w:pStyle w:val="21"/>
        <w:ind w:firstLine="720"/>
      </w:pPr>
      <w:r>
        <w:t>Из поставщиков – производителей других регионов ОАО «Николаевский мясомолкомбинат» в 1999г. занимал 0,4% рыночной ниши. Но, несмотря на то, что в 2000г. данный показатель сократился до 0,2%, уже в первом квартале 2001г. рыночная доля предприятия составила 0,5%.</w:t>
      </w:r>
    </w:p>
    <w:p w:rsidR="0098503E" w:rsidRDefault="0098503E">
      <w:pPr>
        <w:pStyle w:val="21"/>
        <w:ind w:firstLine="720"/>
      </w:pPr>
      <w:r>
        <w:t>Анализируя внутреннюю структуру рынка местный производителей следует отметить, что устойчивыми лидерами выступают ОАО Дакгомз (г. Комсомольск – на - Амуре) и Переяславский молокозавод. При этом в отношении ОАО «Дакгомз» отмечается тенденция объемов продаж в абсолютном выражении и в удельном весе на 0,4%: с 47,2% в 1999г. до 46,85 в 2000г. А в первом квартале 2001г. данный показатель характеризуется величиной 38,5%. В то же время Переяславский молокозавод набирает темпы роста. Так, в период 1999 – 2000г. его доля увеличилась на 2,1% до 36,6% общего объема продаж.</w:t>
      </w:r>
    </w:p>
    <w:p w:rsidR="0098503E" w:rsidRDefault="0098503E">
      <w:pPr>
        <w:pStyle w:val="21"/>
        <w:ind w:firstLine="720"/>
      </w:pPr>
      <w:r>
        <w:t>В целом необходимо отметить, рынок местный производителей представлен крупными предприятия акционерной и долевой форм собственности. Но при этом, в число лидирующих поставщиков молочных продуктов вошло частное предприятия ЧП Блохин. В течение анализируемого периода (1999 – 2001 г.) удельный вес данного предприятия составлял не менее 4% на рынке, достигнув в 1999г. показателя 4,9%. На данном этапе наблюдается тенденция сокращения доли отмеченного предприятия в результате объективных трудностей функционирования малого производственного хозяйствующего субъекта по сравнению с объединенными формами собственности:</w:t>
      </w:r>
    </w:p>
    <w:p w:rsidR="0098503E" w:rsidRDefault="0098503E" w:rsidP="000E3344">
      <w:pPr>
        <w:pStyle w:val="21"/>
        <w:numPr>
          <w:ilvl w:val="0"/>
          <w:numId w:val="9"/>
        </w:numPr>
      </w:pPr>
      <w:r>
        <w:t>малые возможности материально – технической базы;</w:t>
      </w:r>
    </w:p>
    <w:p w:rsidR="0098503E" w:rsidRDefault="0098503E" w:rsidP="000E3344">
      <w:pPr>
        <w:pStyle w:val="21"/>
        <w:numPr>
          <w:ilvl w:val="0"/>
          <w:numId w:val="9"/>
        </w:numPr>
      </w:pPr>
      <w:r>
        <w:t>недостаточный объем оборотных средств для крупномасштабной деятельности;</w:t>
      </w:r>
    </w:p>
    <w:p w:rsidR="0098503E" w:rsidRDefault="0098503E" w:rsidP="000E3344">
      <w:pPr>
        <w:pStyle w:val="21"/>
        <w:numPr>
          <w:ilvl w:val="0"/>
          <w:numId w:val="9"/>
        </w:numPr>
      </w:pPr>
      <w:r>
        <w:t>недостаточные возможности внедрения результаты научно – технического развития;</w:t>
      </w:r>
    </w:p>
    <w:p w:rsidR="0098503E" w:rsidRDefault="0098503E" w:rsidP="000E3344">
      <w:pPr>
        <w:pStyle w:val="21"/>
        <w:numPr>
          <w:ilvl w:val="0"/>
          <w:numId w:val="9"/>
        </w:numPr>
      </w:pPr>
      <w:r>
        <w:t>несовершенная законодательная база в области налогообложения;</w:t>
      </w:r>
    </w:p>
    <w:p w:rsidR="0098503E" w:rsidRDefault="0098503E" w:rsidP="000E3344">
      <w:pPr>
        <w:pStyle w:val="21"/>
        <w:numPr>
          <w:ilvl w:val="0"/>
          <w:numId w:val="9"/>
        </w:numPr>
      </w:pPr>
      <w:r>
        <w:t>и др.</w:t>
      </w:r>
    </w:p>
    <w:p w:rsidR="0098503E" w:rsidRDefault="0098503E">
      <w:pPr>
        <w:pStyle w:val="21"/>
        <w:ind w:firstLine="900"/>
      </w:pPr>
      <w:r>
        <w:t>Как уже было отмечено выше, рынок молочных продуктов позволительно сегментировать по признакам товарных подгрупп и разновидностей. В связи с этим отдельным образом, следует проанализировать и распределение рынка производителей на рыночных поднишах (табл.2.2 – 2.4).</w:t>
      </w:r>
    </w:p>
    <w:p w:rsidR="0098503E" w:rsidRDefault="0098503E">
      <w:pPr>
        <w:pStyle w:val="21"/>
        <w:ind w:firstLine="900"/>
      </w:pPr>
      <w:r>
        <w:t xml:space="preserve">Так, данные табл.2.2. позволяют сделать вывод о довольно низкой степени стабильности относительно распределения рынка масла животного. В 1999 – 2000гг. несомненным лидером являлось ОАО «Дакгомз», которое занимало соответственно 85,7% и 85,8%. Практически вся остальная доля рынка была предоставлена также предприятию Хабаровского края - ООО «Востокпродсервис», которое в 1999г. достигало 10,8% доли рынка. В 2000г. данный показатель увеличился на 3,4% и составил 14,2%. В первом же квартале 2001г. ОАО «Дакгомз» явилось единственным поставщиком  - производителем масла животного на рынке г. Хабаровска. </w:t>
      </w:r>
    </w:p>
    <w:p w:rsidR="0098503E" w:rsidRDefault="0098503E">
      <w:pPr>
        <w:pStyle w:val="21"/>
        <w:ind w:firstLine="900"/>
      </w:pPr>
      <w:r>
        <w:t>Такая низкая степень активности предприятий относительно производства натурального масла различных видов обусловлено высокими показателями себестоимости на его производство. Достаточно высокое качество масла в настоящее время обеспечивается за счет внедрения высокотехнологичного оборудования с большим сроком окупаемости. При этом не все даже достаточно крупные предприятия пищевой промышленности обладают большими объемами свободных для инвестирования оборотных средств. В  свою очередь высокий уровень цен на масло из натуральных компонентов обусловливает переориентацию покупательского спроса на товары – заменители (масляные смеси, маргариновые смеси и т.д.). В  результате наблюдается снижение показателей спроса на натуральное масло, что и стимулирует снижение его предложения.</w:t>
      </w:r>
    </w:p>
    <w:p w:rsidR="0098503E" w:rsidRDefault="0098503E">
      <w:pPr>
        <w:pStyle w:val="21"/>
        <w:ind w:left="360"/>
        <w:jc w:val="right"/>
      </w:pPr>
    </w:p>
    <w:p w:rsidR="0098503E" w:rsidRDefault="0098503E">
      <w:pPr>
        <w:pStyle w:val="21"/>
        <w:ind w:left="360"/>
        <w:jc w:val="right"/>
      </w:pPr>
    </w:p>
    <w:p w:rsidR="0098503E" w:rsidRDefault="0098503E">
      <w:pPr>
        <w:pStyle w:val="21"/>
        <w:ind w:left="360"/>
        <w:jc w:val="right"/>
      </w:pPr>
    </w:p>
    <w:p w:rsidR="0098503E" w:rsidRDefault="0098503E">
      <w:pPr>
        <w:pStyle w:val="21"/>
        <w:ind w:left="360"/>
        <w:jc w:val="right"/>
      </w:pPr>
    </w:p>
    <w:p w:rsidR="0098503E" w:rsidRDefault="0098503E">
      <w:pPr>
        <w:pStyle w:val="21"/>
        <w:ind w:left="360"/>
        <w:jc w:val="right"/>
      </w:pPr>
    </w:p>
    <w:p w:rsidR="0098503E" w:rsidRDefault="0098503E">
      <w:pPr>
        <w:pStyle w:val="21"/>
        <w:ind w:left="360"/>
        <w:jc w:val="right"/>
      </w:pPr>
    </w:p>
    <w:p w:rsidR="0098503E" w:rsidRDefault="0098503E">
      <w:pPr>
        <w:pStyle w:val="21"/>
        <w:ind w:left="360"/>
        <w:jc w:val="right"/>
      </w:pPr>
      <w:r>
        <w:t>Таблица 2.2.</w:t>
      </w:r>
    </w:p>
    <w:p w:rsidR="0098503E" w:rsidRDefault="0098503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Структурный состав поставщиков – производителей масла животного, %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0"/>
        <w:gridCol w:w="882"/>
        <w:gridCol w:w="882"/>
        <w:gridCol w:w="1384"/>
        <w:gridCol w:w="1863"/>
      </w:tblGrid>
      <w:tr w:rsidR="0098503E">
        <w:tc>
          <w:tcPr>
            <w:tcW w:w="2382" w:type="pct"/>
          </w:tcPr>
          <w:p w:rsidR="0098503E" w:rsidRDefault="00985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461" w:type="pct"/>
          </w:tcPr>
          <w:p w:rsidR="0098503E" w:rsidRDefault="00985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1999г.</w:t>
            </w:r>
          </w:p>
        </w:tc>
        <w:tc>
          <w:tcPr>
            <w:tcW w:w="461" w:type="pct"/>
          </w:tcPr>
          <w:p w:rsidR="0098503E" w:rsidRDefault="00985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2000г.</w:t>
            </w:r>
          </w:p>
        </w:tc>
        <w:tc>
          <w:tcPr>
            <w:tcW w:w="723" w:type="pct"/>
          </w:tcPr>
          <w:p w:rsidR="0098503E" w:rsidRDefault="00985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</w:t>
            </w:r>
          </w:p>
        </w:tc>
        <w:tc>
          <w:tcPr>
            <w:tcW w:w="973" w:type="pct"/>
          </w:tcPr>
          <w:p w:rsidR="0098503E" w:rsidRDefault="00985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месяца 2001г.</w:t>
            </w:r>
          </w:p>
        </w:tc>
      </w:tr>
      <w:tr w:rsidR="0098503E" w:rsidTr="0098503E">
        <w:tc>
          <w:tcPr>
            <w:tcW w:w="2382" w:type="pct"/>
          </w:tcPr>
          <w:p w:rsidR="0098503E" w:rsidRPr="0098503E" w:rsidRDefault="0098503E" w:rsidP="0098503E">
            <w:pPr>
              <w:rPr>
                <w:sz w:val="24"/>
                <w:szCs w:val="24"/>
              </w:rPr>
            </w:pPr>
            <w:r w:rsidRPr="0098503E">
              <w:rPr>
                <w:sz w:val="24"/>
                <w:szCs w:val="24"/>
              </w:rPr>
              <w:t>Производители Хабаровского края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8503E" w:rsidTr="0098503E">
        <w:tc>
          <w:tcPr>
            <w:tcW w:w="2382" w:type="pct"/>
          </w:tcPr>
          <w:p w:rsidR="0098503E" w:rsidRDefault="0098503E" w:rsidP="00985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Дакгомз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85,8</w:t>
            </w:r>
          </w:p>
        </w:tc>
        <w:tc>
          <w:tcPr>
            <w:tcW w:w="72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97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8503E" w:rsidTr="0098503E">
        <w:tc>
          <w:tcPr>
            <w:tcW w:w="2382" w:type="pct"/>
          </w:tcPr>
          <w:p w:rsidR="0098503E" w:rsidRDefault="0098503E" w:rsidP="00985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«Переяславский м-д»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-0,1</w:t>
            </w:r>
          </w:p>
        </w:tc>
        <w:tc>
          <w:tcPr>
            <w:tcW w:w="97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8503E" w:rsidTr="0098503E">
        <w:tc>
          <w:tcPr>
            <w:tcW w:w="2382" w:type="pct"/>
          </w:tcPr>
          <w:p w:rsidR="0098503E" w:rsidRDefault="0098503E" w:rsidP="00985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«Вяземский м-д»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-0,7</w:t>
            </w:r>
          </w:p>
        </w:tc>
        <w:tc>
          <w:tcPr>
            <w:tcW w:w="97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8503E" w:rsidTr="0098503E">
        <w:tc>
          <w:tcPr>
            <w:tcW w:w="2382" w:type="pct"/>
          </w:tcPr>
          <w:p w:rsidR="0098503E" w:rsidRDefault="0098503E" w:rsidP="00985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«Востокпродсервис»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  <w:tc>
          <w:tcPr>
            <w:tcW w:w="72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97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8503E" w:rsidTr="0098503E">
        <w:tc>
          <w:tcPr>
            <w:tcW w:w="2382" w:type="pct"/>
          </w:tcPr>
          <w:p w:rsidR="0098503E" w:rsidRDefault="0098503E" w:rsidP="00985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 ММК «Бикинский»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-2,7</w:t>
            </w:r>
          </w:p>
        </w:tc>
        <w:tc>
          <w:tcPr>
            <w:tcW w:w="97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8503E" w:rsidTr="0098503E">
        <w:tc>
          <w:tcPr>
            <w:tcW w:w="2382" w:type="pct"/>
          </w:tcPr>
          <w:p w:rsidR="0098503E" w:rsidRDefault="0098503E" w:rsidP="00985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98503E" w:rsidRDefault="0098503E">
      <w:pPr>
        <w:pStyle w:val="21"/>
        <w:ind w:firstLine="720"/>
      </w:pPr>
    </w:p>
    <w:p w:rsidR="0098503E" w:rsidRDefault="0098503E">
      <w:pPr>
        <w:pStyle w:val="21"/>
        <w:ind w:firstLine="720"/>
      </w:pPr>
      <w:r>
        <w:t>На основании данных табл.2.3. позволительно утверждать, основными производителями мороженого выступают ОАО ХПТО «Росмясомолторг» (70,6 – 72%) и ОАО «Дакгомз» (28 – 28,6%). Хотя еще в 1999г. ОАО «Дакгомз» выступал основным производителем и занимал 100% рыночной доли. Столь значительные темпы роста объемов реализации ОАО «РММТ» обусловлены более высокими показателями широты и полноты представляемого ассортимента мороженого, на сегодняшний день охватывающего практически весь целевой сегмент потребителей мороженого. ОАО «Дакгомз» ориентируется на потребителей, предпочитающих мороженое в  вафельных стаканчиках. Росмясомолторг в равной степени удовлетворяет потребительский сегмент:</w:t>
      </w:r>
    </w:p>
    <w:p w:rsidR="0098503E" w:rsidRDefault="0098503E" w:rsidP="000E3344">
      <w:pPr>
        <w:pStyle w:val="21"/>
        <w:numPr>
          <w:ilvl w:val="0"/>
          <w:numId w:val="9"/>
        </w:numPr>
      </w:pPr>
      <w:r>
        <w:t>мороженого в стаканчиках;</w:t>
      </w:r>
    </w:p>
    <w:p w:rsidR="0098503E" w:rsidRDefault="0098503E" w:rsidP="000E3344">
      <w:pPr>
        <w:pStyle w:val="21"/>
        <w:numPr>
          <w:ilvl w:val="0"/>
          <w:numId w:val="9"/>
        </w:numPr>
      </w:pPr>
      <w:r>
        <w:t>мороженого в упаковке;</w:t>
      </w:r>
    </w:p>
    <w:p w:rsidR="0098503E" w:rsidRDefault="0098503E" w:rsidP="000E3344">
      <w:pPr>
        <w:pStyle w:val="21"/>
        <w:numPr>
          <w:ilvl w:val="0"/>
          <w:numId w:val="9"/>
        </w:numPr>
      </w:pPr>
      <w:r>
        <w:t>мороженое на развес, - что и определяет столь отличительное конкурентное преимущество.</w:t>
      </w:r>
    </w:p>
    <w:p w:rsidR="0098503E" w:rsidRDefault="0098503E">
      <w:pPr>
        <w:pStyle w:val="21"/>
        <w:ind w:firstLine="720"/>
        <w:jc w:val="right"/>
      </w:pPr>
    </w:p>
    <w:p w:rsidR="0098503E" w:rsidRDefault="0098503E">
      <w:pPr>
        <w:pStyle w:val="21"/>
        <w:ind w:firstLine="720"/>
        <w:jc w:val="right"/>
      </w:pPr>
      <w:r>
        <w:t>Таблица 2.3</w:t>
      </w:r>
    </w:p>
    <w:p w:rsidR="0098503E" w:rsidRDefault="0098503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Структурный состав поставщиков – производителей мороженого, %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0"/>
        <w:gridCol w:w="882"/>
        <w:gridCol w:w="882"/>
        <w:gridCol w:w="1384"/>
        <w:gridCol w:w="1863"/>
      </w:tblGrid>
      <w:tr w:rsidR="0098503E">
        <w:tc>
          <w:tcPr>
            <w:tcW w:w="2382" w:type="pct"/>
          </w:tcPr>
          <w:p w:rsidR="0098503E" w:rsidRDefault="00985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461" w:type="pct"/>
          </w:tcPr>
          <w:p w:rsidR="0098503E" w:rsidRDefault="00985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1999г.</w:t>
            </w:r>
          </w:p>
        </w:tc>
        <w:tc>
          <w:tcPr>
            <w:tcW w:w="461" w:type="pct"/>
          </w:tcPr>
          <w:p w:rsidR="0098503E" w:rsidRDefault="00985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2000г.</w:t>
            </w:r>
          </w:p>
        </w:tc>
        <w:tc>
          <w:tcPr>
            <w:tcW w:w="723" w:type="pct"/>
          </w:tcPr>
          <w:p w:rsidR="0098503E" w:rsidRDefault="00985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</w:t>
            </w:r>
          </w:p>
        </w:tc>
        <w:tc>
          <w:tcPr>
            <w:tcW w:w="973" w:type="pct"/>
          </w:tcPr>
          <w:p w:rsidR="0098503E" w:rsidRDefault="00985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месяца 2001г.</w:t>
            </w:r>
          </w:p>
        </w:tc>
      </w:tr>
      <w:tr w:rsidR="0098503E" w:rsidTr="0098503E">
        <w:tc>
          <w:tcPr>
            <w:tcW w:w="2382" w:type="pct"/>
          </w:tcPr>
          <w:p w:rsidR="0098503E" w:rsidRPr="0098503E" w:rsidRDefault="0098503E" w:rsidP="0098503E">
            <w:pPr>
              <w:rPr>
                <w:sz w:val="24"/>
                <w:szCs w:val="24"/>
              </w:rPr>
            </w:pPr>
            <w:r w:rsidRPr="0098503E">
              <w:rPr>
                <w:sz w:val="24"/>
                <w:szCs w:val="24"/>
              </w:rPr>
              <w:t>Производители Хабаровского края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8503E" w:rsidTr="0098503E">
        <w:tc>
          <w:tcPr>
            <w:tcW w:w="2382" w:type="pct"/>
          </w:tcPr>
          <w:p w:rsidR="0098503E" w:rsidRDefault="0098503E" w:rsidP="00985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ХПТО «РММТ»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70,6</w:t>
            </w:r>
          </w:p>
        </w:tc>
        <w:tc>
          <w:tcPr>
            <w:tcW w:w="72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70,6</w:t>
            </w:r>
          </w:p>
        </w:tc>
        <w:tc>
          <w:tcPr>
            <w:tcW w:w="97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</w:tr>
      <w:tr w:rsidR="0098503E" w:rsidTr="0098503E">
        <w:tc>
          <w:tcPr>
            <w:tcW w:w="2382" w:type="pct"/>
          </w:tcPr>
          <w:p w:rsidR="0098503E" w:rsidRDefault="0098503E" w:rsidP="00985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«Комсомольский мясокомбинат»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72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97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8503E" w:rsidTr="0098503E">
        <w:tc>
          <w:tcPr>
            <w:tcW w:w="2382" w:type="pct"/>
          </w:tcPr>
          <w:p w:rsidR="0098503E" w:rsidRDefault="0098503E" w:rsidP="00985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Дакгомз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72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-71,5</w:t>
            </w:r>
          </w:p>
        </w:tc>
        <w:tc>
          <w:tcPr>
            <w:tcW w:w="97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98503E" w:rsidTr="0098503E">
        <w:tc>
          <w:tcPr>
            <w:tcW w:w="2382" w:type="pct"/>
          </w:tcPr>
          <w:p w:rsidR="0098503E" w:rsidRDefault="0098503E" w:rsidP="00985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98503E" w:rsidRDefault="0098503E">
      <w:pPr>
        <w:pStyle w:val="21"/>
        <w:ind w:firstLine="720"/>
        <w:jc w:val="center"/>
      </w:pPr>
    </w:p>
    <w:p w:rsidR="0098503E" w:rsidRDefault="0098503E">
      <w:pPr>
        <w:pStyle w:val="21"/>
        <w:ind w:firstLine="720"/>
      </w:pPr>
      <w:r>
        <w:t>В отношении рынка молочной продукции, характеризующейся низким содержанием жира (нежирный кефир – менее 2,5%; нежирный творог и т.д.), отмечаются довольно значительные изменения. В 1999г. основную долю рынка занимали производители Хабаровского края (ОАО «Переяславский молокозавод» и ОАО «Комсомольский молокозавод»), в общей сумме составляя 88,9%. В 2000г. более половины объема реализации нежирной молочной продукции пришлось на ОАО «Николаевский мясомолкомбинат» (64,6%). Уход предприятий с данной рыночной ниши обусловлен небольшим удельным весом данного потребительского сегмента. Но, в то же время, следует отметить, продукция данной группы характеризуется стадией «выведения на рынок», что требует активизации усилий по стимулированию сбыта с целью создания имиджевого образа, информирования потребителей, формированию устойчивого положительного восприятия.</w:t>
      </w:r>
    </w:p>
    <w:p w:rsidR="0098503E" w:rsidRDefault="0098503E">
      <w:pPr>
        <w:pStyle w:val="21"/>
        <w:ind w:firstLine="720"/>
        <w:jc w:val="right"/>
      </w:pPr>
      <w:r>
        <w:t>Таблица 2.4</w:t>
      </w:r>
    </w:p>
    <w:p w:rsidR="0098503E" w:rsidRDefault="0098503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Структурный состав поставщиков – производителей нежирной молочной продукции, %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0"/>
        <w:gridCol w:w="882"/>
        <w:gridCol w:w="882"/>
        <w:gridCol w:w="1384"/>
        <w:gridCol w:w="1863"/>
      </w:tblGrid>
      <w:tr w:rsidR="0098503E">
        <w:tc>
          <w:tcPr>
            <w:tcW w:w="2382" w:type="pct"/>
          </w:tcPr>
          <w:p w:rsidR="0098503E" w:rsidRDefault="00985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461" w:type="pct"/>
          </w:tcPr>
          <w:p w:rsidR="0098503E" w:rsidRDefault="00985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1999г.</w:t>
            </w:r>
          </w:p>
        </w:tc>
        <w:tc>
          <w:tcPr>
            <w:tcW w:w="461" w:type="pct"/>
          </w:tcPr>
          <w:p w:rsidR="0098503E" w:rsidRDefault="00985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2000г.</w:t>
            </w:r>
          </w:p>
        </w:tc>
        <w:tc>
          <w:tcPr>
            <w:tcW w:w="723" w:type="pct"/>
          </w:tcPr>
          <w:p w:rsidR="0098503E" w:rsidRDefault="00985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</w:t>
            </w:r>
          </w:p>
        </w:tc>
        <w:tc>
          <w:tcPr>
            <w:tcW w:w="973" w:type="pct"/>
          </w:tcPr>
          <w:p w:rsidR="0098503E" w:rsidRDefault="00985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месяца 2001г.</w:t>
            </w:r>
          </w:p>
        </w:tc>
      </w:tr>
      <w:tr w:rsidR="0098503E" w:rsidTr="0098503E">
        <w:tc>
          <w:tcPr>
            <w:tcW w:w="2382" w:type="pct"/>
          </w:tcPr>
          <w:p w:rsidR="0098503E" w:rsidRPr="0098503E" w:rsidRDefault="0098503E" w:rsidP="0098503E">
            <w:pPr>
              <w:rPr>
                <w:sz w:val="24"/>
                <w:szCs w:val="24"/>
              </w:rPr>
            </w:pPr>
            <w:r w:rsidRPr="0098503E">
              <w:rPr>
                <w:sz w:val="24"/>
                <w:szCs w:val="24"/>
              </w:rPr>
              <w:t>Производители Хабаровского края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88,9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35,4</w:t>
            </w:r>
          </w:p>
        </w:tc>
        <w:tc>
          <w:tcPr>
            <w:tcW w:w="72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-53,5</w:t>
            </w:r>
          </w:p>
        </w:tc>
        <w:tc>
          <w:tcPr>
            <w:tcW w:w="97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8503E" w:rsidTr="0098503E">
        <w:tc>
          <w:tcPr>
            <w:tcW w:w="2382" w:type="pct"/>
          </w:tcPr>
          <w:p w:rsidR="0098503E" w:rsidRDefault="0098503E" w:rsidP="00985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«Переяславский м-д»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-34,2</w:t>
            </w:r>
          </w:p>
        </w:tc>
        <w:tc>
          <w:tcPr>
            <w:tcW w:w="97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8503E" w:rsidTr="0098503E">
        <w:tc>
          <w:tcPr>
            <w:tcW w:w="2382" w:type="pct"/>
          </w:tcPr>
          <w:p w:rsidR="0098503E" w:rsidRDefault="0098503E" w:rsidP="00985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«Комсомольский мясокомбинат»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-36,3</w:t>
            </w:r>
          </w:p>
        </w:tc>
        <w:tc>
          <w:tcPr>
            <w:tcW w:w="97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8503E" w:rsidTr="0098503E">
        <w:tc>
          <w:tcPr>
            <w:tcW w:w="2382" w:type="pct"/>
          </w:tcPr>
          <w:p w:rsidR="0098503E" w:rsidRDefault="0098503E" w:rsidP="00985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ЧП Блохин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72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97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8503E" w:rsidTr="0098503E">
        <w:tc>
          <w:tcPr>
            <w:tcW w:w="2382" w:type="pct"/>
          </w:tcPr>
          <w:p w:rsidR="0098503E" w:rsidRDefault="0098503E" w:rsidP="00985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 ММК «Бикинский»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72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  <w:tc>
          <w:tcPr>
            <w:tcW w:w="97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8503E" w:rsidTr="0098503E">
        <w:tc>
          <w:tcPr>
            <w:tcW w:w="2382" w:type="pct"/>
          </w:tcPr>
          <w:p w:rsidR="0098503E" w:rsidRPr="0098503E" w:rsidRDefault="0098503E" w:rsidP="0098503E">
            <w:pPr>
              <w:rPr>
                <w:sz w:val="24"/>
                <w:szCs w:val="24"/>
              </w:rPr>
            </w:pPr>
            <w:r w:rsidRPr="0098503E">
              <w:rPr>
                <w:sz w:val="24"/>
                <w:szCs w:val="24"/>
              </w:rPr>
              <w:t>Производители других регионов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64,6</w:t>
            </w:r>
          </w:p>
        </w:tc>
        <w:tc>
          <w:tcPr>
            <w:tcW w:w="72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  <w:tc>
          <w:tcPr>
            <w:tcW w:w="97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8503E" w:rsidTr="0098503E">
        <w:tc>
          <w:tcPr>
            <w:tcW w:w="2382" w:type="pct"/>
          </w:tcPr>
          <w:p w:rsidR="0098503E" w:rsidRDefault="0098503E" w:rsidP="00985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«Николаевский мясомолкомбинат»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64,6</w:t>
            </w:r>
          </w:p>
        </w:tc>
        <w:tc>
          <w:tcPr>
            <w:tcW w:w="72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  <w:tc>
          <w:tcPr>
            <w:tcW w:w="97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8503E" w:rsidTr="0098503E">
        <w:tc>
          <w:tcPr>
            <w:tcW w:w="2382" w:type="pct"/>
          </w:tcPr>
          <w:p w:rsidR="0098503E" w:rsidRDefault="0098503E" w:rsidP="00985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1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</w:tcPr>
          <w:p w:rsidR="0098503E" w:rsidRDefault="0098503E" w:rsidP="00E0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98503E" w:rsidRDefault="0098503E">
      <w:pPr>
        <w:pStyle w:val="21"/>
        <w:ind w:firstLine="720"/>
        <w:jc w:val="center"/>
      </w:pPr>
    </w:p>
    <w:p w:rsidR="0098503E" w:rsidRDefault="0098503E">
      <w:pPr>
        <w:pStyle w:val="21"/>
        <w:ind w:firstLine="720"/>
      </w:pPr>
      <w:r>
        <w:t>Таким образом, первичный анализ конъюнктуры рынка молочной продукции Хабаровского края позволяет определить данный рыночный сектор как рынок:</w:t>
      </w:r>
    </w:p>
    <w:p w:rsidR="0098503E" w:rsidRDefault="0098503E" w:rsidP="000E3344">
      <w:pPr>
        <w:pStyle w:val="21"/>
        <w:numPr>
          <w:ilvl w:val="0"/>
          <w:numId w:val="9"/>
        </w:numPr>
      </w:pPr>
      <w:r>
        <w:t>с наличием большого количества местных производителей, осуществляющих реализацию своей продукции как через посредническую сеть (предприятия оптовой торговли), так и посредством собственных каналов сбыта (фирменные розничные предприятия и отделы в розничных магазинах универсального типа);</w:t>
      </w:r>
    </w:p>
    <w:p w:rsidR="0098503E" w:rsidRDefault="0098503E" w:rsidP="000E3344">
      <w:pPr>
        <w:pStyle w:val="21"/>
        <w:numPr>
          <w:ilvl w:val="0"/>
          <w:numId w:val="9"/>
        </w:numPr>
      </w:pPr>
      <w:r>
        <w:t>с нестабильным распределением емкостных ниш и долей;</w:t>
      </w:r>
    </w:p>
    <w:p w:rsidR="0098503E" w:rsidRDefault="0098503E" w:rsidP="000E3344">
      <w:pPr>
        <w:pStyle w:val="21"/>
        <w:numPr>
          <w:ilvl w:val="0"/>
          <w:numId w:val="9"/>
        </w:numPr>
      </w:pPr>
      <w:r>
        <w:t>с постоянным обновлением товарного предложения;</w:t>
      </w:r>
    </w:p>
    <w:p w:rsidR="0098503E" w:rsidRDefault="0098503E" w:rsidP="000E3344">
      <w:pPr>
        <w:pStyle w:val="21"/>
        <w:numPr>
          <w:ilvl w:val="0"/>
          <w:numId w:val="9"/>
        </w:numPr>
      </w:pPr>
      <w:r>
        <w:t>с применением малоэффективных методов и средств маркетинговых коммуникаций;</w:t>
      </w:r>
    </w:p>
    <w:p w:rsidR="0098503E" w:rsidRDefault="0098503E" w:rsidP="000E3344">
      <w:pPr>
        <w:pStyle w:val="21"/>
        <w:numPr>
          <w:ilvl w:val="0"/>
          <w:numId w:val="9"/>
        </w:numPr>
      </w:pPr>
      <w:r>
        <w:t>с высоким уровнем удовлетворения потребительских требований, но малыми возможностями воздействия на покупательские предпочтения и управления спросом.</w:t>
      </w:r>
    </w:p>
    <w:p w:rsidR="0098503E" w:rsidRDefault="0098503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98503E" w:rsidRDefault="0098503E">
      <w:pPr>
        <w:pStyle w:val="21"/>
        <w:ind w:firstLine="720"/>
      </w:pPr>
      <w:r>
        <w:t>В результате проведенных исследований деятельности предприятия на рынке молочных продуктов рекомендую к разработке и внедрению грамотную ассортиментную политику.</w:t>
      </w:r>
    </w:p>
    <w:p w:rsidR="0098503E" w:rsidRDefault="0098503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Целью ассортиментной политики является грамотное и квалифицированное управление ассортиментом товаров.</w:t>
      </w:r>
    </w:p>
    <w:p w:rsidR="0098503E" w:rsidRDefault="009850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Ассортиментная политика представляет собой комплекс организационных, технических, экономических и правовых мероприятий, направленных на достижение рациональности и гармоничности ассортимента товаров предприятия.</w:t>
      </w:r>
    </w:p>
    <w:p w:rsidR="0098503E" w:rsidRDefault="0098503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элементы в данной системе взаимосвязаны, причем эта связь не односторонняя, обычно называемая прямой, а многосторонняя, включая взаимное, и не только прямое, но и обратное влияние элементов системы друг на друга.</w:t>
      </w:r>
    </w:p>
    <w:p w:rsidR="0098503E" w:rsidRDefault="0098503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Предлагаю к внедрению на предприятия следующую концепцию системы управления ассортиментом.</w:t>
      </w:r>
    </w:p>
    <w:p w:rsidR="0098503E" w:rsidRDefault="0098503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точки зрения динамики целесообразно, на мой взгляд, рассматривать процесс управления ассортиментом как циклический процесс, один цикл которого включает в себя следующие этапы:</w:t>
      </w:r>
    </w:p>
    <w:p w:rsidR="0098503E" w:rsidRDefault="0098503E" w:rsidP="000E3344">
      <w:pPr>
        <w:numPr>
          <w:ilvl w:val="1"/>
          <w:numId w:val="10"/>
        </w:numPr>
        <w:tabs>
          <w:tab w:val="clear" w:pos="144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анализ </w:t>
      </w:r>
      <w:r>
        <w:rPr>
          <w:sz w:val="28"/>
          <w:szCs w:val="28"/>
        </w:rPr>
        <w:t xml:space="preserve"> - выявление тенденций и отклонений в изменении показателей ассортимента, факторов внешней и внутренней среды;</w:t>
      </w:r>
    </w:p>
    <w:p w:rsidR="0098503E" w:rsidRDefault="0098503E" w:rsidP="000E3344">
      <w:pPr>
        <w:numPr>
          <w:ilvl w:val="1"/>
          <w:numId w:val="10"/>
        </w:numPr>
        <w:tabs>
          <w:tab w:val="clear" w:pos="144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планирование </w:t>
      </w:r>
      <w:r>
        <w:rPr>
          <w:sz w:val="28"/>
          <w:szCs w:val="28"/>
        </w:rPr>
        <w:t>– установление цели, направлений совершенствования и прогноз результатов;</w:t>
      </w:r>
    </w:p>
    <w:p w:rsidR="0098503E" w:rsidRDefault="0098503E" w:rsidP="000E3344">
      <w:pPr>
        <w:numPr>
          <w:ilvl w:val="1"/>
          <w:numId w:val="10"/>
        </w:numPr>
        <w:tabs>
          <w:tab w:val="clear" w:pos="144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организация</w:t>
      </w:r>
      <w:r>
        <w:rPr>
          <w:sz w:val="28"/>
          <w:szCs w:val="28"/>
        </w:rPr>
        <w:t xml:space="preserve"> – установление определенной последовательности выполнения мероприятий по управлению и распределение обязанностей между структурными подразделениями;</w:t>
      </w:r>
    </w:p>
    <w:p w:rsidR="0098503E" w:rsidRDefault="0098503E" w:rsidP="000E3344">
      <w:pPr>
        <w:numPr>
          <w:ilvl w:val="1"/>
          <w:numId w:val="10"/>
        </w:numPr>
        <w:tabs>
          <w:tab w:val="clear" w:pos="144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– обеспечение корректной реализации запланированных мероприятий.  </w:t>
      </w:r>
    </w:p>
    <w:p w:rsidR="0098503E" w:rsidRDefault="0098503E">
      <w:pPr>
        <w:spacing w:line="360" w:lineRule="auto"/>
        <w:jc w:val="both"/>
        <w:rPr>
          <w:sz w:val="28"/>
          <w:szCs w:val="28"/>
        </w:rPr>
        <w:sectPr w:rsidR="009850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503E" w:rsidRDefault="0098503E">
      <w:pPr>
        <w:pStyle w:val="a3"/>
      </w:pPr>
      <w:r>
        <w:t>СПИСОК ИСПОЛЬЗОВАННЫХ ИСТОЧНИКОВ</w:t>
      </w:r>
    </w:p>
    <w:p w:rsidR="0098503E" w:rsidRDefault="0098503E">
      <w:pPr>
        <w:spacing w:line="360" w:lineRule="auto"/>
        <w:jc w:val="both"/>
        <w:rPr>
          <w:sz w:val="28"/>
          <w:szCs w:val="28"/>
        </w:rPr>
      </w:pPr>
    </w:p>
    <w:p w:rsidR="0098503E" w:rsidRDefault="0098503E" w:rsidP="000E3344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Аванесов Ю.А., Клочко А.Н., Васькин Е.В. Основы коммерции на рынке товаров и услуг: Учебник для вузов.  -М.: ТОО “Люкс-арт”,1995. – 176 с.</w:t>
      </w:r>
    </w:p>
    <w:p w:rsidR="0098503E" w:rsidRDefault="0098503E" w:rsidP="000E3344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Адамов В.Е., Ильенкова С.Д. Экономика и статистика фирм: Учебное пособие: -М.: Финансы и статистика, 1997. – 240 с.</w:t>
      </w:r>
    </w:p>
    <w:p w:rsidR="0098503E" w:rsidRDefault="0098503E" w:rsidP="000E3344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Алексеева Н.Н. Планирование деятельности фирмы: Уч.-метод. пособ. М.: Финансы и статистика, 1997. – 248 с. </w:t>
      </w:r>
    </w:p>
    <w:p w:rsidR="0098503E" w:rsidRDefault="0098503E" w:rsidP="000E3344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Аллен Л. Учимся торговать: Пер с англ. – Мн.: Амалфея, 1996. –214 с.</w:t>
      </w:r>
    </w:p>
    <w:p w:rsidR="0098503E" w:rsidRDefault="0098503E" w:rsidP="000E3344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Ансов Н.И. Стратегическое управление. – М.: Экономика, 1989. –135 с.</w:t>
      </w:r>
    </w:p>
    <w:p w:rsidR="0098503E" w:rsidRDefault="0098503E" w:rsidP="000E3344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Бланк И.А. Торговый менеджмент. –Киев: Украинско-Финский институт менеджмента и бизнеса, 1998. –408 с.</w:t>
      </w:r>
    </w:p>
    <w:p w:rsidR="0098503E" w:rsidRDefault="0098503E" w:rsidP="000E3344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Болт Г.Дж. Практическое руководство по управлению сбытом. –М.: Экономика, 1991. –216 с.</w:t>
      </w:r>
    </w:p>
    <w:p w:rsidR="0098503E" w:rsidRDefault="0098503E" w:rsidP="000E3344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Большой экономический словарь / Под ред. А.Н. Азрилияна. –М.: Фонд “Правовая культура”, 1994. –530 с.</w:t>
      </w:r>
    </w:p>
    <w:p w:rsidR="0098503E" w:rsidRDefault="0098503E" w:rsidP="000E3344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Бушин П.Я., Захарова В.Н. Экономико-статистическое моделирование. - Хабаровск: ХПИ, 1988. – 80 с.</w:t>
      </w:r>
    </w:p>
    <w:p w:rsidR="0098503E" w:rsidRDefault="0098503E" w:rsidP="000E3344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Быкова Е.В., Стоянова Е.С. Финансовое искусство коммерции. –М.: Перспектива, 1995. 154 с.</w:t>
      </w:r>
    </w:p>
    <w:p w:rsidR="0098503E" w:rsidRDefault="0098503E" w:rsidP="000E3344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Валевич Р.П., Давыдова Г.А. Экономика торгового предприятия. -Мн.: Высшая школа, 1996. – 367 с.  </w:t>
      </w:r>
    </w:p>
    <w:p w:rsidR="0098503E" w:rsidRDefault="0098503E" w:rsidP="000E3344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Васильев Г.А., Осипова Л.В. Коммерческая деятельность промышленных фирм. –М.: Экономическое образование, 1995. –286 с. </w:t>
      </w:r>
    </w:p>
    <w:p w:rsidR="0098503E" w:rsidRDefault="0098503E" w:rsidP="000E3344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Витт В. Управление сбытом. –М.: ИНФРА-М, 1996. – 278 с.</w:t>
      </w:r>
    </w:p>
    <w:p w:rsidR="0098503E" w:rsidRDefault="0098503E" w:rsidP="000E3344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Воронежский рынок молока и жидких молочных продуктов // Практический маркетинг. 1998. №8-9. с.28- 31.</w:t>
      </w:r>
    </w:p>
    <w:p w:rsidR="0098503E" w:rsidRDefault="0098503E" w:rsidP="000E3344">
      <w:pPr>
        <w:pStyle w:val="a9"/>
        <w:numPr>
          <w:ilvl w:val="0"/>
          <w:numId w:val="11"/>
        </w:numPr>
        <w:tabs>
          <w:tab w:val="clear" w:pos="720"/>
          <w:tab w:val="num" w:pos="360"/>
        </w:tabs>
        <w:ind w:left="0" w:firstLine="0"/>
      </w:pPr>
      <w:r>
        <w:t>Горелова А. Определяющая сила потребительских мотивов // Маркетинг. 1998. №3. с.26 – 30.</w:t>
      </w:r>
    </w:p>
    <w:p w:rsidR="0098503E" w:rsidRDefault="0098503E" w:rsidP="000E3344">
      <w:pPr>
        <w:pStyle w:val="a9"/>
        <w:numPr>
          <w:ilvl w:val="0"/>
          <w:numId w:val="11"/>
        </w:numPr>
        <w:tabs>
          <w:tab w:val="clear" w:pos="720"/>
          <w:tab w:val="num" w:pos="360"/>
        </w:tabs>
        <w:ind w:left="0" w:firstLine="0"/>
      </w:pPr>
      <w:r>
        <w:t>Горошенко Л. Российский рынок молочных продуктов // Молочная промышленность. 2000. №10. с.11 – 17.</w:t>
      </w:r>
    </w:p>
    <w:p w:rsidR="0098503E" w:rsidRDefault="0098503E" w:rsidP="000E3344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20. Горфункель И.И., Кононова В.С., Крайнюков В.Д., Товароведение мясных, рыбных, молочных и жировых товаров, М: Экономика, 1985 г.</w:t>
      </w:r>
    </w:p>
    <w:p w:rsidR="0098503E" w:rsidRDefault="0098503E" w:rsidP="000E3344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Зверев Д.М. Ассортиментно – ценовой мониторинг розничных продаж // Маркетинг и маркетинговые исследования в России. 2000. №6. с. 4 – 10.</w:t>
      </w:r>
    </w:p>
    <w:p w:rsidR="0098503E" w:rsidRDefault="0098503E" w:rsidP="000E3344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Леви М., Вейтц Бартон А. Основы розничной торговли. – Санкт – Петербург, 1999. – 448 с.</w:t>
      </w:r>
    </w:p>
    <w:p w:rsidR="0098503E" w:rsidRDefault="0098503E" w:rsidP="000E3344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Маркова Т.Г. Организация маркетинга на предприятии // ЭКО. –1996. -№11. –С.13-23. </w:t>
      </w:r>
    </w:p>
    <w:p w:rsidR="0098503E" w:rsidRDefault="0098503E" w:rsidP="000E3344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Мокров Г. Исследования и разработки маркетинга // Кадры. –1997. -№7. –</w:t>
      </w:r>
    </w:p>
    <w:p w:rsidR="0098503E" w:rsidRDefault="0098503E" w:rsidP="000E3344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С. 2-14.</w:t>
      </w:r>
    </w:p>
    <w:p w:rsidR="0098503E" w:rsidRDefault="0098503E" w:rsidP="000E3344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Мокров Г. Исследования маркетинга// Бизнес. – 1994. - №8.</w:t>
      </w:r>
    </w:p>
    <w:p w:rsidR="0098503E" w:rsidRDefault="0098503E" w:rsidP="000E3344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Мухачев А.В. Фирменная торговля на предприятиях пищевой и перерабатывающей промышленности // Молочная промышленность. 2001. №2. с.33 – 39.</w:t>
      </w:r>
    </w:p>
    <w:p w:rsidR="0098503E" w:rsidRDefault="0098503E" w:rsidP="000E3344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Орхова Т.М. Маркетинговые коммуникации // Маркетинговые исследования. –1997. -№6. –С. 25 – 38.</w:t>
      </w:r>
    </w:p>
    <w:p w:rsidR="0098503E" w:rsidRDefault="0098503E" w:rsidP="000E3344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Николаева Т.И. Системная оценка эффективности коммерческой деятельности предприятий торговли // Маркетинг в России и за рубежом. 2000. №5. с.104 – 107.</w:t>
      </w:r>
    </w:p>
    <w:p w:rsidR="0098503E" w:rsidRDefault="0098503E" w:rsidP="000E3344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Паронян А., Беседина В., Меньшикова М. Поведение потребителя и управление спросом и предложением товаров // Маркетинг. 1999. №5. с.25 – 32.</w:t>
      </w:r>
    </w:p>
    <w:p w:rsidR="0098503E" w:rsidRDefault="0098503E" w:rsidP="000E3344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Половцева Ф. Маркетинговая деятельность: методология, формирование, эффективность // Маркетинг. 1999. №4. с.33 – 47.</w:t>
      </w:r>
    </w:p>
    <w:p w:rsidR="0098503E" w:rsidRDefault="0098503E" w:rsidP="000E3344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Родионова Л.Н. и др. Оценка конкурентоспособности продукции // Маркетинг. 1999. №5. с.62 – 77.</w:t>
      </w:r>
    </w:p>
    <w:p w:rsidR="0098503E" w:rsidRDefault="0098503E" w:rsidP="000E3344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Рыбальченко И.А. Способ модификации матрицы «Бостон консалтинг групп» в условиях дефицита маркетинговой информации // Маркетинг и маркетинговые исследования в России. 1998. №2. с.18 – 24.</w:t>
      </w:r>
    </w:p>
    <w:p w:rsidR="0098503E" w:rsidRDefault="0098503E" w:rsidP="000E3344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Справочник предпринимателя: розничная торговля, оптовая торговля, грузовой транспорт, общественное питание и гостиничное хозяйство. –М.: Наука, 1994.-352 с.</w:t>
      </w:r>
    </w:p>
    <w:p w:rsidR="0098503E" w:rsidRDefault="0098503E" w:rsidP="000E3344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Справочник финансиста предприятия. –М.: ИНФРА-М, 1996. –368с.</w:t>
      </w:r>
    </w:p>
    <w:p w:rsidR="0098503E" w:rsidRDefault="0098503E" w:rsidP="000E3344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Торговля в России: Статистический сборник. –М.: Госкомстат, 1996.</w:t>
      </w:r>
    </w:p>
    <w:p w:rsidR="0098503E" w:rsidRDefault="0098503E" w:rsidP="000E3344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Торговое дело: экономика и организация: Учебник /Под общ. ред. проф. Л.А. Брагина и проф. Т.П. Данько. –М.: ИНФРА-М. 1997, - 256 с.</w:t>
      </w:r>
    </w:p>
    <w:p w:rsidR="0098503E" w:rsidRDefault="0098503E" w:rsidP="000E3344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Хисрик Р.Д., Джексон Р.В. Торговля и менеджмент продаж: Пер. с англ. – М.: Филинъ, 1996. – 368 с.</w:t>
      </w:r>
    </w:p>
    <w:p w:rsidR="0098503E" w:rsidRDefault="0098503E" w:rsidP="000E3344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Щур Д. Справочник по торговле. –М.: “Приор”, 1997. – 432 с.</w:t>
      </w:r>
    </w:p>
    <w:p w:rsidR="0098503E" w:rsidRDefault="0098503E" w:rsidP="000E3344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Хэмимттон Д. Маркетинговые исследования // Маркетинговые исследования. –1996. -№6. –С. 27-38.</w:t>
      </w:r>
      <w:bookmarkStart w:id="0" w:name="_GoBack"/>
      <w:bookmarkEnd w:id="0"/>
    </w:p>
    <w:sectPr w:rsidR="00985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344" w:rsidRDefault="000E3344">
      <w:r>
        <w:separator/>
      </w:r>
    </w:p>
  </w:endnote>
  <w:endnote w:type="continuationSeparator" w:id="0">
    <w:p w:rsidR="000E3344" w:rsidRDefault="000E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344" w:rsidRDefault="000E3344">
      <w:r>
        <w:separator/>
      </w:r>
    </w:p>
  </w:footnote>
  <w:footnote w:type="continuationSeparator" w:id="0">
    <w:p w:rsidR="000E3344" w:rsidRDefault="000E3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33E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A006032"/>
    <w:multiLevelType w:val="hybridMultilevel"/>
    <w:tmpl w:val="306AB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2A12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175A0CAA"/>
    <w:multiLevelType w:val="hybridMultilevel"/>
    <w:tmpl w:val="EF4A7A44"/>
    <w:lvl w:ilvl="0" w:tplc="4EBE5E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8415D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CF80246"/>
    <w:multiLevelType w:val="hybridMultilevel"/>
    <w:tmpl w:val="E37E1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692B9E"/>
    <w:multiLevelType w:val="hybridMultilevel"/>
    <w:tmpl w:val="30905B02"/>
    <w:lvl w:ilvl="0" w:tplc="0CB01B14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901526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60A14DD1"/>
    <w:multiLevelType w:val="hybridMultilevel"/>
    <w:tmpl w:val="FF785E42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E225E1E"/>
    <w:multiLevelType w:val="hybridMultilevel"/>
    <w:tmpl w:val="E19E257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abstractNum w:abstractNumId="10">
    <w:nsid w:val="6EE45E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5756"/>
    <w:rsid w:val="000E3344"/>
    <w:rsid w:val="00115756"/>
    <w:rsid w:val="003B0423"/>
    <w:rsid w:val="003D3061"/>
    <w:rsid w:val="003E0FA6"/>
    <w:rsid w:val="0098503E"/>
    <w:rsid w:val="00C91F53"/>
    <w:rsid w:val="00DB2BCB"/>
    <w:rsid w:val="00E067B9"/>
    <w:rsid w:val="00EB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526D0C2-3773-4C63-9C7E-3804CCB2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pageBreakBefore/>
      <w:spacing w:before="240" w:after="240" w:line="360" w:lineRule="auto"/>
      <w:jc w:val="center"/>
      <w:outlineLvl w:val="0"/>
    </w:pPr>
    <w:rPr>
      <w:rFonts w:ascii="Arial" w:hAnsi="Arial" w:cs="Arial"/>
      <w:b/>
      <w:bCs/>
      <w:caps/>
      <w:kern w:val="28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 w:line="360" w:lineRule="auto"/>
      <w:jc w:val="center"/>
      <w:outlineLvl w:val="2"/>
    </w:pPr>
    <w:rPr>
      <w:rFonts w:ascii="Arial" w:hAnsi="Arial" w:cs="Arial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 w:line="360" w:lineRule="auto"/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 w:line="360" w:lineRule="auto"/>
      <w:jc w:val="both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 w:line="360" w:lineRule="auto"/>
      <w:jc w:val="both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 w:line="360" w:lineRule="auto"/>
      <w:jc w:val="both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link w:val="80"/>
    <w:uiPriority w:val="99"/>
    <w:qFormat/>
    <w:pPr>
      <w:spacing w:before="240" w:after="60" w:line="360" w:lineRule="auto"/>
      <w:jc w:val="both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pPr>
      <w:spacing w:before="240" w:after="60" w:line="360" w:lineRule="auto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Title"/>
    <w:basedOn w:val="a"/>
    <w:link w:val="a4"/>
    <w:uiPriority w:val="99"/>
    <w:qFormat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caption"/>
    <w:basedOn w:val="a"/>
    <w:next w:val="a"/>
    <w:uiPriority w:val="99"/>
    <w:qFormat/>
    <w:pPr>
      <w:spacing w:before="120" w:after="120" w:line="360" w:lineRule="auto"/>
      <w:ind w:firstLine="720"/>
      <w:jc w:val="both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pPr>
      <w:spacing w:line="360" w:lineRule="auto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Subtitle"/>
    <w:basedOn w:val="a"/>
    <w:link w:val="a7"/>
    <w:uiPriority w:val="99"/>
    <w:qFormat/>
    <w:pPr>
      <w:spacing w:line="360" w:lineRule="auto"/>
      <w:jc w:val="both"/>
    </w:pPr>
    <w:rPr>
      <w:b/>
      <w:bCs/>
      <w:sz w:val="28"/>
      <w:szCs w:val="28"/>
    </w:rPr>
  </w:style>
  <w:style w:type="character" w:customStyle="1" w:styleId="a7">
    <w:name w:val="Подзаголовок Знак"/>
    <w:link w:val="a6"/>
    <w:uiPriority w:val="11"/>
    <w:rPr>
      <w:rFonts w:ascii="Cambria" w:eastAsia="Times New Roman" w:hAnsi="Cambria" w:cs="Times New Roman"/>
      <w:sz w:val="24"/>
      <w:szCs w:val="24"/>
    </w:rPr>
  </w:style>
  <w:style w:type="character" w:styleId="a8">
    <w:name w:val="footnote reference"/>
    <w:uiPriority w:val="99"/>
    <w:semiHidden/>
    <w:rPr>
      <w:vertAlign w:val="superscript"/>
    </w:rPr>
  </w:style>
  <w:style w:type="paragraph" w:styleId="a9">
    <w:name w:val="Body Text"/>
    <w:basedOn w:val="a"/>
    <w:link w:val="aa"/>
    <w:uiPriority w:val="99"/>
    <w:pPr>
      <w:spacing w:line="360" w:lineRule="auto"/>
    </w:pPr>
    <w:rPr>
      <w:sz w:val="28"/>
      <w:szCs w:val="28"/>
    </w:rPr>
  </w:style>
  <w:style w:type="character" w:customStyle="1" w:styleId="aa">
    <w:name w:val="Основной текст Знак"/>
    <w:link w:val="a9"/>
    <w:uiPriority w:val="99"/>
    <w:semiHidden/>
    <w:rPr>
      <w:sz w:val="20"/>
      <w:szCs w:val="20"/>
    </w:rPr>
  </w:style>
  <w:style w:type="paragraph" w:styleId="ab">
    <w:name w:val="footnote text"/>
    <w:basedOn w:val="a"/>
    <w:link w:val="ac"/>
    <w:uiPriority w:val="99"/>
    <w:semiHidden/>
    <w:pPr>
      <w:spacing w:line="360" w:lineRule="auto"/>
      <w:ind w:firstLine="720"/>
      <w:jc w:val="both"/>
    </w:pPr>
  </w:style>
  <w:style w:type="character" w:customStyle="1" w:styleId="ac">
    <w:name w:val="Текст сноски Знак"/>
    <w:link w:val="ab"/>
    <w:uiPriority w:val="99"/>
    <w:semiHidden/>
    <w:rPr>
      <w:sz w:val="20"/>
      <w:szCs w:val="20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Pr>
      <w:sz w:val="20"/>
      <w:szCs w:val="20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5963</Words>
  <Characters>33992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SOHO</Company>
  <LinksUpToDate>false</LinksUpToDate>
  <CharactersWithSpaces>39876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Анна</dc:creator>
  <cp:keywords/>
  <dc:description/>
  <cp:lastModifiedBy>admin</cp:lastModifiedBy>
  <cp:revision>2</cp:revision>
  <dcterms:created xsi:type="dcterms:W3CDTF">2014-04-09T13:15:00Z</dcterms:created>
  <dcterms:modified xsi:type="dcterms:W3CDTF">2014-04-09T13:15:00Z</dcterms:modified>
</cp:coreProperties>
</file>