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484" w:rsidRPr="003F383E" w:rsidRDefault="0040775A" w:rsidP="00741484">
      <w:pPr>
        <w:numPr>
          <w:ilvl w:val="0"/>
          <w:numId w:val="1"/>
        </w:numPr>
        <w:suppressAutoHyphens/>
        <w:autoSpaceDE w:val="0"/>
        <w:autoSpaceDN w:val="0"/>
        <w:adjustRightInd w:val="0"/>
        <w:spacing w:after="0" w:line="360" w:lineRule="auto"/>
        <w:jc w:val="both"/>
        <w:rPr>
          <w:rFonts w:ascii="Times New Roman" w:hAnsi="Times New Roman"/>
          <w:b/>
          <w:bCs/>
          <w:iCs/>
          <w:color w:val="000000"/>
          <w:sz w:val="28"/>
          <w:szCs w:val="32"/>
          <w:lang w:val="en-US"/>
        </w:rPr>
      </w:pPr>
      <w:r w:rsidRPr="003F383E">
        <w:rPr>
          <w:rFonts w:ascii="Times New Roman" w:hAnsi="Times New Roman"/>
          <w:b/>
          <w:bCs/>
          <w:iCs/>
          <w:color w:val="000000"/>
          <w:sz w:val="28"/>
          <w:szCs w:val="32"/>
        </w:rPr>
        <w:t>Понятие внешнеэкономической политики</w:t>
      </w:r>
    </w:p>
    <w:p w:rsidR="00741484" w:rsidRPr="003F383E" w:rsidRDefault="00741484"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b/>
          <w:bCs/>
          <w:i/>
          <w:iCs/>
          <w:color w:val="000000"/>
          <w:sz w:val="28"/>
          <w:szCs w:val="32"/>
        </w:rPr>
      </w:pPr>
      <w:r w:rsidRPr="003F383E">
        <w:rPr>
          <w:rFonts w:ascii="Times New Roman" w:hAnsi="Times New Roman"/>
          <w:color w:val="000000"/>
          <w:sz w:val="28"/>
          <w:szCs w:val="28"/>
        </w:rPr>
        <w:t>Внешнеэкономическая деятельность является одной из наиболее быстроразвивающихся отраслей отечественной экономики. Она включает в себя внешнеинвестиционную, валютную,</w:t>
      </w:r>
      <w:r w:rsidR="00741484" w:rsidRPr="003F383E">
        <w:rPr>
          <w:rFonts w:ascii="Times New Roman" w:hAnsi="Times New Roman"/>
          <w:color w:val="000000"/>
          <w:sz w:val="28"/>
          <w:szCs w:val="28"/>
        </w:rPr>
        <w:t xml:space="preserve"> </w:t>
      </w:r>
      <w:r w:rsidRPr="003F383E">
        <w:rPr>
          <w:rFonts w:ascii="Times New Roman" w:hAnsi="Times New Roman"/>
          <w:color w:val="000000"/>
          <w:sz w:val="28"/>
          <w:szCs w:val="28"/>
        </w:rPr>
        <w:t>таможенную,</w:t>
      </w:r>
      <w:r w:rsidR="00741484" w:rsidRPr="003F383E">
        <w:rPr>
          <w:rFonts w:ascii="Times New Roman" w:hAnsi="Times New Roman"/>
          <w:color w:val="000000"/>
          <w:sz w:val="28"/>
          <w:szCs w:val="28"/>
        </w:rPr>
        <w:t xml:space="preserve"> </w:t>
      </w:r>
      <w:r w:rsidRPr="003F383E">
        <w:rPr>
          <w:rFonts w:ascii="Times New Roman" w:hAnsi="Times New Roman"/>
          <w:color w:val="000000"/>
          <w:sz w:val="28"/>
          <w:szCs w:val="28"/>
        </w:rPr>
        <w:t>миграционную и внешнеторговую</w:t>
      </w:r>
      <w:r w:rsidR="00741484" w:rsidRPr="003F383E">
        <w:rPr>
          <w:rFonts w:ascii="Times New Roman" w:hAnsi="Times New Roman"/>
          <w:color w:val="000000"/>
          <w:sz w:val="28"/>
          <w:szCs w:val="28"/>
        </w:rPr>
        <w:t xml:space="preserve"> </w:t>
      </w:r>
      <w:r w:rsidRPr="003F383E">
        <w:rPr>
          <w:rFonts w:ascii="Times New Roman" w:hAnsi="Times New Roman"/>
          <w:color w:val="000000"/>
          <w:sz w:val="28"/>
          <w:szCs w:val="28"/>
        </w:rPr>
        <w:t>политику. Внешнеинвестиционная включает в себя политику импорта иностранных инвестиций и политику экспорта национальных инвестиций. Валютная состоит из дисконтной,</w:t>
      </w:r>
      <w:r w:rsidR="00741484" w:rsidRPr="003F383E">
        <w:rPr>
          <w:rFonts w:ascii="Times New Roman" w:hAnsi="Times New Roman"/>
          <w:color w:val="000000"/>
          <w:sz w:val="28"/>
          <w:szCs w:val="28"/>
        </w:rPr>
        <w:t xml:space="preserve"> </w:t>
      </w:r>
      <w:r w:rsidRPr="003F383E">
        <w:rPr>
          <w:rFonts w:ascii="Times New Roman" w:hAnsi="Times New Roman"/>
          <w:color w:val="000000"/>
          <w:sz w:val="28"/>
          <w:szCs w:val="28"/>
        </w:rPr>
        <w:t xml:space="preserve">девизионной политики, валютного субсидирования и диверсификации валютных резервов. Деятельность миграционной политики состоит в контроле за </w:t>
      </w:r>
      <w:r w:rsidR="00741484" w:rsidRPr="003F383E">
        <w:rPr>
          <w:rFonts w:ascii="Times New Roman" w:hAnsi="Times New Roman"/>
          <w:color w:val="000000"/>
          <w:sz w:val="28"/>
          <w:szCs w:val="28"/>
        </w:rPr>
        <w:t>эмиграцией</w:t>
      </w:r>
      <w:r w:rsidRPr="003F383E">
        <w:rPr>
          <w:rFonts w:ascii="Times New Roman" w:hAnsi="Times New Roman"/>
          <w:color w:val="000000"/>
          <w:sz w:val="28"/>
          <w:szCs w:val="28"/>
        </w:rPr>
        <w:t xml:space="preserve"> и миграцией в нашей страны. Таможе</w:t>
      </w:r>
      <w:r w:rsidR="00741484" w:rsidRPr="003F383E">
        <w:rPr>
          <w:rFonts w:ascii="Times New Roman" w:hAnsi="Times New Roman"/>
          <w:color w:val="000000"/>
          <w:sz w:val="28"/>
          <w:szCs w:val="28"/>
        </w:rPr>
        <w:t>н</w:t>
      </w:r>
      <w:r w:rsidRPr="003F383E">
        <w:rPr>
          <w:rFonts w:ascii="Times New Roman" w:hAnsi="Times New Roman"/>
          <w:color w:val="000000"/>
          <w:sz w:val="28"/>
          <w:szCs w:val="28"/>
        </w:rPr>
        <w:t>ная политика позволяет проследить все грузопотоки, также таможенные органы устанавливают различные методы регулирования мировой торговли.</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Международная торговля представляет собой процесс купли и продажи, осуществляемые между покупателями, продавцами и посредниками в разных странах. Международная торговля включает экспорт и импорт товаров, соотношение между которыми называют торговым балансом.</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Смысл включения в международный товарообмен заключается в том, что международная торговля обуславливает продолжение процесса реализации продукции для внутреннего рынка. Вывозя за границу товары, страна находит дополнительные рынки сбыта, обеспечивая полную реализацию созданной продукции.</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При этом экспорт может обеспечивать даже больший доход, чем реализация данной продукции на внутреннем рынке. Экспортируя продукцию за рубеж, страна получает за это оплату в валюте, которая составляет материальную базу для закупок каких-либо товаров в других странах.</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Импорт товаров из-за границы дает возможность получать продукцию совсем не производимую в стране, либо ту продукцию, внутренние затраты на производство которой превышают затраты, связанные с оплатой импорта. Импорт товаров прямо влияет на физический объем и структуру национального дохода страны.</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Внешняя торговля в той или иной степени обеспечивает дополнительный эффект для развития любого национального хозяйства. Поэтому все страны вовлечены в международное разделение труда и товарообмен, но степень включения национальной экономики в международную торговлю разная.</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Теории внешней торговли позволяют выработать на научной основе торговую стратегию, соответствующую индивидуальным условиям и целям конкретной страны и оказывающей значительное воздействие на международный бизнес; развивают интуитивную способность выявления благоприятных рынков.</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u w:val="single"/>
        </w:rPr>
        <w:t>Теория меркантилизма:</w:t>
      </w:r>
      <w:r w:rsidRPr="003F383E">
        <w:rPr>
          <w:rFonts w:ascii="Times New Roman" w:hAnsi="Times New Roman"/>
          <w:color w:val="000000"/>
          <w:sz w:val="28"/>
          <w:szCs w:val="28"/>
        </w:rPr>
        <w:t xml:space="preserve"> богатство страны измерялось владением ценностями, обычно в виде золота (экспорт превышал импорт). В настоящее время по отношению к странам,которые явно пытаются иметь активный торговый баланс, употребляется термин неомеркантилизм.</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Современные теории международной торговли ведут свое начало от теорий А. Смита и Д. Рикардо.</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А. Смит обосновал тезис, в соответствии с которым основой развития международной торговли является различие в абсолютных издержках при производстве товаров в разных странах: одни страны могут производить товары более эффективно, чем другие (</w:t>
      </w:r>
      <w:r w:rsidRPr="003F383E">
        <w:rPr>
          <w:rFonts w:ascii="Times New Roman" w:hAnsi="Times New Roman"/>
          <w:color w:val="000000"/>
          <w:sz w:val="28"/>
          <w:szCs w:val="28"/>
          <w:u w:val="single"/>
        </w:rPr>
        <w:t>теория абсолютного преимущества</w:t>
      </w:r>
      <w:r w:rsidRPr="003F383E">
        <w:rPr>
          <w:rFonts w:ascii="Times New Roman" w:hAnsi="Times New Roman"/>
          <w:color w:val="000000"/>
          <w:sz w:val="28"/>
          <w:szCs w:val="28"/>
        </w:rPr>
        <w:t>).</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 xml:space="preserve">Некоторые современные исследования, имеющие в основе теорию абсолютного преимущества, оформились в </w:t>
      </w:r>
      <w:r w:rsidRPr="003F383E">
        <w:rPr>
          <w:rFonts w:ascii="Times New Roman" w:hAnsi="Times New Roman"/>
          <w:color w:val="000000"/>
          <w:sz w:val="28"/>
          <w:szCs w:val="28"/>
          <w:u w:val="single"/>
        </w:rPr>
        <w:t xml:space="preserve">теорию размера страны </w:t>
      </w:r>
      <w:r w:rsidRPr="003F383E">
        <w:rPr>
          <w:rFonts w:ascii="Times New Roman" w:hAnsi="Times New Roman"/>
          <w:color w:val="000000"/>
          <w:sz w:val="28"/>
          <w:szCs w:val="28"/>
        </w:rPr>
        <w:t>, которая учитывает различие стран по их производственной специализации и помогает объяснить, в каком объеме и какого типа продукцию нужно вовлечь в торговлю.</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 xml:space="preserve">Д. Рикардо принадлежит </w:t>
      </w:r>
      <w:r w:rsidRPr="003F383E">
        <w:rPr>
          <w:rFonts w:ascii="Times New Roman" w:hAnsi="Times New Roman"/>
          <w:color w:val="000000"/>
          <w:sz w:val="28"/>
          <w:szCs w:val="28"/>
          <w:u w:val="single"/>
        </w:rPr>
        <w:t xml:space="preserve">теория относительного преимущества </w:t>
      </w:r>
      <w:r w:rsidRPr="003F383E">
        <w:rPr>
          <w:rFonts w:ascii="Times New Roman" w:hAnsi="Times New Roman"/>
          <w:color w:val="000000"/>
          <w:sz w:val="28"/>
          <w:szCs w:val="28"/>
        </w:rPr>
        <w:t>. Он доказал не только возможность, но и необходимость взаимовыгодной торговли даже при наличии абсолютного преимущества одной страны в производстве всех продуктов: эта страна получит выигрыш, если откажется от менее эффективного в пользу более эффективного.</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 xml:space="preserve">Современной модификацией теории сравнительных издержек является </w:t>
      </w:r>
      <w:r w:rsidRPr="003F383E">
        <w:rPr>
          <w:rFonts w:ascii="Times New Roman" w:hAnsi="Times New Roman"/>
          <w:color w:val="000000"/>
          <w:sz w:val="28"/>
          <w:szCs w:val="28"/>
          <w:u w:val="single"/>
        </w:rPr>
        <w:t>теория</w:t>
      </w:r>
      <w:r w:rsidR="00741484" w:rsidRPr="003F383E">
        <w:rPr>
          <w:rFonts w:ascii="Times New Roman" w:hAnsi="Times New Roman"/>
          <w:color w:val="000000"/>
          <w:sz w:val="28"/>
          <w:szCs w:val="28"/>
          <w:u w:val="single"/>
        </w:rPr>
        <w:t xml:space="preserve"> </w:t>
      </w:r>
      <w:r w:rsidRPr="003F383E">
        <w:rPr>
          <w:rFonts w:ascii="Times New Roman" w:hAnsi="Times New Roman"/>
          <w:color w:val="000000"/>
          <w:sz w:val="28"/>
          <w:szCs w:val="28"/>
          <w:u w:val="single"/>
        </w:rPr>
        <w:t>соотношения факторов производства.</w:t>
      </w:r>
      <w:r w:rsidRPr="003F383E">
        <w:rPr>
          <w:rFonts w:ascii="Times New Roman" w:hAnsi="Times New Roman"/>
          <w:color w:val="000000"/>
          <w:sz w:val="28"/>
          <w:szCs w:val="28"/>
        </w:rPr>
        <w:t xml:space="preserve"> Если страна в избытке обеспечена каким--либо фактором, например, трудом с относительно более низкой заработной платой, то трудовые товары, производимые в данной стране, будут обходиться более дешево.</w:t>
      </w:r>
      <w:r w:rsidRPr="003F383E">
        <w:rPr>
          <w:rFonts w:ascii="Times New Roman" w:hAnsi="Times New Roman"/>
          <w:color w:val="000000"/>
          <w:sz w:val="28"/>
          <w:szCs w:val="24"/>
        </w:rPr>
        <w:t xml:space="preserve"> </w:t>
      </w:r>
      <w:r w:rsidRPr="003F383E">
        <w:rPr>
          <w:rFonts w:ascii="Times New Roman" w:hAnsi="Times New Roman"/>
          <w:color w:val="000000"/>
          <w:sz w:val="28"/>
          <w:szCs w:val="28"/>
        </w:rPr>
        <w:t>Эту модель часто называют моделью Хекшера-Олина-Самуэльсона.</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 xml:space="preserve">В соответствии с моделью </w:t>
      </w:r>
      <w:r w:rsidRPr="003F383E">
        <w:rPr>
          <w:rFonts w:ascii="Times New Roman" w:hAnsi="Times New Roman"/>
          <w:color w:val="000000"/>
          <w:sz w:val="28"/>
          <w:szCs w:val="28"/>
          <w:u w:val="single"/>
        </w:rPr>
        <w:t>классификации рабочей силы</w:t>
      </w:r>
      <w:r w:rsidRPr="003F383E">
        <w:rPr>
          <w:rFonts w:ascii="Times New Roman" w:hAnsi="Times New Roman"/>
          <w:color w:val="000000"/>
          <w:sz w:val="28"/>
          <w:szCs w:val="28"/>
        </w:rPr>
        <w:t xml:space="preserve"> в производстве участвуют не три фактора, а четыре: квалифицированный труд, неквалифицированный труд, капитал и земля.</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 xml:space="preserve">Ведущее место среди неоклассических теорий международной торговли занимает </w:t>
      </w:r>
      <w:r w:rsidRPr="003F383E">
        <w:rPr>
          <w:rFonts w:ascii="Times New Roman" w:hAnsi="Times New Roman"/>
          <w:color w:val="000000"/>
          <w:sz w:val="28"/>
          <w:szCs w:val="28"/>
          <w:u w:val="single"/>
        </w:rPr>
        <w:t>модель альтернативных издержек</w:t>
      </w:r>
      <w:r w:rsidRPr="003F383E">
        <w:rPr>
          <w:rFonts w:ascii="Times New Roman" w:hAnsi="Times New Roman"/>
          <w:color w:val="000000"/>
          <w:sz w:val="28"/>
          <w:szCs w:val="28"/>
        </w:rPr>
        <w:t xml:space="preserve"> Г. Хаберлера. Для каждой страны он предлагает кривые производственных возможностей, показывающие, в каком соотношении каждая страна может производить два товара при использовании всех ресурсов и наилучшей технологии.</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 xml:space="preserve">Согласно </w:t>
      </w:r>
      <w:r w:rsidRPr="003F383E">
        <w:rPr>
          <w:rFonts w:ascii="Times New Roman" w:hAnsi="Times New Roman"/>
          <w:color w:val="000000"/>
          <w:sz w:val="28"/>
          <w:szCs w:val="28"/>
          <w:u w:val="single"/>
        </w:rPr>
        <w:t>теории жизненного цикла (ЖЦТ) Реймонда Вернона,</w:t>
      </w:r>
      <w:r w:rsidRPr="003F383E">
        <w:rPr>
          <w:rFonts w:ascii="Times New Roman" w:hAnsi="Times New Roman"/>
          <w:color w:val="000000"/>
          <w:sz w:val="28"/>
          <w:szCs w:val="28"/>
        </w:rPr>
        <w:t xml:space="preserve"> некоторые виды продукции проходят цикл, состоящий из четырех этапов (внедрение, рост, зрелость,упадок), а их производство перемещается в международном плане в зависимости от этапа цикла.</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b/>
          <w:bCs/>
          <w:color w:val="000000"/>
          <w:sz w:val="28"/>
          <w:szCs w:val="28"/>
          <w:u w:val="single"/>
        </w:rPr>
      </w:pPr>
      <w:r w:rsidRPr="003F383E">
        <w:rPr>
          <w:rFonts w:ascii="Times New Roman" w:hAnsi="Times New Roman"/>
          <w:color w:val="000000"/>
          <w:sz w:val="28"/>
          <w:szCs w:val="28"/>
        </w:rPr>
        <w:t xml:space="preserve">Согласно </w:t>
      </w:r>
      <w:r w:rsidRPr="003F383E">
        <w:rPr>
          <w:rFonts w:ascii="Times New Roman" w:hAnsi="Times New Roman"/>
          <w:color w:val="000000"/>
          <w:sz w:val="28"/>
          <w:szCs w:val="28"/>
          <w:u w:val="single"/>
        </w:rPr>
        <w:t>теории подобия стран</w:t>
      </w:r>
      <w:r w:rsidRPr="003F383E">
        <w:rPr>
          <w:rFonts w:ascii="Times New Roman" w:hAnsi="Times New Roman"/>
          <w:color w:val="000000"/>
          <w:sz w:val="28"/>
          <w:szCs w:val="28"/>
        </w:rPr>
        <w:t>, большая доля объема внешней торговли сегодня приходится на торговлю готовыми изделиями между промышленно развитыми странами, потому что в них имеются схожие сегменты рынков.</w:t>
      </w:r>
    </w:p>
    <w:p w:rsidR="00741484" w:rsidRPr="003F383E" w:rsidRDefault="00741484" w:rsidP="00741484">
      <w:pPr>
        <w:suppressAutoHyphens/>
        <w:autoSpaceDE w:val="0"/>
        <w:autoSpaceDN w:val="0"/>
        <w:adjustRightInd w:val="0"/>
        <w:spacing w:after="0" w:line="360" w:lineRule="auto"/>
        <w:ind w:firstLine="709"/>
        <w:jc w:val="both"/>
        <w:rPr>
          <w:rFonts w:ascii="Times New Roman" w:hAnsi="Times New Roman"/>
          <w:b/>
          <w:bCs/>
          <w:i/>
          <w:iCs/>
          <w:color w:val="000000"/>
          <w:sz w:val="28"/>
          <w:szCs w:val="32"/>
        </w:rPr>
      </w:pPr>
    </w:p>
    <w:p w:rsidR="00741484" w:rsidRPr="003F383E" w:rsidRDefault="00741484" w:rsidP="00741484">
      <w:pPr>
        <w:numPr>
          <w:ilvl w:val="0"/>
          <w:numId w:val="1"/>
        </w:numPr>
        <w:suppressAutoHyphens/>
        <w:autoSpaceDE w:val="0"/>
        <w:autoSpaceDN w:val="0"/>
        <w:adjustRightInd w:val="0"/>
        <w:spacing w:after="0" w:line="360" w:lineRule="auto"/>
        <w:jc w:val="both"/>
        <w:rPr>
          <w:rFonts w:ascii="Times New Roman" w:hAnsi="Times New Roman"/>
          <w:color w:val="000000"/>
          <w:sz w:val="28"/>
          <w:szCs w:val="28"/>
          <w:u w:val="single"/>
        </w:rPr>
      </w:pPr>
      <w:r w:rsidRPr="003F383E">
        <w:rPr>
          <w:rFonts w:ascii="Times New Roman" w:hAnsi="Times New Roman"/>
          <w:b/>
          <w:bCs/>
          <w:i/>
          <w:iCs/>
          <w:color w:val="000000"/>
          <w:sz w:val="28"/>
          <w:szCs w:val="32"/>
        </w:rPr>
        <w:br w:type="page"/>
      </w:r>
      <w:r w:rsidR="0040775A" w:rsidRPr="003F383E">
        <w:rPr>
          <w:rFonts w:ascii="Times New Roman" w:hAnsi="Times New Roman"/>
          <w:b/>
          <w:bCs/>
          <w:iCs/>
          <w:color w:val="000000"/>
          <w:sz w:val="28"/>
          <w:szCs w:val="32"/>
        </w:rPr>
        <w:t>Структура торговли</w:t>
      </w:r>
    </w:p>
    <w:p w:rsidR="00741484" w:rsidRPr="003F383E" w:rsidRDefault="00741484" w:rsidP="00741484">
      <w:pPr>
        <w:suppressAutoHyphens/>
        <w:autoSpaceDE w:val="0"/>
        <w:autoSpaceDN w:val="0"/>
        <w:adjustRightInd w:val="0"/>
        <w:spacing w:after="0" w:line="360" w:lineRule="auto"/>
        <w:ind w:firstLine="709"/>
        <w:jc w:val="both"/>
        <w:rPr>
          <w:rFonts w:ascii="Times New Roman" w:hAnsi="Times New Roman"/>
          <w:b/>
          <w:bCs/>
          <w:iCs/>
          <w:color w:val="000000"/>
          <w:sz w:val="28"/>
          <w:szCs w:val="32"/>
        </w:rPr>
      </w:pP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4"/>
        </w:rPr>
      </w:pPr>
      <w:r w:rsidRPr="003F383E">
        <w:rPr>
          <w:rFonts w:ascii="Times New Roman" w:hAnsi="Times New Roman"/>
          <w:b/>
          <w:bCs/>
          <w:iCs/>
          <w:color w:val="000000"/>
          <w:sz w:val="28"/>
          <w:szCs w:val="32"/>
        </w:rPr>
        <w:t>2.1</w:t>
      </w:r>
      <w:r w:rsidR="00741484" w:rsidRPr="003F383E">
        <w:rPr>
          <w:rFonts w:ascii="Times New Roman" w:hAnsi="Times New Roman"/>
          <w:b/>
          <w:bCs/>
          <w:iCs/>
          <w:color w:val="000000"/>
          <w:sz w:val="28"/>
          <w:szCs w:val="32"/>
        </w:rPr>
        <w:t xml:space="preserve"> </w:t>
      </w:r>
      <w:r w:rsidRPr="003F383E">
        <w:rPr>
          <w:rFonts w:ascii="Times New Roman" w:hAnsi="Times New Roman"/>
          <w:b/>
          <w:bCs/>
          <w:iCs/>
          <w:color w:val="000000"/>
          <w:sz w:val="28"/>
          <w:szCs w:val="32"/>
        </w:rPr>
        <w:t>Экспорт</w:t>
      </w:r>
    </w:p>
    <w:p w:rsidR="00741484" w:rsidRPr="003F383E" w:rsidRDefault="00741484" w:rsidP="00741484">
      <w:pPr>
        <w:tabs>
          <w:tab w:val="left" w:pos="10508"/>
        </w:tabs>
        <w:suppressAutoHyphens/>
        <w:autoSpaceDE w:val="0"/>
        <w:autoSpaceDN w:val="0"/>
        <w:adjustRightInd w:val="0"/>
        <w:spacing w:after="0" w:line="360" w:lineRule="auto"/>
        <w:ind w:firstLine="709"/>
        <w:jc w:val="both"/>
        <w:rPr>
          <w:rFonts w:ascii="Times New Roman" w:hAnsi="Times New Roman"/>
          <w:color w:val="000000"/>
          <w:sz w:val="28"/>
          <w:szCs w:val="28"/>
        </w:rPr>
      </w:pPr>
    </w:p>
    <w:p w:rsidR="00741484" w:rsidRPr="003F383E" w:rsidRDefault="0040775A" w:rsidP="00741484">
      <w:pPr>
        <w:tabs>
          <w:tab w:val="left" w:pos="10508"/>
        </w:tabs>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Несмотря на то, что внешнеэкономическая сфера РФ является наиболее растущей сферой экономики страны, но в данном секторе существует ряд проблем. Основными экспортерами и импортерами в нашей стране являются лишь ряд наиболее развитых субъектов нашей федерации.</w:t>
      </w:r>
    </w:p>
    <w:p w:rsidR="00741484" w:rsidRPr="003F383E" w:rsidRDefault="0040775A" w:rsidP="00741484">
      <w:pPr>
        <w:tabs>
          <w:tab w:val="left" w:pos="10508"/>
        </w:tabs>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 xml:space="preserve">Ситуация в экспортном секторе России характеризуется рядом четко обозначенных тенденций как в товарной структуре, так и </w:t>
      </w:r>
      <w:r w:rsidR="00741484" w:rsidRPr="003F383E">
        <w:rPr>
          <w:rFonts w:ascii="Times New Roman" w:hAnsi="Times New Roman"/>
          <w:color w:val="000000"/>
          <w:sz w:val="28"/>
          <w:szCs w:val="28"/>
        </w:rPr>
        <w:t>в географической направленности</w:t>
      </w:r>
      <w:r w:rsidRPr="003F383E">
        <w:rPr>
          <w:rFonts w:ascii="Times New Roman" w:hAnsi="Times New Roman"/>
          <w:color w:val="000000"/>
          <w:sz w:val="28"/>
          <w:szCs w:val="28"/>
        </w:rPr>
        <w:t>.</w:t>
      </w:r>
    </w:p>
    <w:p w:rsidR="00741484" w:rsidRPr="003F383E" w:rsidRDefault="0040775A" w:rsidP="00741484">
      <w:pPr>
        <w:tabs>
          <w:tab w:val="left" w:pos="10508"/>
        </w:tabs>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В качестве современных тенденций в товарном экспорте РФ необходимо выделить следующие:</w:t>
      </w:r>
    </w:p>
    <w:p w:rsidR="00741484" w:rsidRPr="003F383E" w:rsidRDefault="0040775A" w:rsidP="00741484">
      <w:pPr>
        <w:tabs>
          <w:tab w:val="left" w:pos="10508"/>
        </w:tabs>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1.Сохраняется ярко выраженная топливно-сырьевая направленность российского экспорта.</w:t>
      </w:r>
    </w:p>
    <w:p w:rsidR="00741484" w:rsidRPr="003F383E" w:rsidRDefault="0040775A" w:rsidP="00741484">
      <w:pPr>
        <w:tabs>
          <w:tab w:val="left" w:pos="10508"/>
        </w:tabs>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 xml:space="preserve">2.За счет неблагоприятной </w:t>
      </w:r>
      <w:r w:rsidR="00741484" w:rsidRPr="003F383E">
        <w:rPr>
          <w:rFonts w:ascii="Times New Roman" w:hAnsi="Times New Roman"/>
          <w:color w:val="000000"/>
          <w:sz w:val="28"/>
          <w:szCs w:val="28"/>
        </w:rPr>
        <w:t>конъюнктуры</w:t>
      </w:r>
      <w:r w:rsidRPr="003F383E">
        <w:rPr>
          <w:rFonts w:ascii="Times New Roman" w:hAnsi="Times New Roman"/>
          <w:color w:val="000000"/>
          <w:sz w:val="28"/>
          <w:szCs w:val="28"/>
        </w:rPr>
        <w:t xml:space="preserve"> мировых рынков цветных металлов доля экспорта цветных и черных металлов немного сократилась. Тем не менее</w:t>
      </w:r>
      <w:r w:rsidR="00741484" w:rsidRPr="003F383E">
        <w:rPr>
          <w:rFonts w:ascii="Times New Roman" w:hAnsi="Times New Roman"/>
          <w:color w:val="000000"/>
          <w:sz w:val="28"/>
          <w:szCs w:val="28"/>
          <w:lang w:val="uk-UA"/>
        </w:rPr>
        <w:t>,</w:t>
      </w:r>
      <w:r w:rsidRPr="003F383E">
        <w:rPr>
          <w:rFonts w:ascii="Times New Roman" w:hAnsi="Times New Roman"/>
          <w:color w:val="000000"/>
          <w:sz w:val="28"/>
          <w:szCs w:val="28"/>
        </w:rPr>
        <w:t xml:space="preserve"> продукция черной и цветной металлургии остается важной статьей российского экспорта.</w:t>
      </w:r>
    </w:p>
    <w:p w:rsidR="00741484" w:rsidRPr="003F383E" w:rsidRDefault="0040775A" w:rsidP="00741484">
      <w:pPr>
        <w:tabs>
          <w:tab w:val="left" w:pos="10508"/>
        </w:tabs>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3.Произошло также сокращение поставок на экспорт продукции химической и нефтехимической промышленности, лесной, деревообрабатывающей и целлюлозно-бумажной промышленности.</w:t>
      </w:r>
    </w:p>
    <w:p w:rsidR="00741484" w:rsidRPr="003F383E" w:rsidRDefault="0040775A" w:rsidP="00741484">
      <w:pPr>
        <w:tabs>
          <w:tab w:val="left" w:pos="10508"/>
        </w:tabs>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4.Сырьевая направленность приводит к высокой зависимости российского экспорта от колебаний цен на мировых товарных рынках.</w:t>
      </w:r>
    </w:p>
    <w:p w:rsidR="00741484" w:rsidRPr="003F383E" w:rsidRDefault="0040775A" w:rsidP="00741484">
      <w:pPr>
        <w:tabs>
          <w:tab w:val="left" w:pos="10508"/>
        </w:tabs>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5.Международная специализация России на полуфабрикатах, произведенных в отраслях, оказывающих наибольшее отрицательное влияние на состояние окружающей среды (металлургическая,</w:t>
      </w:r>
      <w:r w:rsidR="00741484" w:rsidRPr="003F383E">
        <w:rPr>
          <w:rFonts w:ascii="Times New Roman" w:hAnsi="Times New Roman"/>
          <w:color w:val="000000"/>
          <w:sz w:val="28"/>
          <w:szCs w:val="28"/>
          <w:lang w:val="uk-UA"/>
        </w:rPr>
        <w:t xml:space="preserve"> </w:t>
      </w:r>
      <w:r w:rsidRPr="003F383E">
        <w:rPr>
          <w:rFonts w:ascii="Times New Roman" w:hAnsi="Times New Roman"/>
          <w:color w:val="000000"/>
          <w:sz w:val="28"/>
          <w:szCs w:val="28"/>
        </w:rPr>
        <w:t>химическая и нефтехимическая, целлюлозно-бумажная), существенно ухудшила экологический фон внешней торговли.</w:t>
      </w:r>
    </w:p>
    <w:p w:rsidR="00741484" w:rsidRPr="003F383E" w:rsidRDefault="0040775A" w:rsidP="00741484">
      <w:pPr>
        <w:tabs>
          <w:tab w:val="left" w:pos="10508"/>
        </w:tabs>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6.Устойчиво снижается доля машин, оборудования, транспортных средств.</w:t>
      </w:r>
    </w:p>
    <w:p w:rsidR="00741484" w:rsidRPr="003F383E" w:rsidRDefault="0040775A" w:rsidP="00741484">
      <w:pPr>
        <w:tabs>
          <w:tab w:val="left" w:pos="10508"/>
        </w:tabs>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 xml:space="preserve">С момента обособления РФ и начала экономических реформ произошли определенные изменения и в географической направленности российского экспорта. Основными торговыми партнерами России являются страны СНГ (Белоруссия-6,5%; Украина-6,3%), ЕС. Среди дальнего зарубежья </w:t>
      </w:r>
      <w:r w:rsidR="00741484" w:rsidRPr="003F383E">
        <w:rPr>
          <w:rFonts w:ascii="Times New Roman" w:hAnsi="Times New Roman"/>
          <w:color w:val="000000"/>
          <w:sz w:val="28"/>
          <w:szCs w:val="28"/>
        </w:rPr>
        <w:t>лидирующие</w:t>
      </w:r>
      <w:r w:rsidRPr="003F383E">
        <w:rPr>
          <w:rFonts w:ascii="Times New Roman" w:hAnsi="Times New Roman"/>
          <w:color w:val="000000"/>
          <w:sz w:val="28"/>
          <w:szCs w:val="28"/>
        </w:rPr>
        <w:t xml:space="preserve"> позиции занимают ФРГ -9,7%; Италия- 5,7%; Нидерланды-5,2%; Швейцария-3,3%; Финляндия-3,2%. Важными торговыми партнерами России являются Китай-6,1%; Польша-3,3%; США-3,7%.</w:t>
      </w:r>
    </w:p>
    <w:p w:rsidR="00741484" w:rsidRPr="003F383E" w:rsidRDefault="0040775A" w:rsidP="00741484">
      <w:pPr>
        <w:tabs>
          <w:tab w:val="left" w:pos="10508"/>
        </w:tabs>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 xml:space="preserve">С целью преодоления обозначенных негативных тенденций в </w:t>
      </w:r>
      <w:r w:rsidR="00741484" w:rsidRPr="003F383E">
        <w:rPr>
          <w:rFonts w:ascii="Times New Roman" w:hAnsi="Times New Roman"/>
          <w:color w:val="000000"/>
          <w:sz w:val="28"/>
          <w:szCs w:val="28"/>
        </w:rPr>
        <w:t>российском</w:t>
      </w:r>
      <w:r w:rsidRPr="003F383E">
        <w:rPr>
          <w:rFonts w:ascii="Times New Roman" w:hAnsi="Times New Roman"/>
          <w:color w:val="000000"/>
          <w:sz w:val="28"/>
          <w:szCs w:val="28"/>
        </w:rPr>
        <w:t xml:space="preserve"> экспорте Правительством РФ был принят ряд законодательных актов, способствующих формированию рациональной структуры экспорта</w:t>
      </w:r>
      <w:r w:rsidR="00B72581" w:rsidRPr="003F383E">
        <w:rPr>
          <w:rFonts w:ascii="Times New Roman" w:hAnsi="Times New Roman"/>
          <w:color w:val="000000"/>
          <w:sz w:val="28"/>
          <w:szCs w:val="28"/>
        </w:rPr>
        <w:t>. Н</w:t>
      </w:r>
      <w:r w:rsidRPr="003F383E">
        <w:rPr>
          <w:rFonts w:ascii="Times New Roman" w:hAnsi="Times New Roman"/>
          <w:color w:val="000000"/>
          <w:sz w:val="28"/>
          <w:szCs w:val="28"/>
        </w:rPr>
        <w:t xml:space="preserve">аиболее емкой из них из них являлась "Федеральная программа развития экспорта" от 08.02.96 г., </w:t>
      </w:r>
      <w:r w:rsidR="00741484" w:rsidRPr="003F383E">
        <w:rPr>
          <w:rFonts w:ascii="Times New Roman" w:hAnsi="Times New Roman"/>
          <w:color w:val="000000"/>
          <w:sz w:val="28"/>
          <w:szCs w:val="28"/>
        </w:rPr>
        <w:t>ориентированная</w:t>
      </w:r>
      <w:r w:rsidRPr="003F383E">
        <w:rPr>
          <w:rFonts w:ascii="Times New Roman" w:hAnsi="Times New Roman"/>
          <w:color w:val="000000"/>
          <w:sz w:val="28"/>
          <w:szCs w:val="28"/>
        </w:rPr>
        <w:t xml:space="preserve"> на обрабатывающие отрасли и предполагавшая рост доли готовой продукции в российском экспорте до 40% в 2005 году. Исполнение программы при острой нехватке в бюджете необходимых финансовых ресурсов сразу же зашло в тупик. В год утверждения программы из бюджета на предусмотренные в ней цели было затрачено чуть более 110 млрд. руб. вместо намеченных 900 млн. долл. В 1997 году на стимулирование и поддержку экспорта бюджетные средства вообще не выделялись,</w:t>
      </w:r>
      <w:r w:rsidR="00741484" w:rsidRPr="003F383E">
        <w:rPr>
          <w:rFonts w:ascii="Times New Roman" w:hAnsi="Times New Roman"/>
          <w:color w:val="000000"/>
          <w:sz w:val="28"/>
          <w:szCs w:val="28"/>
          <w:lang w:val="uk-UA"/>
        </w:rPr>
        <w:t xml:space="preserve"> </w:t>
      </w:r>
      <w:r w:rsidRPr="003F383E">
        <w:rPr>
          <w:rFonts w:ascii="Times New Roman" w:hAnsi="Times New Roman"/>
          <w:color w:val="000000"/>
          <w:sz w:val="28"/>
          <w:szCs w:val="28"/>
        </w:rPr>
        <w:t>а последствия финансового кризиса 1998 года фактически перечеркнули возможность дальнейшей реализации программы. Но срыв Федеральной программы развития экспорта объясняется не только отказом государства от ее финансирования. Главная причина в том, что в стране, как и в советское время, не решались задачи общеэкономического характера, связанные с перестройкой деформированной структуры народного хозяйства, его техническим перевооружением на базе достижений научно-технического прогресса и повышением конкурентоспособности производства.</w:t>
      </w:r>
    </w:p>
    <w:p w:rsidR="00741484" w:rsidRPr="003F383E" w:rsidRDefault="00741484" w:rsidP="00741484">
      <w:pPr>
        <w:tabs>
          <w:tab w:val="left" w:pos="10508"/>
        </w:tabs>
        <w:suppressAutoHyphens/>
        <w:autoSpaceDE w:val="0"/>
        <w:autoSpaceDN w:val="0"/>
        <w:adjustRightInd w:val="0"/>
        <w:spacing w:after="0" w:line="360" w:lineRule="auto"/>
        <w:ind w:firstLine="709"/>
        <w:jc w:val="both"/>
        <w:rPr>
          <w:rFonts w:ascii="Times New Roman" w:hAnsi="Times New Roman"/>
          <w:color w:val="000000"/>
          <w:sz w:val="28"/>
          <w:szCs w:val="28"/>
          <w:lang w:val="uk-UA"/>
        </w:rPr>
      </w:pPr>
      <w:r w:rsidRPr="003F383E">
        <w:rPr>
          <w:rFonts w:ascii="Times New Roman" w:hAnsi="Times New Roman"/>
          <w:b/>
          <w:bCs/>
          <w:i/>
          <w:iCs/>
          <w:color w:val="000000"/>
          <w:sz w:val="28"/>
          <w:szCs w:val="32"/>
        </w:rPr>
        <w:br w:type="page"/>
      </w:r>
      <w:r w:rsidR="0040775A" w:rsidRPr="003F383E">
        <w:rPr>
          <w:rFonts w:ascii="Times New Roman" w:hAnsi="Times New Roman"/>
          <w:b/>
          <w:bCs/>
          <w:iCs/>
          <w:color w:val="000000"/>
          <w:sz w:val="28"/>
          <w:szCs w:val="32"/>
        </w:rPr>
        <w:t>2.2</w:t>
      </w:r>
      <w:r w:rsidRPr="003F383E">
        <w:rPr>
          <w:rFonts w:ascii="Times New Roman" w:hAnsi="Times New Roman"/>
          <w:b/>
          <w:bCs/>
          <w:iCs/>
          <w:color w:val="000000"/>
          <w:sz w:val="28"/>
          <w:szCs w:val="32"/>
          <w:lang w:val="uk-UA"/>
        </w:rPr>
        <w:t xml:space="preserve"> </w:t>
      </w:r>
      <w:r w:rsidR="0040775A" w:rsidRPr="003F383E">
        <w:rPr>
          <w:rFonts w:ascii="Times New Roman" w:hAnsi="Times New Roman"/>
          <w:b/>
          <w:bCs/>
          <w:iCs/>
          <w:color w:val="000000"/>
          <w:sz w:val="28"/>
          <w:szCs w:val="32"/>
        </w:rPr>
        <w:t>Импорт</w:t>
      </w:r>
    </w:p>
    <w:p w:rsidR="00741484" w:rsidRPr="003F383E" w:rsidRDefault="00741484" w:rsidP="00741484">
      <w:pPr>
        <w:suppressAutoHyphens/>
        <w:autoSpaceDE w:val="0"/>
        <w:autoSpaceDN w:val="0"/>
        <w:adjustRightInd w:val="0"/>
        <w:spacing w:after="0" w:line="360" w:lineRule="auto"/>
        <w:ind w:firstLine="709"/>
        <w:jc w:val="both"/>
        <w:rPr>
          <w:rFonts w:ascii="Times New Roman" w:hAnsi="Times New Roman"/>
          <w:color w:val="000000"/>
          <w:sz w:val="28"/>
          <w:szCs w:val="28"/>
          <w:lang w:val="uk-UA"/>
        </w:rPr>
      </w:pP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Ситуация в импортном секторе РФ также характеризуется рядом особенностей. В товарной структуре российского импорта отмечены следующие тенденции:</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1.Основными статьями являются машины и оборудование, продовольственные товары, продукция химической и нефтехимической промышленности, черной и цветной металлургии, товары массового спроса (одежда, обувь и т. д.) и прочее.</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2.Импортируемые машины и оборудование предназначены для текстильной, швейной, кожевенной, обувной и меховой промышленности. Необходимость импорта данных товаров обусловлена отсутствием производства оборудования для большинства гражданских отраслей экономики, что порождает потребность в нерациональном импорте.</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3.Нерационален и импорт по статье "Продовольствие": располагая огромными сельскохозяйственными ресурсами и создав систему государственной поддержки АПК, Россия могла бы решить проблему самообеспеченности продовольствием.</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4.Происходит переориентация на ввоз на российский рынок более дешевых товаров более низкого качества, не нашедших спроса в промышленно развитых странах.</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Характеризуя географическую структуру, следует отметить,</w:t>
      </w:r>
      <w:r w:rsidR="00741484" w:rsidRPr="003F383E">
        <w:rPr>
          <w:rFonts w:ascii="Times New Roman" w:hAnsi="Times New Roman"/>
          <w:color w:val="000000"/>
          <w:sz w:val="28"/>
          <w:szCs w:val="28"/>
          <w:lang w:val="uk-UA"/>
        </w:rPr>
        <w:t xml:space="preserve"> </w:t>
      </w:r>
      <w:r w:rsidRPr="003F383E">
        <w:rPr>
          <w:rFonts w:ascii="Times New Roman" w:hAnsi="Times New Roman"/>
          <w:color w:val="000000"/>
          <w:sz w:val="28"/>
          <w:szCs w:val="28"/>
        </w:rPr>
        <w:t>что на долю индустриально развитых стран приходится более половины российского импорта, развивающихся стран-13%; стран бывшего СЭВ-8,5%; СНГ-12%.</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 xml:space="preserve">В последние годы проделана большая работа по формированию договорно-правовой базы международного сотрудничества РФ с другими странами: подписано 35 международных соглашений с 22 странами и ЕС (с ЕС Россия подписала Соглашение о партнерстве и </w:t>
      </w:r>
      <w:r w:rsidR="00741484" w:rsidRPr="003F383E">
        <w:rPr>
          <w:rFonts w:ascii="Times New Roman" w:hAnsi="Times New Roman"/>
          <w:color w:val="000000"/>
          <w:sz w:val="28"/>
          <w:szCs w:val="28"/>
        </w:rPr>
        <w:t>сотрудничестве</w:t>
      </w:r>
      <w:r w:rsidRPr="003F383E">
        <w:rPr>
          <w:rFonts w:ascii="Times New Roman" w:hAnsi="Times New Roman"/>
          <w:color w:val="000000"/>
          <w:sz w:val="28"/>
          <w:szCs w:val="28"/>
        </w:rPr>
        <w:t xml:space="preserve"> в июне 1994 года).</w:t>
      </w:r>
    </w:p>
    <w:p w:rsidR="00741484" w:rsidRPr="003F383E" w:rsidRDefault="00741484" w:rsidP="00741484">
      <w:pPr>
        <w:suppressAutoHyphens/>
        <w:autoSpaceDE w:val="0"/>
        <w:autoSpaceDN w:val="0"/>
        <w:adjustRightInd w:val="0"/>
        <w:spacing w:after="0" w:line="360" w:lineRule="auto"/>
        <w:ind w:firstLine="709"/>
        <w:jc w:val="both"/>
        <w:rPr>
          <w:rFonts w:ascii="Times New Roman" w:hAnsi="Times New Roman"/>
          <w:color w:val="000000"/>
          <w:sz w:val="28"/>
          <w:szCs w:val="28"/>
          <w:lang w:val="uk-UA"/>
        </w:rPr>
      </w:pPr>
      <w:r w:rsidRPr="003F383E">
        <w:rPr>
          <w:rFonts w:ascii="Times New Roman" w:hAnsi="Times New Roman"/>
          <w:b/>
          <w:bCs/>
          <w:i/>
          <w:iCs/>
          <w:color w:val="000000"/>
          <w:sz w:val="28"/>
          <w:szCs w:val="32"/>
        </w:rPr>
        <w:br w:type="page"/>
      </w:r>
      <w:r w:rsidR="0040775A" w:rsidRPr="003F383E">
        <w:rPr>
          <w:rFonts w:ascii="Times New Roman" w:hAnsi="Times New Roman"/>
          <w:b/>
          <w:bCs/>
          <w:iCs/>
          <w:color w:val="000000"/>
          <w:sz w:val="28"/>
          <w:szCs w:val="32"/>
        </w:rPr>
        <w:t>2.3</w:t>
      </w:r>
      <w:r w:rsidRPr="003F383E">
        <w:rPr>
          <w:rFonts w:ascii="Times New Roman" w:hAnsi="Times New Roman"/>
          <w:b/>
          <w:bCs/>
          <w:iCs/>
          <w:color w:val="000000"/>
          <w:sz w:val="28"/>
          <w:szCs w:val="32"/>
          <w:lang w:val="uk-UA"/>
        </w:rPr>
        <w:t xml:space="preserve"> </w:t>
      </w:r>
      <w:r w:rsidR="0040775A" w:rsidRPr="003F383E">
        <w:rPr>
          <w:rFonts w:ascii="Times New Roman" w:hAnsi="Times New Roman"/>
          <w:b/>
          <w:bCs/>
          <w:iCs/>
          <w:color w:val="000000"/>
          <w:sz w:val="28"/>
          <w:szCs w:val="32"/>
        </w:rPr>
        <w:t>РФ на мировом</w:t>
      </w:r>
      <w:r w:rsidRPr="003F383E">
        <w:rPr>
          <w:rFonts w:ascii="Times New Roman" w:hAnsi="Times New Roman"/>
          <w:b/>
          <w:bCs/>
          <w:iCs/>
          <w:color w:val="000000"/>
          <w:sz w:val="28"/>
          <w:szCs w:val="32"/>
        </w:rPr>
        <w:t xml:space="preserve"> </w:t>
      </w:r>
      <w:r w:rsidR="0040775A" w:rsidRPr="003F383E">
        <w:rPr>
          <w:rFonts w:ascii="Times New Roman" w:hAnsi="Times New Roman"/>
          <w:b/>
          <w:bCs/>
          <w:iCs/>
          <w:color w:val="000000"/>
          <w:sz w:val="28"/>
          <w:szCs w:val="32"/>
        </w:rPr>
        <w:t>рынке технологий</w:t>
      </w:r>
    </w:p>
    <w:p w:rsidR="00741484" w:rsidRPr="003F383E" w:rsidRDefault="00741484" w:rsidP="00741484">
      <w:pPr>
        <w:suppressAutoHyphens/>
        <w:autoSpaceDE w:val="0"/>
        <w:autoSpaceDN w:val="0"/>
        <w:adjustRightInd w:val="0"/>
        <w:spacing w:after="0" w:line="360" w:lineRule="auto"/>
        <w:ind w:firstLine="709"/>
        <w:jc w:val="both"/>
        <w:rPr>
          <w:rFonts w:ascii="Times New Roman" w:hAnsi="Times New Roman"/>
          <w:color w:val="000000"/>
          <w:sz w:val="28"/>
          <w:szCs w:val="28"/>
          <w:lang w:val="uk-UA"/>
        </w:rPr>
      </w:pP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Международный обмен научно-техническими знаниями для российских предприятий и организаций заключается, с одной стороны, в возможности использования мирового научно-технического опыта и повышения на этой основе технического уровня отечественного производства, а с другой стороны, в возможности коммерческой реализации на мировых рынках собственных научно-технических достижений, что в условиях сырьевой направленности росийского экспорта является эффективным способом рационализации структуры внешнеэкономических связей.</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Интеллектуальный потенциал нашей страны признан как один из самых высоких в мире.</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Бесспорными</w:t>
      </w:r>
      <w:r w:rsidR="00741484" w:rsidRPr="003F383E">
        <w:rPr>
          <w:rFonts w:ascii="Times New Roman" w:hAnsi="Times New Roman"/>
          <w:color w:val="000000"/>
          <w:sz w:val="28"/>
          <w:szCs w:val="28"/>
          <w:lang w:val="uk-UA"/>
        </w:rPr>
        <w:t xml:space="preserve"> </w:t>
      </w:r>
      <w:r w:rsidRPr="003F383E">
        <w:rPr>
          <w:rFonts w:ascii="Times New Roman" w:hAnsi="Times New Roman"/>
          <w:color w:val="000000"/>
          <w:sz w:val="28"/>
          <w:szCs w:val="28"/>
        </w:rPr>
        <w:t>преимуществами РФ на мировом рынке вооружений и военной техники. Прежде всего это относится к истребителям МиГ-29 и МиГ-31, истребителям-бомбардировщикам СУ-24 и СУ-27, вертолетам МИ-28 и МИ-34, транспортными самолетами АН-124, танкам.</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Таким образом, Россия с ее огромным научно-техническим потенциалом и высокопрофессиональными инженерно-техническими кадрами имеет все основания для того, чтобы стать равноправным партнером промышленно развитых стран в области международного научно-технического обмена и на равных конкурировать с ними.</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На современном этапе можно выделить три главных направления научно-технического сотрудничества РФ со странами Запада:</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1.Многостороннее межгосударственное сотрудничество. Сегодня наша страна участвует в таких международных научно-технических программах, как "Коперник", "Эврика", "Интас" совместно с комиссией ЕС; в программе, проводимой ЕЭК ООН,- "Энергосбережение и энергоэффективность".</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2.Двустороннее сотрудничество-главная форма научно-технического сотрудничества. Наиболее развита договорно-правовая база отношений с США, среди которых "Акустическая термометрия океанского климата", "Изучение фундаментальных свойств материи" и т.д. Наибольший объем научно-технических программ реализуется с Германией, США, Италией.</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3.Почти все научно-технические контакты в нашей стране базируются на прямых связях: институт-институт, лаборатория-лаборатория, ученый-ученый, ученый-заказчик. Из-за этого существует "утечка мозгов". За рубеж уезжают, как правило, наиболее квалифицированные, одаренные ученые.</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Кроме того, помощь развитию российской науки оказывают различные организации и фонды. Так, в начале 90-х годов были специально созданы две международные организации:</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1.Брюссельская ассоциация по стимулированию сотрудничества с учеными СНГ, созданная в июле 1993 года, занимается поддержкой фундаментальных исследований при помощи системы гарантов.</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 xml:space="preserve">2.Техническое содействие странам СНГ( </w:t>
      </w:r>
      <w:r w:rsidRPr="003F383E">
        <w:rPr>
          <w:rFonts w:ascii="Times New Roman" w:hAnsi="Times New Roman"/>
          <w:color w:val="000000"/>
          <w:sz w:val="28"/>
          <w:szCs w:val="28"/>
          <w:lang w:val="en-US"/>
        </w:rPr>
        <w:t>TACIC</w:t>
      </w:r>
      <w:r w:rsidRPr="003F383E">
        <w:rPr>
          <w:rFonts w:ascii="Times New Roman" w:hAnsi="Times New Roman"/>
          <w:color w:val="000000"/>
          <w:sz w:val="28"/>
          <w:szCs w:val="28"/>
        </w:rPr>
        <w:t>, учреждена в 1994 году) финансируется из бюджета ЕС. ТАСИС обеспечивает консультационную помощь, экспертные оценки, передачу "ноу-хау" и т. п.</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В то же время США, Германия, Франция, Япония и другие промышленно развитые страны организовали различные фонды, стимулируя научно-техническую деятельность в России и привлекая для исследований ведущих российских специалистов.</w:t>
      </w:r>
    </w:p>
    <w:p w:rsidR="00741484" w:rsidRPr="003F383E" w:rsidRDefault="00741484" w:rsidP="00741484">
      <w:pPr>
        <w:suppressAutoHyphens/>
        <w:autoSpaceDE w:val="0"/>
        <w:autoSpaceDN w:val="0"/>
        <w:adjustRightInd w:val="0"/>
        <w:spacing w:after="0" w:line="360" w:lineRule="auto"/>
        <w:ind w:firstLine="709"/>
        <w:jc w:val="both"/>
        <w:rPr>
          <w:rFonts w:ascii="Times New Roman" w:hAnsi="Times New Roman"/>
          <w:b/>
          <w:bCs/>
          <w:i/>
          <w:iCs/>
          <w:color w:val="000000"/>
          <w:sz w:val="28"/>
          <w:szCs w:val="32"/>
          <w:lang w:val="uk-UA"/>
        </w:rPr>
      </w:pPr>
    </w:p>
    <w:p w:rsidR="00741484" w:rsidRPr="003F383E" w:rsidRDefault="00741484" w:rsidP="00741484">
      <w:pPr>
        <w:suppressAutoHyphens/>
        <w:autoSpaceDE w:val="0"/>
        <w:autoSpaceDN w:val="0"/>
        <w:adjustRightInd w:val="0"/>
        <w:spacing w:after="0" w:line="360" w:lineRule="auto"/>
        <w:ind w:firstLine="709"/>
        <w:jc w:val="both"/>
        <w:rPr>
          <w:rFonts w:ascii="Times New Roman" w:hAnsi="Times New Roman"/>
          <w:b/>
          <w:bCs/>
          <w:iCs/>
          <w:color w:val="000000"/>
          <w:sz w:val="28"/>
          <w:szCs w:val="32"/>
          <w:lang w:val="uk-UA"/>
        </w:rPr>
      </w:pPr>
      <w:r w:rsidRPr="003F383E">
        <w:rPr>
          <w:rFonts w:ascii="Times New Roman" w:hAnsi="Times New Roman"/>
          <w:b/>
          <w:bCs/>
          <w:i/>
          <w:iCs/>
          <w:color w:val="000000"/>
          <w:sz w:val="28"/>
          <w:szCs w:val="32"/>
          <w:lang w:val="uk-UA"/>
        </w:rPr>
        <w:br w:type="page"/>
      </w:r>
      <w:r w:rsidR="0040775A" w:rsidRPr="003F383E">
        <w:rPr>
          <w:rFonts w:ascii="Times New Roman" w:hAnsi="Times New Roman"/>
          <w:b/>
          <w:bCs/>
          <w:iCs/>
          <w:color w:val="000000"/>
          <w:sz w:val="28"/>
          <w:szCs w:val="32"/>
        </w:rPr>
        <w:t>3. Методы</w:t>
      </w:r>
      <w:r w:rsidRPr="003F383E">
        <w:rPr>
          <w:rFonts w:ascii="Times New Roman" w:hAnsi="Times New Roman"/>
          <w:b/>
          <w:bCs/>
          <w:iCs/>
          <w:color w:val="000000"/>
          <w:sz w:val="28"/>
          <w:szCs w:val="32"/>
        </w:rPr>
        <w:t xml:space="preserve"> регулирования внешней торговли</w:t>
      </w:r>
    </w:p>
    <w:p w:rsidR="00741484" w:rsidRPr="003F383E" w:rsidRDefault="00741484" w:rsidP="00741484">
      <w:pPr>
        <w:suppressAutoHyphens/>
        <w:autoSpaceDE w:val="0"/>
        <w:autoSpaceDN w:val="0"/>
        <w:adjustRightInd w:val="0"/>
        <w:spacing w:after="0" w:line="360" w:lineRule="auto"/>
        <w:ind w:firstLine="709"/>
        <w:jc w:val="both"/>
        <w:rPr>
          <w:rFonts w:ascii="Times New Roman" w:hAnsi="Times New Roman"/>
          <w:color w:val="000000"/>
          <w:sz w:val="28"/>
          <w:szCs w:val="28"/>
          <w:lang w:val="uk-UA"/>
        </w:rPr>
      </w:pP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Государство во все времена стремилось регулировать отношения на внешнем рынке, использовать их в политических целях, сопрягая их с задачами внешней политики. Объективные законы развития рынка используются в конкретных социально-политических условиях. С помощью государства вырабатывается такая экономическая политика, которая непосредственно служит интересам определенных общественных сил. Её органической составной частью является внешнеторговая политика как система мер государства по регулированию и управлению внешнеторговой деятельностью.</w:t>
      </w:r>
    </w:p>
    <w:p w:rsidR="0040775A"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Существует два основных типа внешнеторговой политики:</w:t>
      </w:r>
    </w:p>
    <w:p w:rsidR="0040775A"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1.Фритрэдэрство.</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2.Протекционизм.</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u w:val="single"/>
        </w:rPr>
        <w:t>Политика фритрэдэрства</w:t>
      </w:r>
      <w:r w:rsidRPr="003F383E">
        <w:rPr>
          <w:rFonts w:ascii="Times New Roman" w:hAnsi="Times New Roman"/>
          <w:color w:val="000000"/>
          <w:sz w:val="28"/>
          <w:szCs w:val="28"/>
        </w:rPr>
        <w:t xml:space="preserve"> означает, что государство использует такую систему торгово-политических мероприятий, которые допускают свободный экспорт и импорт товаров. Но это не означает отсутствие регулирующей роли государства. Государством проводится сознательная политика по созданию благоприятных условий на внутреннем рынке для ввозимых без значительных ограничений импортных товаров. Сторонники рыночного консерватизма отстаивали свободу торговли, т. к. в ней воплощены все законы рыночной экономики в первозданном виде, саморегуляция экономических отношений. Свободная торговля стимулирует конкуренцию и ограничивает монополизм. Свобода импорта продукции из-за рубежа- мощная конкуренция собственному производству, заставляющая производителей снижать издержки производства, всесторонне использовать достижения научно-технического прогресса.</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В противоположность фритрэдэрству существует другая разновидность внешнеторговой политики-</w:t>
      </w:r>
      <w:r w:rsidRPr="003F383E">
        <w:rPr>
          <w:rFonts w:ascii="Times New Roman" w:hAnsi="Times New Roman"/>
          <w:color w:val="000000"/>
          <w:sz w:val="28"/>
          <w:szCs w:val="28"/>
          <w:u w:val="single"/>
        </w:rPr>
        <w:t xml:space="preserve"> протекционизм.</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Он характеризуется наличием существенных импортных ограничений и направлен на защиту национального производства от конкуренции со стороны более дешевых иностранных товаров.</w:t>
      </w:r>
    </w:p>
    <w:p w:rsidR="0040775A"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Основные причины, побуждающие следовать протекционистской политике:</w:t>
      </w:r>
    </w:p>
    <w:p w:rsidR="0040775A"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1.Сохранение необходимых государству отраслей, обеспечивающих военно-политическую и экономическую безопасность страны.</w:t>
      </w:r>
    </w:p>
    <w:p w:rsidR="0040775A"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2.Защита молодых отраслей производства от разрушительных последствий иностранной конкуренции.</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3.Обеспечение стабильной занятости в национальной экономике.</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Выбор типа внешнеэкономической политики должен активно способствовать усилению позиции страны в системе мирохозяйственных связей. Именно этой задаче сегодня надо подчинить механизм государственного регулирования внешнеэкономических связей России. Следует обеспечить оптимальное сочетание свободы торговли и протекционизма с учетом специфики состояния ее экономики и потенциальных возможностей мирохозяйственных связей.</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Опыт последних лет показал, что трактовка свободы торговли как ускоренной либерализации (именно так она рассматривается в ходе российских реформ) может привести и уже приводит к негативным последствиям: снижению отечественного промышленного потенциала; разрушению отраслей и отдельных предприятий; консервации диспропорций в структуре народно-хозяйственного комплекса; усилению финансовой и технологической зависимости от промышленно развитых стран; снижению "качества" структуры отечественного экспорта и импорта; потере национальными производителями части внутреннего рынка и т. д.</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При либерализации торговли в краткосрочном периоде может произойти снижение занятости из-за ослабления стимулов к развитию как импортозаменяющих производств, так и, возможно, отраслей, не вовлеченных непосредственно во внешнюю торговлю, но могущих зависеть от процессов либерализации. И даже резкое увеличение занятости в экспортном секторе не может сразу компенсировать ее падение в других сферах. Предприятия экспортного направления не успевают поглощать высвобождающуюся из других секторов рабочую силу, к примеру, из-за запаздывания новых инвестиций или медленной профессиональной переориентации и ограниченной мобильности трудовых ресурсов.</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Реализация фритрэдэрской модели в чистом виде в переходных экономиках затруднена. Постсоциалистические страны вступили в конкуренцию на мировом рынке в неравных условиях по сравнению с развитыми странами. Опыт реализации этой модели в некоторых развивающихся странах показал, что результатом такой стратегии являются сохранение зависимого положения национальных экономик, отток инвестиций и квалифицированных кадров.</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Однако надо отметить, что ослабление протекционизма в этих странах, выразившееся в создании равных условий для импортеров и экспортеров, в сокращении ограничений внешней торговли и использовании механизма цен вместо произвольных решений</w:t>
      </w:r>
      <w:r w:rsidR="00741484" w:rsidRPr="003F383E">
        <w:rPr>
          <w:rFonts w:ascii="Times New Roman" w:hAnsi="Times New Roman"/>
          <w:color w:val="000000"/>
          <w:sz w:val="28"/>
          <w:szCs w:val="28"/>
        </w:rPr>
        <w:t xml:space="preserve"> </w:t>
      </w:r>
      <w:r w:rsidRPr="003F383E">
        <w:rPr>
          <w:rFonts w:ascii="Times New Roman" w:hAnsi="Times New Roman"/>
          <w:color w:val="000000"/>
          <w:sz w:val="28"/>
          <w:szCs w:val="28"/>
        </w:rPr>
        <w:t>бюрократического аппарата, привело к повышению темпов роста ВВП, что явилось результатом перераспределения ресурсов в более эффективное производство. Так, в странах Азиатско-Тихоокеанского региона после начала реформирования экономики, либерализации внешней торговли ежегодный прирост ВВ</w:t>
      </w:r>
      <w:r w:rsidRPr="003F383E">
        <w:rPr>
          <w:rFonts w:ascii="Times New Roman" w:hAnsi="Times New Roman"/>
          <w:color w:val="000000"/>
          <w:sz w:val="28"/>
          <w:szCs w:val="28"/>
          <w:lang w:val="uk-UA"/>
        </w:rPr>
        <w:t>П</w:t>
      </w:r>
      <w:r w:rsidRPr="003F383E">
        <w:rPr>
          <w:rFonts w:ascii="Times New Roman" w:hAnsi="Times New Roman"/>
          <w:color w:val="000000"/>
          <w:sz w:val="28"/>
          <w:szCs w:val="28"/>
        </w:rPr>
        <w:t xml:space="preserve"> составил 5-6 %, а внешней торговли-9-10 %.</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Для регулирования внешней торговли государство использует методы, которые можно подразделить на тарифные (таможенные тарифы) и нетарифные (квоты, лицензии, субсидии, демпинг). Протекционизм часто осуществляется для пополнения доходов государственного бюджета. Таможенную пошлину собрать проще,</w:t>
      </w:r>
      <w:r w:rsidRPr="003F383E">
        <w:rPr>
          <w:rFonts w:ascii="Times New Roman" w:hAnsi="Times New Roman"/>
          <w:color w:val="000000"/>
          <w:sz w:val="28"/>
          <w:szCs w:val="28"/>
          <w:lang w:val="uk-UA"/>
        </w:rPr>
        <w:t xml:space="preserve"> </w:t>
      </w:r>
      <w:r w:rsidRPr="003F383E">
        <w:rPr>
          <w:rFonts w:ascii="Times New Roman" w:hAnsi="Times New Roman"/>
          <w:color w:val="000000"/>
          <w:sz w:val="28"/>
          <w:szCs w:val="28"/>
        </w:rPr>
        <w:t>чем налоги, но поступления в бюджет в этом случае будут зависеть от эластичности спроса на импорт. Однако,</w:t>
      </w:r>
      <w:r w:rsidRPr="003F383E">
        <w:rPr>
          <w:rFonts w:ascii="Times New Roman" w:hAnsi="Times New Roman"/>
          <w:color w:val="000000"/>
          <w:sz w:val="28"/>
          <w:szCs w:val="28"/>
          <w:lang w:val="uk-UA"/>
        </w:rPr>
        <w:t xml:space="preserve"> </w:t>
      </w:r>
      <w:r w:rsidRPr="003F383E">
        <w:rPr>
          <w:rFonts w:ascii="Times New Roman" w:hAnsi="Times New Roman"/>
          <w:color w:val="000000"/>
          <w:sz w:val="28"/>
          <w:szCs w:val="28"/>
        </w:rPr>
        <w:t>чем эластичнее спрос,</w:t>
      </w:r>
      <w:r w:rsidRPr="003F383E">
        <w:rPr>
          <w:rFonts w:ascii="Times New Roman" w:hAnsi="Times New Roman"/>
          <w:color w:val="000000"/>
          <w:sz w:val="28"/>
          <w:szCs w:val="28"/>
          <w:lang w:val="uk-UA"/>
        </w:rPr>
        <w:t xml:space="preserve"> </w:t>
      </w:r>
      <w:r w:rsidRPr="003F383E">
        <w:rPr>
          <w:rFonts w:ascii="Times New Roman" w:hAnsi="Times New Roman"/>
          <w:color w:val="000000"/>
          <w:sz w:val="28"/>
          <w:szCs w:val="28"/>
        </w:rPr>
        <w:t>тем больше возрастают доходы государства при ослаблении протекционизма. Практически всегда политика протекционизма, проводимая одним государством, вызывает ответную реакцию со стороны других. Экономические противоречия между странами могут обостриться и привести к отрицательным последствиям для каждой из них, в частности, к ухудшению платежного баланса той или иной страны.</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В силу особенностей экономической ситуации и традиций в области государственного регулирования России приходится прибегать как к тарифным ограничениям, так и нетарифным- квотированию и лицензированию. Фактически это означает проведение политики достаточно жесткого протекционизма, что находит отражение в механизме административного контроля внешнеторговой деятельности, в методах стимулирования экспорта и импортозамещения, в валютном регулировании и контроле.</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Целенаправленно применяя таможенные пошлины и другие меры протекционизма, государство может стимулировать развитие определенных отраслей экономики, ослабляя конкуренцию со стороны иностранных товаров. Однако эта защита может дать и обратный эффект. Ограждая производителя с помощью чрезмерно высоких барьеров (таможенных или иных), оно может лишить его стимула к совершенствованию производства, снижению издержек, что в конечном счете приводит к консервации технической отсталости. Подобная политика не принесет пользы ни народному хозяйству России в целом, ни самим излишне защищенным отраслям.</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Наглядным примером может служить ситуация, сложившаяся на ВАЗе. Введение осенью 1993 г. практически запретительных пошлин на импортные автомобили позволило автостроителям поднять цены на свою далеко не лучшего качества продукцию до критической величины. Одновременно завод экспортировал автомашины по ценам ниже внутренних, получая значительную прибыль в условиях постоянного обесценивания рубля, которая, однако, не была направлена ни на реконструкцию производства, ни на выпуск новых, конкурентоспособных моделей, образцы которых выставлялись в автосалонах. Рост курса рубля, а позже и введение валютного "коридора" привели к тому, что мнимые преимущества были потеряны, а ВАЗ оказался в чрезвычайно трудном экономическом положении и вынужден был временно приостановить производство.</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Усиление протекционизма отрицательно сказывается на развитии производств, базирующихся на импортных технологиях, сырье, полуфабрикатах, комплектующих изделиях. От повышения пошлин выигрывает в конечном счете небольшая часть отечественных производителей, которые, становясь своего рода монополистами, начинают диктовать цены на продукцию далеко не мирового качества. Защищаемые отрасли теряют стимул к совершенствованию производства. Все это ведет к сужению рынка, ухудшению качества товаров и росту цен.</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Современная торговая политика имеет, кроме защитного, и наступательный арсенал- меры по расширению национального экспорта, которые осуществляются с помощью широкого спектра средств по прямому субсидированию вывоза сельскохозяйственных товаров, стимулированию производства, опытно-конструкторских разработок, по оказанию различных услуг экспортеру, выделению разного рода субсидий за счет бюджета и государственных фондов, налоговых и страховых льгот, предоставлению кредитов и государственных гарантий по ним и т. п. Именно сюда сместился центр тяжести во внешнеэкономической политике развитых государств: содействие правительственных организаций расширению вывоза отечественных товаров превратилось в одну из важнейших сфер деятельности государства в области экономики. Главное внимание уделяется мерам по поддержке экспорта готовой продукции, усиливающей в долгосрочной перспективе позиции страны на мировом рынке.</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В последние годы Россия имеет положительное сальдо торгового баланса, однако это не может служить свидетельством эффективности проводимой торговой политики. Оно явилось практически результатом низких темпов роста импорта, а также активного экспорта невосполняемых природных ресурсов, в первую очередь энергетического сырья. Российский экспорт долгое время лимитировался на основе количественных ограничений (квот и лицензий), что в значительной мере происходило под давлением центральных и местных бюрократических структур, не желавших расставаться со сложившимися еще в советское время рычагами контроля за внешней торговлей. Последние ограничения в виде квот и пошлин на ряд товаров были отменены лишь в 1995 году.</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Отсутствие в России целого ряда необходимых для нормального функционирования внешней торговли законодательных актов привело к широкому использованию мер так называемого оперативного регулирования, означающих стремление решать возникающие проблемы с помощью "пожарных", часто непродуманных мер, вызванных обстоятельствами конкретного момента. Применение таких непродуманных мер часто приводит к резким шагам со стороны государств-контрагентов.</w:t>
      </w:r>
    </w:p>
    <w:p w:rsidR="0040775A" w:rsidRPr="003F383E" w:rsidRDefault="0040775A" w:rsidP="00741484">
      <w:pPr>
        <w:suppressAutoHyphens/>
        <w:autoSpaceDE w:val="0"/>
        <w:autoSpaceDN w:val="0"/>
        <w:adjustRightInd w:val="0"/>
        <w:spacing w:after="0" w:line="360" w:lineRule="auto"/>
        <w:ind w:firstLine="709"/>
        <w:jc w:val="both"/>
        <w:rPr>
          <w:rFonts w:ascii="Times New Roman" w:hAnsi="Times New Roman"/>
          <w:b/>
          <w:bCs/>
          <w:i/>
          <w:iCs/>
          <w:color w:val="000000"/>
          <w:sz w:val="28"/>
          <w:szCs w:val="32"/>
          <w:lang w:val="uk-UA"/>
        </w:rPr>
      </w:pP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b/>
          <w:bCs/>
          <w:iCs/>
          <w:color w:val="000000"/>
          <w:sz w:val="28"/>
          <w:szCs w:val="32"/>
          <w:lang w:val="uk-UA"/>
        </w:rPr>
      </w:pPr>
      <w:r w:rsidRPr="003F383E">
        <w:rPr>
          <w:rFonts w:ascii="Times New Roman" w:hAnsi="Times New Roman"/>
          <w:b/>
          <w:bCs/>
          <w:i/>
          <w:iCs/>
          <w:color w:val="000000"/>
          <w:sz w:val="28"/>
          <w:szCs w:val="32"/>
          <w:lang w:val="uk-UA"/>
        </w:rPr>
        <w:br w:type="page"/>
      </w:r>
      <w:r w:rsidRPr="003F383E">
        <w:rPr>
          <w:rFonts w:ascii="Times New Roman" w:hAnsi="Times New Roman"/>
          <w:b/>
          <w:bCs/>
          <w:iCs/>
          <w:color w:val="000000"/>
          <w:sz w:val="28"/>
          <w:szCs w:val="32"/>
        </w:rPr>
        <w:t>4. Перспективы развития внешней торговли РФ</w:t>
      </w:r>
    </w:p>
    <w:p w:rsidR="0040775A"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lang w:val="uk-UA"/>
        </w:rPr>
      </w:pP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Нынешнее российское правительство к идее перестройки внешнеэкономической специализации страны интереса не проявляет. Министр финансов А.Кудрин, например убежден, что в течение ближайших 50-100 лет в отечественном экспорте будут превалировать природные богатства.</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В долгосрочных прогнозах Министерства экономического развития и торговли тем не менее обозначено, что к 2015 году доля отраслей ТЭК в отечественном экспорте должна снизиться до 43%.</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Анализ состояния и прогнозов развития отдельных отраслей народного хозяйства говорит о том, что изменить характер участия России в</w:t>
      </w:r>
      <w:r w:rsidRPr="003F383E">
        <w:rPr>
          <w:rFonts w:ascii="Times New Roman" w:hAnsi="Times New Roman"/>
          <w:color w:val="000000"/>
          <w:sz w:val="28"/>
          <w:szCs w:val="28"/>
          <w:lang w:val="uk-UA"/>
        </w:rPr>
        <w:t xml:space="preserve"> </w:t>
      </w:r>
      <w:r w:rsidRPr="003F383E">
        <w:rPr>
          <w:rFonts w:ascii="Times New Roman" w:hAnsi="Times New Roman"/>
          <w:color w:val="000000"/>
          <w:sz w:val="28"/>
          <w:szCs w:val="28"/>
        </w:rPr>
        <w:t>мирохозяйственных связях незначительны. Но в среднесрочной перспективе внешнеэкономическую специализацию можно будет диверсифицировать, опираясь на природные факторы (лес, плодородные земли и т. д.). Также определенный вклад могли внести бы высокие технологии в оборонной промышленности, фундаментальной науке и др. Такая диверсификация могла бы помочь укреплению позиций страны в качестве экспортера и снижению ее импортной зависимости.</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Качественное состояние внешней торговли обусловлено тем, что экономика страны находится на стадии развития конкуренции. В этой связи России жизненно необходимо расширить</w:t>
      </w:r>
      <w:r w:rsidR="00741484" w:rsidRPr="003F383E">
        <w:rPr>
          <w:rFonts w:ascii="Times New Roman" w:hAnsi="Times New Roman"/>
          <w:color w:val="000000"/>
          <w:sz w:val="28"/>
          <w:szCs w:val="28"/>
        </w:rPr>
        <w:t xml:space="preserve"> </w:t>
      </w:r>
      <w:r w:rsidRPr="003F383E">
        <w:rPr>
          <w:rFonts w:ascii="Times New Roman" w:hAnsi="Times New Roman"/>
          <w:color w:val="000000"/>
          <w:sz w:val="28"/>
          <w:szCs w:val="28"/>
        </w:rPr>
        <w:t>источники конкурентных преимуществ, включив в их число инвестиции и инновации. Износ основных фондов в промышленности составляет 52,7%, а коэффициент их обновления-1,7%. Располагая такими фондами, очень сложно выпускать конкурентоспособную продукцию.</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Одно из важнейших условий повышения конкурентоспособности</w:t>
      </w:r>
      <w:r w:rsidRPr="003F383E">
        <w:rPr>
          <w:rFonts w:ascii="Times New Roman" w:hAnsi="Times New Roman"/>
          <w:color w:val="000000"/>
          <w:sz w:val="28"/>
          <w:szCs w:val="28"/>
          <w:lang w:val="uk-UA"/>
        </w:rPr>
        <w:t xml:space="preserve"> </w:t>
      </w:r>
      <w:r w:rsidRPr="003F383E">
        <w:rPr>
          <w:rFonts w:ascii="Times New Roman" w:hAnsi="Times New Roman"/>
          <w:color w:val="000000"/>
          <w:sz w:val="28"/>
          <w:szCs w:val="28"/>
        </w:rPr>
        <w:t>-</w:t>
      </w:r>
      <w:r w:rsidRPr="003F383E">
        <w:rPr>
          <w:rFonts w:ascii="Times New Roman" w:hAnsi="Times New Roman"/>
          <w:color w:val="000000"/>
          <w:sz w:val="28"/>
          <w:szCs w:val="28"/>
          <w:lang w:val="uk-UA"/>
        </w:rPr>
        <w:t xml:space="preserve"> </w:t>
      </w:r>
      <w:r w:rsidRPr="003F383E">
        <w:rPr>
          <w:rFonts w:ascii="Times New Roman" w:hAnsi="Times New Roman"/>
          <w:color w:val="000000"/>
          <w:sz w:val="28"/>
          <w:szCs w:val="28"/>
        </w:rPr>
        <w:t>опережающий рост инвестиций в обрабатывающие отрасли и аграрный сектор. Для модернизации экономики требуется громадный объем капитальных вложений</w:t>
      </w:r>
      <w:r w:rsidRPr="003F383E">
        <w:rPr>
          <w:rFonts w:ascii="Times New Roman" w:hAnsi="Times New Roman"/>
          <w:color w:val="000000"/>
          <w:sz w:val="28"/>
          <w:szCs w:val="28"/>
          <w:lang w:val="uk-UA"/>
        </w:rPr>
        <w:t xml:space="preserve"> </w:t>
      </w:r>
      <w:r w:rsidRPr="003F383E">
        <w:rPr>
          <w:rFonts w:ascii="Times New Roman" w:hAnsi="Times New Roman"/>
          <w:color w:val="000000"/>
          <w:sz w:val="28"/>
          <w:szCs w:val="28"/>
        </w:rPr>
        <w:t>-</w:t>
      </w:r>
      <w:r w:rsidRPr="003F383E">
        <w:rPr>
          <w:rFonts w:ascii="Times New Roman" w:hAnsi="Times New Roman"/>
          <w:color w:val="000000"/>
          <w:sz w:val="28"/>
          <w:szCs w:val="28"/>
          <w:lang w:val="uk-UA"/>
        </w:rPr>
        <w:t xml:space="preserve"> </w:t>
      </w:r>
      <w:r w:rsidRPr="003F383E">
        <w:rPr>
          <w:rFonts w:ascii="Times New Roman" w:hAnsi="Times New Roman"/>
          <w:color w:val="000000"/>
          <w:sz w:val="28"/>
          <w:szCs w:val="28"/>
        </w:rPr>
        <w:t>более 2 трлн. долл. в течение ближайших 20 лет. Хотя в последние годы объем инвестиций увеличился на 10,6% в год, но этого не достаточно.</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Весьма важным представляется налаживание механизмов трансформации сбережений в инвестиции и межотраслевого перелива капиталов. Чисто теоретически мобилизация ресурсов для инвестиций и их перераспределение могут осуществляться целиком или в определенной доле через три институциональные структуры</w:t>
      </w:r>
      <w:r w:rsidRPr="003F383E">
        <w:rPr>
          <w:rFonts w:ascii="Times New Roman" w:hAnsi="Times New Roman"/>
          <w:color w:val="000000"/>
          <w:sz w:val="28"/>
          <w:szCs w:val="28"/>
          <w:lang w:val="uk-UA"/>
        </w:rPr>
        <w:t xml:space="preserve"> </w:t>
      </w:r>
      <w:r w:rsidRPr="003F383E">
        <w:rPr>
          <w:rFonts w:ascii="Times New Roman" w:hAnsi="Times New Roman"/>
          <w:color w:val="000000"/>
          <w:sz w:val="28"/>
          <w:szCs w:val="28"/>
        </w:rPr>
        <w:t>-</w:t>
      </w:r>
      <w:r w:rsidRPr="003F383E">
        <w:rPr>
          <w:rFonts w:ascii="Times New Roman" w:hAnsi="Times New Roman"/>
          <w:color w:val="000000"/>
          <w:sz w:val="28"/>
          <w:szCs w:val="28"/>
          <w:lang w:val="uk-UA"/>
        </w:rPr>
        <w:t xml:space="preserve"> </w:t>
      </w:r>
      <w:r w:rsidRPr="003F383E">
        <w:rPr>
          <w:rFonts w:ascii="Times New Roman" w:hAnsi="Times New Roman"/>
          <w:color w:val="000000"/>
          <w:sz w:val="28"/>
          <w:szCs w:val="28"/>
        </w:rPr>
        <w:t>государство (при соответствующем уровне налогообложения), крупные финансово-промышленные группы и финансовые рынки. Очевидно, что государство не может сейчас доминировать в трансформации сбережений в инвестиции, поскольку мобилизует для централизованного распределения лишь часть имеющихся в экономике ресурсов. Крупные отечественные ФПГ в принципе способны к масштабному привлечению средств инвесторов, но не могут взять под контроль весь объем сбережений, охватить все категории вкладчиков, прежде всего население, которое относится к олигархическим структурам со стойким недоверием.</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Теоретически ФПГ могли бы стать инструментом межотраслевого перелива капитала, однако на практике такую возможность по существу перечеркивают принципы, которые преобладают в деятельности российских корпораций. Эти принципы заключаются в извлечении максимальной прибыли из имеющихся материальных активов в максимально короткие сроки и использовании меньшей части этой прибыли на поддержание производства, а большей части- на трансформацию в финансовые активы и дивиденды.</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Кроме того, следует учитывать, что переливу капитала препятствует более низкий уровень доходности в финишных отраслях по сравнению с добывающими и отраслями первичной переработки. По официальным данным, рентабельность продукции и активов в добывающих отраслях кратно превосходит доходность в обрабатывающей промышленности. При столь различных уровнях доходности предприниматели более рентабельных отраслей, в которых сегодня и сконцентрирован главным образом отечественный капитал, не имеют стимулов к инвестированию в другие отрасли и вложению средств в реализацию проектов, которые окажутся менее прибыльными.</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Финансовые рынки в России</w:t>
      </w:r>
      <w:r w:rsidRPr="003F383E">
        <w:rPr>
          <w:rFonts w:ascii="Times New Roman" w:hAnsi="Times New Roman"/>
          <w:color w:val="000000"/>
          <w:sz w:val="28"/>
          <w:szCs w:val="28"/>
          <w:lang w:val="uk-UA"/>
        </w:rPr>
        <w:t xml:space="preserve"> </w:t>
      </w:r>
      <w:r w:rsidRPr="003F383E">
        <w:rPr>
          <w:rFonts w:ascii="Times New Roman" w:hAnsi="Times New Roman"/>
          <w:color w:val="000000"/>
          <w:sz w:val="28"/>
          <w:szCs w:val="28"/>
        </w:rPr>
        <w:t>- кредитный и фондовый, к сожалению, еще недостаточно развиты: первый из-за слабости банковской системы, второй- в связи с малочисленностью хорошо работающих компаний, акции которых могли бы представлять интерес для вкладчиков капитала. Поэтому укрепление финансовых рынков</w:t>
      </w:r>
      <w:r w:rsidRPr="003F383E">
        <w:rPr>
          <w:rFonts w:ascii="Times New Roman" w:hAnsi="Times New Roman"/>
          <w:color w:val="000000"/>
          <w:sz w:val="28"/>
          <w:szCs w:val="28"/>
          <w:lang w:val="uk-UA"/>
        </w:rPr>
        <w:t xml:space="preserve"> </w:t>
      </w:r>
      <w:r w:rsidRPr="003F383E">
        <w:rPr>
          <w:rFonts w:ascii="Times New Roman" w:hAnsi="Times New Roman"/>
          <w:color w:val="000000"/>
          <w:sz w:val="28"/>
          <w:szCs w:val="28"/>
        </w:rPr>
        <w:t>- важнейшее условие решения задачи сближения объемов сбережения и накопления. В целях активизации инвестиционного процесса одни полагают необходимым по примеру других стран наладить деятельность государственных банков развития. Эти банки могли бы финансировать вложения в основной капитал за счет сконцентрированной в них подавляющей части внутренних сбережений либо кредитных ресурсов Центрального банка. Другие экономисты видят инвестиционный ресурс в использовании денежной эмиссии, привязанной к объемам государственных заимствования на внутреннем рынке. Направлять эти средства они предлагают только в высокотехнологичные отрасли, в основном в военно-промышленный комплекс.</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Не исключено, что эти меры могут первоначально дать определенный толчок увеличению объему инвестиций. Кроме того, как показывает практика освоения российскими предприятиями иностранных кредитов, велика вероятность того, что заемщики будут стремиться избегать возврата полученных ссуд и перекладывать долговые выплаты на</w:t>
      </w:r>
      <w:r w:rsidRPr="003F383E">
        <w:rPr>
          <w:rFonts w:ascii="Times New Roman" w:hAnsi="Times New Roman"/>
          <w:color w:val="000000"/>
          <w:sz w:val="28"/>
          <w:szCs w:val="28"/>
          <w:lang w:val="uk-UA"/>
        </w:rPr>
        <w:t xml:space="preserve"> </w:t>
      </w:r>
      <w:r w:rsidRPr="003F383E">
        <w:rPr>
          <w:rFonts w:ascii="Times New Roman" w:hAnsi="Times New Roman"/>
          <w:color w:val="000000"/>
          <w:sz w:val="28"/>
          <w:szCs w:val="28"/>
        </w:rPr>
        <w:t>плечи государства. Поэтому более рациональным было бы стимулировать частный сектор к производственным вложениям в высокотехнологичные отрасли посредством предоставления инвестиционных льгот и субсидирования ставок банковского кредитования.</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Не менее важной задачей является активизация использования инновационного фактора на базе целенаправленного развития научно-технической сферы. Россия имеет определенные возможности для конкуренции на мировом рынке. К таким сферам можно отнести образование, культуру, фундаментальную науку и конструкторские разработки. При этом экспорт ноу-нау должен происходить на взаимовыгодной основе, допускающей совместную эксплуатацию тех или иных разработок, осуществляемых в нашей стране. Одним из</w:t>
      </w:r>
      <w:r w:rsidR="00741484" w:rsidRPr="003F383E">
        <w:rPr>
          <w:rFonts w:ascii="Times New Roman" w:hAnsi="Times New Roman"/>
          <w:color w:val="000000"/>
          <w:sz w:val="28"/>
          <w:szCs w:val="28"/>
        </w:rPr>
        <w:t xml:space="preserve"> </w:t>
      </w:r>
      <w:r w:rsidRPr="003F383E">
        <w:rPr>
          <w:rFonts w:ascii="Times New Roman" w:hAnsi="Times New Roman"/>
          <w:color w:val="000000"/>
          <w:sz w:val="28"/>
          <w:szCs w:val="28"/>
        </w:rPr>
        <w:t>вариантов такого направления должно стать активное внедрение на рынки развивающихся стран, где можно обеспечить довольно высокий уровень конкурентоспособности и качества целого ряда изделий и технологий (аэрокосмических, микробиологических, образовательных) при проведении адекватной ценовой политики.</w:t>
      </w:r>
    </w:p>
    <w:p w:rsidR="00741484" w:rsidRPr="003F383E" w:rsidRDefault="0040775A" w:rsidP="00741484">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3F383E">
        <w:rPr>
          <w:rFonts w:ascii="Times New Roman" w:hAnsi="Times New Roman"/>
          <w:color w:val="000000"/>
          <w:sz w:val="28"/>
          <w:szCs w:val="28"/>
        </w:rPr>
        <w:t>Наконец, возможен переход к принципиально новой модели экспорта, когда будущий экспорт из нашей страны станет финансироваться партнерами по мировому рынку в рамках достаточно стабильных и долгосрочных программ. Вложения в сферу НИОКР, в образование на базе имеющегося у нас потенциала, в развитие экологически чистых технологий могут обеспечить будущий экспорт результатов деятельности.</w:t>
      </w:r>
      <w:bookmarkStart w:id="0" w:name="_GoBack"/>
      <w:bookmarkEnd w:id="0"/>
    </w:p>
    <w:sectPr w:rsidR="00741484" w:rsidRPr="003F383E" w:rsidSect="00741484">
      <w:pgSz w:w="11906" w:h="16838"/>
      <w:pgMar w:top="1134" w:right="850" w:bottom="1134" w:left="1701" w:header="709" w:footer="70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C4EB7"/>
    <w:multiLevelType w:val="hybridMultilevel"/>
    <w:tmpl w:val="36F488DA"/>
    <w:lvl w:ilvl="0" w:tplc="B986E292">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9"/>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1484"/>
    <w:rsid w:val="003F383E"/>
    <w:rsid w:val="0040775A"/>
    <w:rsid w:val="005B515D"/>
    <w:rsid w:val="00741484"/>
    <w:rsid w:val="009850C2"/>
    <w:rsid w:val="00B72581"/>
    <w:rsid w:val="00F83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48D237-694F-4402-A903-50BD0C59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4354</Words>
  <Characters>24819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admin</cp:lastModifiedBy>
  <cp:revision>2</cp:revision>
  <dcterms:created xsi:type="dcterms:W3CDTF">2014-03-22T15:42:00Z</dcterms:created>
  <dcterms:modified xsi:type="dcterms:W3CDTF">2014-03-22T15:42:00Z</dcterms:modified>
</cp:coreProperties>
</file>