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773" w:rsidRDefault="009B6773">
      <w:pPr>
        <w:widowControl w:val="0"/>
        <w:spacing w:before="120"/>
        <w:jc w:val="center"/>
        <w:rPr>
          <w:rFonts w:ascii="Times New Roman" w:hAnsi="Times New Roman" w:cs="Times New Roman"/>
          <w:b/>
          <w:bCs/>
          <w:color w:val="000000"/>
          <w:sz w:val="32"/>
          <w:szCs w:val="32"/>
          <w:lang w:val="ru-RU"/>
        </w:rPr>
      </w:pPr>
      <w:r>
        <w:rPr>
          <w:rFonts w:ascii="Times New Roman" w:hAnsi="Times New Roman" w:cs="Times New Roman"/>
          <w:b/>
          <w:bCs/>
          <w:color w:val="000000"/>
          <w:sz w:val="32"/>
          <w:szCs w:val="32"/>
          <w:lang w:val="ru-RU"/>
        </w:rPr>
        <w:t>Внутренние и внешние функции государства</w:t>
      </w:r>
    </w:p>
    <w:p w:rsidR="009B6773" w:rsidRDefault="009B6773">
      <w:pPr>
        <w:widowControl w:val="0"/>
        <w:spacing w:before="120"/>
        <w:jc w:val="center"/>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Курсовая работа по теории государства и права студента первого курса. группы Ю-105. Есен Р.К.</w:t>
      </w:r>
    </w:p>
    <w:p w:rsidR="009B6773" w:rsidRDefault="009B6773">
      <w:pPr>
        <w:widowControl w:val="0"/>
        <w:spacing w:before="120"/>
        <w:jc w:val="center"/>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Институт Молодежи.</w:t>
      </w:r>
    </w:p>
    <w:p w:rsidR="009B6773" w:rsidRDefault="009B6773">
      <w:pPr>
        <w:widowControl w:val="0"/>
        <w:spacing w:before="120"/>
        <w:jc w:val="center"/>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Юридический факультет.</w:t>
      </w:r>
    </w:p>
    <w:p w:rsidR="009B6773" w:rsidRDefault="009B6773">
      <w:pPr>
        <w:widowControl w:val="0"/>
        <w:spacing w:before="120"/>
        <w:jc w:val="center"/>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Москва, 1999 год</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Понятие функций государства и их классификация.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Теория государства и права для описания, объяснения и прогнозирования деятельной стороны государства использует понятие функции государства - характеристики именно того, что и как государство "делает".</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Функция, как и многие другие обществоведческие понятия, не является собственно юридическим и политическим понятием. Оно заимствовано из иных наук. Понятие функции в теории государства и права означает направление, предмет деятельности того или иного политико- правового института, содержание этой деятельности, ее обеспечение. Именно этот смысл подразумевается под понятием функция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Термин "функции государства" применяется для обозначения основных, наиболее важных направлений деятельности государства, в которых проявляется его социальное назначение. Основные направления деятельности законодательной, исполнительной и судебной власти в правовом государстве имеют общую природу. Их первостепенной целью является обеспечение гармоничной жизнедеятельности общества.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функциях государства выражается его сущность, та реальная роль, которую государство играет в решении основных вопросов общественного развития и, прежде всего в удовлетворении разнообразных интересов населения страны. Функции государства устанавливаются в зависимости от основных задач, стоящих перед государством на том или ином этапе его развития, и представляют собой средство реализации этих задач. Содержание задач государства определяется различными внутренними и внешними факторами. Так, например, кризисные явления в экономической жизни страны требуют концентрации усилий государства, всех его органов на решении экономических задач. Рост преступности заставляет государство своевременно предпринимать серьезные практические действия по усилению борьбы с ней, выявлению и устранению причин и условий, которые ее порождают. Угроза внешней агрессии мобилизует государственный механизм на подготовку населения страны к ее отражению.</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Вся функциональная деятельность государства направлена на достижение главной цели: формирование гражданского общества, создание условий, обеспечивающих достойную жизнь и свободное развитие человека, его нравственного, материального и физического благополучия, максимальной правовой и социальной защищенности личности. Государство всегда должно выступать как верховный хранитель и защитник законных интересов личности. Именно через личность государство содействует общественному прогрессу в целом, совершенствует и обогащает всю систему общественных отношений.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из всего изложенного выше, можно сделать вывод, что функции государства - это основные (главные) направления (стороны, виды) деятельности государства по реализации стоящих перед ним задач для достижения определенных целей, обусловленных как классовой, так и общесоциальной его сущностью и социальным назначением.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современной теории государства и права принято классифицировать функции государства по:</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 Сферам деятельности (объектам воздействия) на: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внутренние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внешние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Поскольку функции государства - это деятельность государства, взятого в своей целостности, с единой политической, структурной, территориальной организацией постольку в теории государства и права наиболее распространено и признаваемо деление функций на внутренние и внешние.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Все основные направления деятельности государства в зависимости от того, в какой сфере общественной жизни они протекают, подразделяются на внутренние и внешние. Жизнь любого современного общества осуществляется в двух основных сферах: внутри страны и на международной арене.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2. Продолжительности действия: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постоянные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временные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Постоянные функции осуществляются на всех этапах развития государства. Временные же функции прекращают свое действие с решением определенной задачи, как правило, имеющей чрезвычайный характер (к ним относятся, например, ликвидация стихийного бедствия, масштабных катастроф, антиконституционных выступлений).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 Социальной значимости: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общие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отдельные</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Глава 1. Внутренние функции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Внутренние функции государства - это основные направления деятельности государства по управлению внутренней жизнью общества. Классификация внутренних функций производится по сферам деятельности государства. Каждое государство, независимо от его формы правления или государственного устройства, решает ряд основополагающих экономических, социальных, охранительных и контрольных задач. Кроме того, в настоящее время важнейшей задачей всех государств является охрана окружающей среды. В соответствии с указанными сферами деятельности внутренние функции государства подразд6еляются на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экономическую</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оказания социальных услуг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охраны правопорядка, собственности, прав и свобод граждан</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экологическую (природоохранительную)</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-финансового контроля.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1.1 Экономическая функция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Экономическая функция государства выражается в выработке и координации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государством стратегических направлений развития экономики страны в наиболее оптимальном режиме: формирование государственного бюджета и контроль за его расходованием; определение общих программ экономического развития страны; стимулирование наиболее приоритетных отраслей экономики; создание благоприятных условий для предпринимательской деятельности; создание условий для реализации каждым права быть собственником.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правовом государстве, функционирующем в условиях рыночных товарных отношений, государственное регулирование экономики осуществляется в основном экономическими, а не административными методами. Для такого государства характерна свобода и самостоятельность собственника, которые обеспечивают реальное равенство и независимость как производителей, так и потребителей социальных благ.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Существует два основных экономических метода государственного регулирования: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определенная и достаточно жесткая налоговая политика, которая позволяет государству успешно решать его социальные задачи, а также перераспределять часть национального дохода в целях более сбалансированного развития производительных сил общества.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создание наиболее благоприятных условий хозяйствования в приоритетных отраслях экономики, развитие которых дает наибольшую выгоду обществу в целом.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Экономическая деятельность современного правового государства имеет следующие направления: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государственное воздействие на экономическую жизнь общества в целом, что выражается в формировании государства бюджета и контроле за его расходованием; в составлении программ экономического развития в масштабе страны; в финансировании программ промышленных и научных исследований; в выдаче субсидий производителям материальных благ для стимулирования производства. В государственном регулировании экономических процессов участвуют высшие и местные органы государственной власти, а также специализированные учреждения. Например, такими учреждениями в США являются Административно-бюджетное бюро, Совет экономических консультантов, Национальное управление трудовых отношений, Федеральная резервная система и другие. Они входят в аппарат президента страны.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Стимулирующее воздействие на экономику оказывают и местные органы государства. Они обеспечивают приток капитала и развитие бизнеса на подопечной территории с целью получения больших средств для местного бюджета. Поддерживая предпринимательство, привлекая на свою территорию новые компании, местные власти, таким образом, развивают инфраструктуру, решают проблему безработицы. Для осуществления этих задач используется механизм налогов, выделяются под строительство земельные участки, выпускаются облигации для финансирования новых производителей.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Экономическая функция государства в основном заключается в регулятивных, стимулирующих, консультационных действиях, но ни в коем случае не в создании распределительных или запретительных механизмов. В современном гражданском обществе только хозяйственные единицы и трудовые коллективы (производители) могут решать, какие органы государственного и хозяйственного управления им нужны, в чем должны состоять функции этих органов, сколько им платить и за какие услуги.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экономическая деятельность государства выражается также в непосредственном хозяйственном руководстве государственным сектором экономики (на государственных предприятиях, в учреждениях, заведениях). Здесь государство само выступает собственником средств производства, производителем материальных благ и услуг. Методы его влияния на экономические отношения, складывающиеся в этом секторе экономики, принципиально не отличаются от общих методов государственного регулирования экономических процессов в стране.</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1.2 Социальная функция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Одной из функций государства является необходимость обеспечения определенной части населения средствами для поддержания соответствующего уровня жизни, то есть содержание за счет общества в особых случаях и особыми способами отдельных категорий граждан, таким образом, социальная функция государства призвана обеспечить социальную защищенность личности, нормальные условия жизни для всех членов общества вне зависимости от их непосредственного участия в производстве благ.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Виды и формы социального обеспечения, объем представляемых средств или натуральных услуг, круг обеспечиваемых зависит от уровня развития общества и государства в целом, степени его цивилизованности и гуманности.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социальное обеспечение - это система общественных отношений по предоставлению гражданам определенных материальных благ за счет общества и в силу обстоятельств, признаваемых обществом социально уважительными.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10 декабря 1948 года была принята "Всеобщая Декларация прав человека", которая закрепила на международном уровне основные социально значимые обстоятельства для реализации основных прав человека. Основные права человека не отчуждаемы и принадлежат каждому от рождения. Они равноценны, не предусматривается их деление на более или менее значимые. Определены свойства основных прав, которые напрямую связаны с безопасностью человека и гражданина. Одно из них состоит в том, что для возникновения прав человека достаточно самого факта рождения. Второе свойство определяет механизм их отчуждаемости: ни одно из провозглашенных прав человека и гражданина не может быть изъято государством или ограничено в объеме без указания оснований ограничения. Также запрещается нарушение прав и свобод других лиц при осуществлении лицом своих прав. Среди обстоятельств для реализации этих прав были перечислены наряду с другими такие как: безработица, болезни, инвалидность, вдовство, старость, материнство, младенчество.</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Социальная политика правового государства предполагает, во-первых, распределение социальных благ независимо от трудового вклада в целях обеспечения достойного уровня жизни для тех категорий граждан, кто в силу различных объективных причин не может полноценно трудиться (больным, инвалидам, детям, пожилым людям, студентам). Во-вторых, государство выделяет необходимые средства на здравоохранение, культурный отдых, просвещение, строительство жилья, четкую работу транспорта и связи. Тем самым обеспечивается надлежащая реализация прав граждан на охрану здоровья, на отдых, на жилище, на образование, на пользование достижениями культуры, то есть тех основных социальных прав, которыми должны в максимальном объеме пользоваться все граждане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Социальное обеспечение включает в себя правовое регулирование общественных отношений в таких основных формах как: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пенсионное обеспечение. При этом имеется в виду, что пенсия - это государственная выплата, которая производится из пенсионного фонда в целях материального обеспечения нетрудоспособных граждан в связи с их прошлой трудовой деятельностью, в размерах, устанавливаемых законодательством, соизмеримых с прошлой трудовой деятельностью (пенсии по старости (возрасту), по инвалидности, за выслугу лет и т.д.)</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система обеспечения пособиями и компенсационными выплатами. Где под пособием следует понимать выплаты различного назначения из специальных фондов, отличающиеся по целям, источникам выплат, субъектам, а также характеру этих выплат.(по безработице, по временной нетрудоспособности и т.д.)</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В-третьих, путем социального обслуживания, включающим как бесплатное предоставление услуг, так и определенных предметов или необходимых средств.(содержание детей и престарелых в специализированных учреждениях, льготы инвалидам и т.д.)</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Государство может постепенно принимать черты государства социального, в том случае, если дополняет формальные гарантии свободного развития личности материальными гарантиями социальной защищенности. В целом же современное правовое государство гарантирует реальную социальную защищенность всем, кто находится в экономически невыгодном положении, и постоянно увеличивает ассигнования на социальные нужды всего населения страны.</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1.3. Функция финансового контроля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Функция финансового контроля государства выражается в выявлении и учете государством доходов производителей. По закону часть этих доходов в виде налогов направляется в государственный бюджет для удовлетворения социальных и других общегосударственных нужд. Государство осуществляет контроль за правильностью расходования налогов.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Научно обоснованная и практически эффективная бюджетная деятельность, а точнее бюджетно-финансовая политика любого государства - ежечастная, ежедневная, целенаправленная жизнеобеспечивающая форма функционирования всех без исключения органов государства в деле повышения благосостояния общества, обороноспособности, могущества и экономической основы государства в целом.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Экономическая деятельность государства подчиняется так называемому экономическому принципу, согласно которому во всех областях этой деятельности должно существовать и функционировать оптимальное соотношение между достижением поставленной и реализованной цели затраченными на это средствами. Именно этот коэффициент деятельности исполнительной власти (ее структур) определяют основную задачу органов финансового контроля. Одним словом, планирование экономики, финансовой политики государства и осуществляемый контроль за достигнутыми результатами - взаимосвязанные, параллельно функционирующие категории. При этом результаты осуществляемого контроля есть фактическое, реальное отражение финансово-экономической деятельности государства в широком и прямом смысле данного понятия.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Правильно разработанная и осуществленная бюджетно-финансовая политика в различных стадиях и сферах ее реализации во многом предопределяет реальные возможности решения объективно назревших экономических проблем текущего периода и вместе с тем дает возможность прогнозировать перспективы дальнейшего развития экономики государства с применением новых форм и методов правового регулирования общественных отношений, возникновение которых обусловлено требованиями конкретных этапов развития общества.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Финансовый баланс любого государства, будучи совокупностью средств доходных и расходных статей, в процессе своего образования подвергается серьезным научно-практическим испытаниям и изменениям под влияниям внезапно возникающих обстоятельств - факторов, связанных с эволюционными процессами в социально-экономической сфере жизни общества и государственного устройства. Создается ситуация, при которой у государства возникают новые задачи и функции, предполагающие совершенствование определенных шагов (действий) в сфере экономики и регулирования проблем финансирования конкретных программ.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Динамичный метод первоочередного правового регулирования бюджетно-финансовых отношений - объективная необходимость, обусловленная приоритетным базисным (экономическим) характером этих отношений.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Организация и осуществление контроля являются обязательными элементами управления общественными финансовыми средствами, т.к. такое управление влечет ответственность перед обществом в целом. Осуществляемый финансовый контроль может быть реализован либо со стороны компетентных структур законной власти, либо в порядке административного (внутреннего) контроля по вертикали.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Высшие органы финансового контроля (ВОФК) в большинстве случаев как институт законодательной власти изначально призваны содействовать парламентам своих стран в осуществлении внешнего контроля за использованием государственного бюджета и требований законодательства, относящихся к сфере финансово-экономической деятельности субъектов, хозяйствующих в первую очередь на базе (основе) государственной собственности, а потом уже иных ее форм.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Высшие органы финансового контроля разных стран отличается друг от друга не только названием, но и историей становления, конституционной основой деятельности, целью и способами учреждения, степенью независимости, характером подчиненности (парламенту или главе государства), внутренней структурой, предметом, задачей и формой осуществляемых контрольно-ревизионных мероприятий и сфер их проведения, объемом предоставленных им контрольных полномочий, наконец, порядком и формой отчетности. В современных условиях в качестве направляющих параметров создания и деятельности ВОФК признаются основополагающие принципы, изложенные в Лимской Декларации.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Высший финансовый контроль за доходами является прерогативой парламента. На местах эти функции выполняют местные органы государственной власти. Во всех государствах широкими правами такого контроля обладают министерства финансов.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Например, в Англии контроль за распределением между ведомствами средств государственного бюджета и их использованием осуществляет Ведомство контролера и главного аудитора совместно с министерством финансов. В качестве специального органа финансового контроля в США функционирует Генеральное управление отчетности, возглавляемое главным контролером, который назначается президентом и может быть смещен только по решению обеих палат Конгресса. Во Франции соблюдение всеми государственными органами финансовой дисциплины в центре и на местах контролирует Счетная палата. Отчеты Счетной палаты направляются президенту Франции, решение ее можно обжаловать только в Государственный совет. Министерство финансов через финансовых инспекторов непосредственно контролирует государственные органы и учреждения по вопросам бюджета и сметы. Во Франции имеются также инспекции социального обеспечения, просвещения, мостов и дорог, лесов и вод, рудников и шахт, которые контролируют доходы и расходы денежных средств государственным и частным секторами.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Органы финансового контроля разных стран имеют весьма своеобразные исторические истоки с учетом не только уровня развития экономики, значения и роли финансов для государства, но и формы государственного устройства, правления и применяемого механизма законодательной и исполнительной власти.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Конституции и органических законах нет четкого определения понятия высшие органов финансового контроля, применительно к ним говорится лишь об их отдельных признаках. Однако, принимая во внимание порядок образования, задачи, конкретные функции, полномочия, соотношение с исполнительной властью и подотчетностью, можно дать следующее определение понятию высших органов финансового контроля.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Высшие органы финансового контроля - независимый, высший, коллегиальный орган единой государственной власти, осуществляющий внешний финансовый контроль за своевременным, правильным, целевым и эффективным расходованием государством бюджетных средств, иных финансовых источников, поступлением в бюджет, управления объектами государственной собственности, а также за законностью внешнеэкономической деятельности компетентных структур независимо от их местонахождения.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Специфические функции финансового контроля осуществляют государственные таможни, которые контролируют провоз материальных ценностей через границу и взимают таможенные сборы и пошлины. Денежный сбор с товаров и имущества, пропускаемых через границу под контролем таможенных ведомств, идет в доход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Эффективный финансовый контроль позволяет государству накапливать определенные средства с целью их дальнейшего использования в интересах общества.</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1.4. Функция охраны правопорядка.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Функция охраны правопорядка представляет собой деятельность государства, направленную на обеспечение точного и полного осуществления его законодательных предписаний всеми участниками общественных отношений. В правовом государстве, где общественная и государственная жизнь строится на основе справедливых законов, интересы общества, государства, личности охраняются от любых незаконных посягательств. В центре правоохранительных действий государства находится в первую очередь личность, личность как гражданин, как член общества, как свободный индивид, а также само государство и его различные структуры. Поэтому, охраняя законные права и интересы личности, государство одновременно охраняет свои интересы, интересы всего общества.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Преступность является одной из самых больших опасностей для человечества, его демократического, экономического, социального, гуманитарного, экологического, научно-технического и международного развития.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Доминирующей криминологической тенденцией текущего столетия был продолжающийся рост преступности в мире и его отдельных странах, обгоняющий (по темпам) рост народонаселения с одновременным отставанием социально-правового контроля от растущей криминологии общественных отношений.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Формальное искоренение отдельных видов и групп преступлений в той или иной стране происходит лишь путем дикриминализации. Например, семьдесят лет мы ожесточенно боролись со спекуляцией. К уголовной ответственности было привлечено около миллиона человек. А сейчас спекуляция считается одной из форм нормальной экономической деятельности. В истории уголовного права любой страны только за последнее столетие можно найти сотни таких примеров.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Одним из приоритетов уголовной политики цивилизованных стран является охрана прав и свобод человека и гражданина, собственности, общественного порядка и общественной безопасности от преступлений. Статистическим критерием такого приоритета может служить число граждан, защищенных от преступных посягательств, или число граждан, чьи интересы защищены в уголовном судопроизводстве.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Борьба с правонарушениями - важная, но не главная сторона правоохранительной деятельности государства. Государство призвано реально обеспечить, в том числе с помощью специальных органов (суда, прокуратуры и т.д.), такой порядок в общественной жизни, который бы полностью отвечал требованиям правовых норм, заложенным в них началам свободы и справедливости.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нашей стране одним из звеньев правоохранительного механизма государства являются органы прокуратуры, которая является специально правовым институтом, который занимает особое положение в системе органов власти. Так в соответствии ст. 2 Федерального закона "О прокуратуре Российской Федерации", принятого 18 октября 1995 года, прокуроры осуществляют надзор за исполнением законов и соблюдением прав и свобод человека и гражданина в целях обеспечения верховенства закона, единства и укрепления законности, защиты прав и свобод, а также охраняемых законом интересов общества и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Полномочия, организация и порядок деятельности прокуратуры определяется Федеральным законом "О прокуратуре Российской Федерации", в котором не только закреплен основополагающий принцип построения прокуратуры как единой федеральной, централизованной системы, не входящей ни в одну из ветвей власти и осуществляющей от имени Российской Федерации надзор за исполнением действующих на ее территории законов, но и значительно дополнены и конкретизированы ее задачи по защите прав и свобод человека и гражданина, а также охраняемых законом интересов общества и государства прав и свобод человека выделен в отдельное направление. Ему посвящена специальная глава, в которой определены предмет надзора, полномочия прокурора в этой области, средства и формы прокурорского реагирования на нарушение прав и свобод человека и гражданина.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Эти нормы закона непосредственно вытекают из содержания ст. 2 Конституции РФ о том, что права и свободы человека являются высшей ценностью, а признание, соблюдение и защита прав и свобод человека и гражданина - обязанностью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Обязанностью государства является обеспечение и соблюдение прав и свобод граждан посредством правосудия.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Государственная защита прав и свобод граждан понимается как деятельность управомоченных государственных органов и должностных лиц. Таким образом, государство принимает на себя обязанность, которой соответствует право человека и гражданина требовать государственной защиты от посягательств на их правовые свободы. Судебная защита прав и свобод человека и гражданина - это институт конституционного права. Он представляет собой юридический механизм, с помощью которого государство обязано обеспечить соблюдение прав и свобод человека и гражданина.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Государство должно создать такие условия, при которых право на юридическую защиту должно устанавливаться компетентными судебными и иными органами и оно обязывается развивать возможности судебной защиты. При этом надо иметь в виду, что судебная защита представляет собой вид государственной и правовой защиты, поскольку осуществляется судом как органом государственной власти и при ее реализации суды руководствуются законом как основной формой права.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Защита свободы личности признается одной из главных функций судебной власти. В свою очередь, критерием самостоятельности и независимости судебной власти является ее способность обеспечить действительную безопасность личной свободы граждан, осуществлять эффективную судебную защиту их прав и свобод от посягательств различного рода.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Поддержание стабильного правопорядка в стране - задача всего государства, всей системы его органов. Принудительная сторона государственной деятельности постепенно утрачивает свою силу при гармоничных, объективно обусловленных экономических, политических, социальных и нравственных отношениях граждан и государства. Она преобразуется в правовой порядок цивилизованного общества.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защита прав и свобод граждан в настоящее время представляет непременную, специально выделенную функцию государства. Интересы государства и его граждан представляют органическое единства. Как обоснованно указывает Ю.И. Скуратов: "Охраняя права и свободы граждан, мы одновременно защищаем общественные интересы. И наоборот, без обеспечения государственных и общественных интересов невозможно обеспечить права и свободы граждан"</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этом единстве возложенных на государство обязанностей, на мой взгляд, и раскрывается содержание правоохранительной функции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то же время для реализации продекламированных прав и свобод в полном объеме государство должно быть экономически способно обеспечивать установленные им же стандарты.</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1.5. Экологическая (природоохранительная) функция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Природоохранительная (экологическая) функция - жизненно важная деятельность любого современного государства, мирового сообщества в целом. Земля как объект совместного проживания требует к себе наиболее рационального и нравственно чуткого отношения.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природа - ценность, нуждающаяся в охране сама по себе, в силу того, что она служит источником жизни. Природа обладает самоценностью и нуждается в специальной охране.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Под охраной окружающей среды понимается деятельность по поддержанию благоприятного состояния окружающей среды, предупреждению деградации в процессе общественного развития и по восстановлению такого состояния, если оно нарушено, для поддержания экологического равновесия. Итак, цель охраны окружающей среды - сохранение (восстановление) ее благоприятного состояния и поддержание экологического равновесия. В контексте экологического права это определение может быть скорректировано уточнением, что природоохранительная деятельность осуществляется в соответствии с правовыми экологическими требованиями.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Экологическая безопасность определяется как совокупность действий, состояний, процессов, мер, исключающих угрозу нанесения ущерба окружающей среде и тем самым устраняющих причинение вреда человеку в результате неблагоприятного антропогенного изменения ее состояния.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 числу приоритетных направлений в области обеспечения экологической безопасности отнесены: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борьба с загрязнением природной среды за счет повышения степени безопасности технологий, связанных с захоронением и утилизацией токсичных промышленных и бытовых отходов.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борьба с радиоактивными загряз нениями.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В-третьих, создание экологически чистых технологий.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В-четвертых, рациональное использование природных ресурсов.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процессе жизнедеятельности, удовлетворения разнообразных потребностей человека и антропогенных воздействий на природу имеют место разные формы ее неблагоприятных изменений, деградации, в частности, ее химическое, физическое и биологическое загрязнение и истощение природных ресурсов. Соответственно окружающая среда охраняется от деградации, от неблагоприятных изменений ее качественных характеристик и истощения природных ресурсов.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Применительно к понятию охраны окружающей среды принципиально важным считается вопрос о целях деятельности по ее охране: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охрана окружающей среды осуществляется ради сохранения природы.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природа охраняется ради поддержания благоприятных условий жизнедеятельности человека. Формула этой позиции - "окружающая человека среда".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Именно окружающая человека среда была предметом Конференции Организации Объединенных Наций (ООН), состоявшейся в 1972 году в Стокгольме. В известной мере эта позиция выражена в законе РСФСР "Об охране окружающей природной среды". В его преамбуле, в частности, сказано: "Природа и ее богатства являются национальным достоянием России, естественной основой их устойчивого социально-экономического развития и благосостояния человека."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Происходящие изменения социально-экономической и экологической обстановки потребовали активизации законотворческой деятельности и привели к развитию законодательства о безопасности, охране окружающей природной среды, защите населения и территории страны от чрезвычайных ситуаций. В современных государствах разработано обширное природоохранительное законодательство, которое четко регулирует деятельность людей и различных организаций в области использования природной среды (приняты законы об охране животного мира, атмосферного воздуха, природных ресурсов, вод, земли, лесов). Во многих странах разработаны и действуют национальные программы по охране окружающей среды, предусматривающие применение активных мер воздействия к нарушителям ее целостности, вплоть до полного устранения источников загрязнения или вредных отходов производства. Например, в США действует Закон о национальной политике в области охраны окружающей среды, разработаны долгосрочные программы по предупреждению загрязнения атмосферы, водоемов и почвы производственными и бытовыми отходами. Предусмотрены конкретные предупредительные меры по ограждению окружающей среды от отрицательного влияния деятельности людей. При президенте США функционирует консультативный орган - Совет по качеству окружающей среды, действует также Федеральное агентство по охране природного мира, наделенное широкими полномочиями по контролю за выполнением природоохранительного законодательства.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Великобритании, Казахстане, России, на Украине, во Франции, ФРГ, Швеции и ряде других стран существуют специализированные министерства и ведомства по контролю и регулированию деятельности в области окружающей среды, функционирует целая система законодательных актов, которые предусматривают жесткие меры юридической ответственности за нарушения их требований. Наряду с высшими и местными органами государственной власти контроль за точным и строгим соблюдением природоохранительного законодательства осуществляют и органы прокурорского надзора.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Составной частью безопасности человека является и экологическая безопасность. Только комплексное рассмотрение задач рационального природоиспользования, охраны окружающей природной среды и обеспечения экологической безопасности может гарантировать право граждан на благоприятную окружающую среду, нейтрализовать угрозу истощения природных ресурсов и ухудшения экологической ситуации в государстве и обеспечить, таким образом, национальную безопасность в экологической сфере. С другой стороны создание эффективной системы экологической безопасности страны может быть обеспечено только совместными усилиями специально уполномоченных органов государства и экологически зрелых общественных объединений, выступающих в авангарде общества и вовлекающих в этот процесс все более широкие слои населения. Другими словами, должна быть достигнута тесная консолидация государства и гражданского общества. </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Глава 2. Внешние функции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Внешние функции государства представляют собой основные направления его деятельности на международной арене. Они призваны решать следующие внешние задачи государства: установление и поддержание нормальных отношений с другими государствами и обеспечение обороны страны от внешней агрессии. В соответствии с указанными задачами различаются две основные внешние функции государства: взаимовыгодное сотрудничество со всеми другими государствами мирового сообщества и оборона страны от нападения извне.</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2.1. Поддержание взаимовыгодного сотрудничества с другими государствами.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Взаимовыгодное сотрудничество с другими государствами - это разнообразная деятельность государства, направленная на установление и развитие равноправных экономических, политических, культурных и других отношений, гармонично сочетающих интересы данного государства с конкретными и общими интересами всех государств. Современный уровень развития общества объективно требует интеграции хозяйственной, политической и культурной жизни всех цивилизованных государств, объединения их общих усилий для более эффективного решения внутренних проблем каждого государства в отдельности и мирового сообщества в целом. Такое сотрудничество предполагает широкий и взаимовыгодный подход к интеграционным вопросам, умение совместными усилиями находить наиболее рациональные решения, отвечающие интересам не только данной страны, но и всех участников сотрудничества.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Роль государства во внешнеэкономической деятельности .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отличие от недавнего прошлого государство понимается сейчас не как единый субъект гражданско-правовых отношений. Например, Российская Федерация и ее субъекты самостоятельно выступают в гражданском обороте, в том числе во внешнеэкономических отношениях.</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Нужно отметить, что государство - единственный субъект внешнеэкономической деятельности, который имеет право устанавливать обязательные для других и для себя "правила игры" в той или иной сфере. Таким образом, получается, что в одном лице объединена и политическая организация, наделенная властными полномочиями и субъект хозяйственной деятельности. Вступая в гражданские правоотношения, государство, должно действовать как равноправный их участник наряду с другими субъектами гражданского оборота как во внутренней, так и во внешней сфере. Примером этого может служить п. 1, 2 ст. 1, 124 ГК РФ: " Российская Федерация, субъекты РФ ... выступают в отношениях, регулируемых гражданским законодательством, на равных началах с иными участниками этих отношений - гражданами и юридическими лицами", таким образом, выражается принцип равенства участников внешнеторговой деятельности, их недискриминации.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Государство выступает в сфере внешнеэкономической деятельности в двух ипостасях:</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государство, как носитель государственной власти в нормативном порядке регулирует имущественные и другие отношения, устанавливают содержание и пределы правосубъективности физических и юридических лиц, а также самого государственного образования, принимает меры по созданию благоприятных условий для доступа граждан на рынки других государств. Государство лицензирует определенные виды деятельности, осуществляют регулирование внешнеэкономической деятельности в рамках своей компетенции.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государство на равных с другими участниками имущественного оборота вступают в гражданско-правовые отношения.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Иногда бывает довольно сложно отделить друг от друга две ипостаси, в которые вступает государство - равноправный партнер и государство - носитель власти. Например, невозможно автоматически привлечь государство, выступающее партнером во внешнеэкономической сделке, к имущественной ответственности иностранным судом, так как этим нарушился бы суверенитет государства. Поэтому возникает понятие судебного иммунитета, то есть невозможности привлечения его к суду в качестве ответчика без его согласия.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Взгляд на доктрину иммунитета неоднозначен. Так, Европейская конвенция об иммунитете государств от 16 мая 1972 года, не признает иммунитет государств, когда они выступают в качестве частного лица. Но до принятия универсальной международной конвенции о юрисдикционных иммунитетах государств значительную роль играет судебная практика каждого государства по данному вопросу.</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Государство, применяя свои властные полномочия, может заключать международные договоры, участвовать в создании международных организаций и межправительственных комиссий, призванных содействовать развитию внешнеэкономических условий для доступа граждан данного государства на рынки других государств.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выступая как носитель публичной власти, государство обеспечивает создание благоприятных условий для деятельности всех субъектов внешнеэкономической деятельности.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Роль государства в политической области деятельности.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политической области сотрудничество государств проявляется прежде всего в вопросах мира и войны. Современный уровень развития мирового сообщества государств позволяет избежать глобальных вооруженных конфликтов. Политическое сотрудничество между государствами осуществляется на всех уровнях государственной власти: межпарламентском, межправительственном, на уровне органов местного самоуправления.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Европейское сообщество (ЕС) имеет общие межгосударственные законодательные, исполнительные и судебные органы, компетенция которых ограничена взаимными интересами объединившихся государств. Подобные межгосударственные образования обладают конфедеративными и отчасти федеративными признаками, поскольку имеют общие законодательные и управляющие органы.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Возникшее в 1991 году Содружество Независимых государств (СНГ) строится в основном на принципах экономического сотрудничества, вне которого существование бывших субъектов СССР чрезвычайно затруднительно в силу сложившихся многолетних органически неразрывных экономических взаимосвязей. Переход к более организованному государственному сотрудничеству между ними в области политической, социальной, культурной и других - дело времени, разумного использования опыта мировой цивилизации.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Основным международным органом, координирующим политические интересы современных государств, является Организация Объединенных Наций (ООН). Вопросами политического урегулирования конфликтов, в том числе и военных, занимается Совет Безопасности - постоянный орган ООН. В его компетенцию входит широкий круг полномочий по поддержанию международного мира и безопасности, развитию сотрудничества в самых разнообразных сферах межгосударственных отношений.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Содействуют поддержанию политической стабильности и безопасности в мире и региональные международные организации: Лига арабских государств, Организация африканского единства, Организация американских государств и другие. Многие вопросы политического характера государства решают непосредственно дипломатическим путем, на основе дву- или многосторонних переговоров.</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Культурное и научно-техническое сотрудничество.</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Культурное и научно-техническое сотрудничество осуществляется в различных формах и на различных межгосударственных уровнях. В Организации Объединенных Наций такое сотрудничество координируют специализированные учреждения по вопросам образования, науки и культуры (ЮНЕСКО), Международное агентство по атомной энергетике (МАГАТЭ) и другие. Конкретные же вопросы культурного и научно-технического сотрудничества решаются на основе двусторонних или многосторонних договоров между государствами, а также неправительственными организациями (например, Всемирной организацией демократической молодежи, Международным советом научных союзов, Международным союзом архитекторов, Международным союзом студентов). В рамках международного и научно-технического сотрудничества осуществляются обмен музыкальной и сценической культуры, взаимная подготовка специалистов, различного рода фестивали, конференции по проблемам науки и культуры, непосредственные контакты между учеными, деятелями культуры, спортсменами.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Международная охрана окружающей среды.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Сотрудничество в области охраны окружающей среды объединяет усилия большинства государств по поддержанию нормальной экологической обстановки на планете. Эта деятельность имеет всеохватывающий характер и направлена на создание таких экологических условий, которые необходимы для существования и развития человеческой жизни. Она активно проводится как по линии специализированных учреждений ООН, так и в рамках региональных и других межгосударственных органов. Для охраны окружающей среды используются новейшие достижения государств в области космонавтики, медицины, биологии, электроники.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Внешняя деятельность государств современности базируется на международно-правовых нормах, максимально учитывает коренные интересы и национальные особенности всех народов, входящих в мировое сообщество.</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2.2. Функция обороны страны.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Обеспечение национальной обороны и безопасности - одна из важнейших функций государства. История подтверждает, что на всех этапах развития госдарственно-организованного общества существовала объективная необходимость защиты от внешних агрессоров свободы и независимости страны, ее суверенитета и территориальной целостности.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Функция обороны страны осуществляется экономическими, политическими, дипломатическими и военными средствами. В мирное время - это всесторонняя подготовка страны к отражению возможного нападения извне. В военное время эта функция принимает форму прямой вооруженной борьбы с противником, в ходе которой происходит объединение всех сил страны для достижения победы.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Главной целью практической деятельности государства и общества в оборонной сфере является совершенствование военной организации для обеспечения возможного адекватного реагирования на угрозы, которые могут возникать, при рациональных затратах на оборону.</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Подавляющее большинство современных государств восприняло оборонительную доктрину, суть которой состоит в создании оптимальной достаточности сил и средств для предотвращения возможной агрессии со стороны другого государства или группы государств. Такой подход к вопросам военного противоборства в значительной мере снижает возможность возникновения войн в жизни народов, предполагая в будущем перспективу их постепенного исчезновения. Понятие функции государства емко и многогранно. Оно включает в себя всю систему мероприятий по укреплению обороноспособности страны, поддержанию боевой мощи вооруженных сил как в мирное, так и в военное время.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Не случайно основы государственного управления обороны и безопасности закреплены в Конституции РФ.</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Основным субъектом обеспечения национальной безопасности является государство. Причем по Конституции Российской Федерации вопросы обороны и безопасности, оборонного производства,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отнесены к ведению Российской Федерации (п. "м" ст. 71 Конституции РФ).</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 соответствии с этим положением обязанности Верховного главнокомандующего вооруженных сил Российской Федерации возложены на Президента РФ, который также утверждает военную доктрину Российской Федерации, и вправе в случае агрессии против России или от непосредственной угрозы вводить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 (ст. ст. 83, 87 Конституции РФ)</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Кроме того именно на Президента, являющегося главой государства и гарантом Конституции, прав и свобод человека и гражданина, возложена обязанность в установленном основным законом порядке принимать меры по охране суверенитета Российской Федерации, ее независимости и государственной целостности, обеспечению согласованного функционирования и взаимодействия органов государственной власти. Осуществление мер по обеспечению обороны страны, государственной безопасности возложены на Правительство Российской Федерации (п. "д" ст. 114 Конституции РФ).</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Оборонная деятельность государства базируется не его военной доктрине и складывается из пяти основных направлений.</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Во-первых, укрепление оборонной мощи страны. Высокую обороноспособность государства обеспечивает развитая и эффективная экономика, опирающаяся на новейшие достижения научно-технического прогресса, что позволяет удовлетворять не только материальные потребности общества, но и производить все необходимое для укрепления оборонного потенциала страны. Современная экономика обеспечивает необходимый уровень развития военной промышленности, производства новейших образцов техники и оружия, создания запасов стратегического сырья и продовольствия и других компонентов оборонного потенциала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Во-вторых, повседневное совершенствование вооруженных сил, постоянное повышение их боеспособности и боеготовности. Каждое государство постоянно заботится о том, чтобы его вооруженные силы были мощными, мобильными, располагали современными средствами защиты, профессионально использовали все виды военной техники и оружия, имели высокую боеспособность и боеготовность, действовали в режиме законности и положений международного права.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Вооруженные силы государства - это государственная военная организация, составляющая основу его обороны.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Например, в ст. 11 федерального закона "Об обороне" от 31 мая 1996 года дан исчерпывающий перечень лиц, образующих вооруженные силы Российской Федерации: центральные органы военного управления, объединения, соединения, воинские части и организации. Помимо вооруженных сил в Российской Федерации создаются и другие воинские формирования, выполняющие задачи обеспечения военной безопасности и привлекаемые по мере необходимости к обороне страны: Пограничные войска Российской Федерации, внутренние войска МВД России, железнодорожные войска Российской Федерации, войска Федерального агентства правительственной связи и информации при Президенте Российской Федерации, войска гражданской обороны.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Военные организации выполняют задачи государственного управления в сфере обороны и безопасности, и непосредственно участвуют в обороне страны с использованием средств вооруженной защиты.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Цели военной организации, как составной части вооруженных сил, в частности установлено, что вооруженные силы предназначены для отражения агрессии, направленной против страны, для вооруженной защиты целостности и неприкосновенности территории государства, а также для выполнения задач в соответствии с международными договорами.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по характеру и целям своей деятельности военные организации являются государственными органами, созданными для реализации функций государства в сфере обеспечения национальной безопасности средствами вооруженной защиты. Более того, они являются частью единого механизма государственного управления в сфере обеспечения обороны и безопасности страны.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В-третьих, охрана государственных границ. Эта деятельность осуществляется пограничными войсками или другими специальными подразделениями и направлена на обеспечение пограничного режима, определяемого законодательством конкретного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В-четвертых, организация гражданской обороны. Государства проводят ряд оборонных мероприятий в мирное время в целях противостояния возможному нападению извне и обеспечения устойчивого функционирования экономики страны в военное время. Эта деятельность предусматривает эвакуацию жителей из населенных пунктов, по которым наиболее вероятны удары оружием массового поражения. Она связана с созданием специальных защитных сооружений, проведением спасательных и восстановительных работ.</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В-пятых, военное обучение запаса вооруженных сил (резервов). Во многих странах организуется периодическая военная переподготовка лиц, состоящих на воинском учете. Это позволяет в случае межгосударственных военных конфликтов быстро развертывать вооруженные силы и пополнять их квалифицированным личным составом. Государство организует также вневойсковую подготовку, которая проводится в средних и высших учебных заведениях.</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Следует особо отметить взаимодействие оборонной политики государств мирового сообщества. В современных условиях это взаимодействие направлено на сокращение ядерных и обычных вооружений, на исключение из оборонных средств каждого государства бактериологического, химического, биологического и других видов оружия массового поражения. Речь идет о гуманизации военного противоборства, если таковое в силу определенных причин возникает между враждующими государствами. Снижение уровня военного противостояния различных стран благоприятно сказывается на экономических возможностях всех государств, культурном, духовном и экологическом благополучии их народов.</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Заключение.</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Сильное государство немыслимо без сильной, эффективной власти. Но одна только сильная власть еще не создает сильного государства. Не властью единой оно держится. Это относится, кстати, и к авторитарным и к тоталитарным государствам. Как непоколебима казалась власть КПСС, но и она распалась с поразившей весь мир быстротой, потеряв те опоры, которые помогали ей обеспечивать постоянный контроль над государственной машиной и обществом.</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Как ни важно поддержание и усиление власти, само по себе оно не решает стоящих перед государством проблем. Одно дело крепко держать в руках руль власти и другое - умело им пользоваться, эффективно выполнять основные функции, возложенные на государство.</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Можно выделить несколько основных функций от эффективного выполнения которых зависит сила государства:</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Разумный правопорядок и законность.</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Растущая экономика и крепкий бюджет.</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Обеспечение социальной справедливости как основы общественного согласия.</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Достаточно мощные вооруженные силы и профессиональные службы безопасности.</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Таким образом, функции государства - это цельная, взаимосвязанная деятельность всей системы государственных органов, направленная на гармоничное экономическое, социальное и духовное развитие общества, при непременном взаимодействии и сотрудничестве с другими государствами. Взаимное равноправное партнерство государств, их совместные усилия по разрешению общих проблем, стоящих перед человечеством, создают необходимые условия для нормальной жизнедеятельности отдельных индивидов, различных государственных и общественных объединений и мирового сообщества в целом. Государственно-организованное общества в современных условиях может прогрессивно развиваться лишь при координации функциональной деятельности образующих его государств. </w:t>
      </w:r>
    </w:p>
    <w:p w:rsidR="009B6773" w:rsidRDefault="009B6773">
      <w:pPr>
        <w:widowControl w:val="0"/>
        <w:spacing w:before="120"/>
        <w:jc w:val="center"/>
        <w:rPr>
          <w:rFonts w:ascii="Times New Roman" w:hAnsi="Times New Roman" w:cs="Times New Roman"/>
          <w:b/>
          <w:bCs/>
          <w:color w:val="000000"/>
          <w:sz w:val="28"/>
          <w:szCs w:val="28"/>
          <w:lang w:val="ru-RU"/>
        </w:rPr>
      </w:pPr>
      <w:r>
        <w:rPr>
          <w:rFonts w:ascii="Times New Roman" w:hAnsi="Times New Roman" w:cs="Times New Roman"/>
          <w:b/>
          <w:bCs/>
          <w:color w:val="000000"/>
          <w:sz w:val="28"/>
          <w:szCs w:val="28"/>
          <w:lang w:val="ru-RU"/>
        </w:rPr>
        <w:t>Список литературы</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Всеобщая декларация прав человека от 10 декабря 1948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Конституция Российской Федерации. От 12 декабря 1993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Международный пакт об экономических, социальных и культурных правах; Международный пакт о гражданских и политических правах, от 19 декабря 1906 г; </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Государство и право № 12 1998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Государство и право № 2 1999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Закон и право № 9 1999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Жеругов Р.Т. . Теория государства и права. М-Нальчик, 1995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Теория государства и права. Под ред. А.Б. Венгерова М., 1995 г.</w:t>
      </w:r>
    </w:p>
    <w:p w:rsidR="009B6773" w:rsidRDefault="009B6773">
      <w:pPr>
        <w:widowControl w:val="0"/>
        <w:spacing w:before="120"/>
        <w:ind w:firstLine="567"/>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Хропанюк В.Н. Теория государства и права. М., 1999 г.</w:t>
      </w:r>
      <w:bookmarkStart w:id="0" w:name="_GoBack"/>
      <w:bookmarkEnd w:id="0"/>
    </w:p>
    <w:sectPr w:rsidR="009B677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T Symbol">
    <w:altName w:val="Symbol"/>
    <w:panose1 w:val="00000000000000000000"/>
    <w:charset w:val="02"/>
    <w:family w:val="auto"/>
    <w:notTrueType/>
    <w:pitch w:val="default"/>
  </w:font>
  <w:font w:name="Calibri">
    <w:panose1 w:val="020F0502020204030204"/>
    <w:charset w:val="CC"/>
    <w:family w:val="swiss"/>
    <w:pitch w:val="variable"/>
    <w:sig w:usb0="E00002FF" w:usb1="4000ACFF" w:usb2="00000001"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5390D54"/>
    <w:multiLevelType w:val="singleLevel"/>
    <w:tmpl w:val="0419000D"/>
    <w:lvl w:ilvl="0">
      <w:start w:val="1"/>
      <w:numFmt w:val="bullet"/>
      <w:lvlText w:val=""/>
      <w:lvlJc w:val="left"/>
      <w:pPr>
        <w:tabs>
          <w:tab w:val="num" w:pos="360"/>
        </w:tabs>
        <w:ind w:left="360" w:hanging="360"/>
      </w:pPr>
      <w:rPr>
        <w:rFonts w:ascii="Wingdings" w:hAnsi="Wingdings" w:cs="Wingdings" w:hint="default"/>
      </w:rPr>
    </w:lvl>
  </w:abstractNum>
  <w:abstractNum w:abstractNumId="2">
    <w:nsid w:val="06D72534"/>
    <w:multiLevelType w:val="singleLevel"/>
    <w:tmpl w:val="0419000F"/>
    <w:lvl w:ilvl="0">
      <w:start w:val="1"/>
      <w:numFmt w:val="decimal"/>
      <w:lvlText w:val="%1."/>
      <w:lvlJc w:val="left"/>
      <w:pPr>
        <w:tabs>
          <w:tab w:val="num" w:pos="360"/>
        </w:tabs>
        <w:ind w:left="360" w:hanging="360"/>
      </w:pPr>
    </w:lvl>
  </w:abstractNum>
  <w:abstractNum w:abstractNumId="3">
    <w:nsid w:val="084C7EF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291D674D"/>
    <w:multiLevelType w:val="singleLevel"/>
    <w:tmpl w:val="640A73E6"/>
    <w:lvl w:ilvl="0">
      <w:start w:val="2"/>
      <w:numFmt w:val="decimal"/>
      <w:lvlText w:val="%1."/>
      <w:lvlJc w:val="left"/>
      <w:pPr>
        <w:tabs>
          <w:tab w:val="num" w:pos="360"/>
        </w:tabs>
        <w:ind w:left="360" w:hanging="360"/>
      </w:pPr>
      <w:rPr>
        <w:rFonts w:hint="default"/>
        <w:b/>
        <w:bCs/>
      </w:rPr>
    </w:lvl>
  </w:abstractNum>
  <w:abstractNum w:abstractNumId="5">
    <w:nsid w:val="2BFA4BE0"/>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339B0AD0"/>
    <w:multiLevelType w:val="singleLevel"/>
    <w:tmpl w:val="04190009"/>
    <w:lvl w:ilvl="0">
      <w:start w:val="1"/>
      <w:numFmt w:val="bullet"/>
      <w:lvlText w:val=""/>
      <w:lvlJc w:val="left"/>
      <w:pPr>
        <w:tabs>
          <w:tab w:val="num" w:pos="360"/>
        </w:tabs>
        <w:ind w:left="360" w:hanging="360"/>
      </w:pPr>
      <w:rPr>
        <w:rFonts w:ascii="Wingdings" w:hAnsi="Wingdings" w:cs="Wingdings" w:hint="default"/>
      </w:rPr>
    </w:lvl>
  </w:abstractNum>
  <w:abstractNum w:abstractNumId="7">
    <w:nsid w:val="40E31070"/>
    <w:multiLevelType w:val="singleLevel"/>
    <w:tmpl w:val="897E0B76"/>
    <w:lvl w:ilvl="0">
      <w:start w:val="2"/>
      <w:numFmt w:val="decimal"/>
      <w:lvlText w:val="%1"/>
      <w:lvlJc w:val="left"/>
      <w:pPr>
        <w:tabs>
          <w:tab w:val="num" w:pos="360"/>
        </w:tabs>
        <w:ind w:left="360" w:hanging="360"/>
      </w:pPr>
      <w:rPr>
        <w:rFonts w:hint="default"/>
        <w:b/>
        <w:bCs/>
      </w:rPr>
    </w:lvl>
  </w:abstractNum>
  <w:abstractNum w:abstractNumId="8">
    <w:nsid w:val="4B68081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9">
    <w:nsid w:val="4FBA6A57"/>
    <w:multiLevelType w:val="singleLevel"/>
    <w:tmpl w:val="0419001B"/>
    <w:lvl w:ilvl="0">
      <w:start w:val="1"/>
      <w:numFmt w:val="lowerRoman"/>
      <w:lvlText w:val="%1."/>
      <w:lvlJc w:val="right"/>
      <w:pPr>
        <w:tabs>
          <w:tab w:val="num" w:pos="504"/>
        </w:tabs>
        <w:ind w:left="504" w:hanging="216"/>
      </w:pPr>
    </w:lvl>
  </w:abstractNum>
  <w:abstractNum w:abstractNumId="10">
    <w:nsid w:val="535D52A3"/>
    <w:multiLevelType w:val="singleLevel"/>
    <w:tmpl w:val="04190005"/>
    <w:lvl w:ilvl="0">
      <w:start w:val="1"/>
      <w:numFmt w:val="bullet"/>
      <w:lvlText w:val=""/>
      <w:lvlJc w:val="left"/>
      <w:pPr>
        <w:tabs>
          <w:tab w:val="num" w:pos="360"/>
        </w:tabs>
        <w:ind w:left="360" w:hanging="360"/>
      </w:pPr>
      <w:rPr>
        <w:rFonts w:ascii="Wingdings" w:hAnsi="Wingdings" w:cs="Wingdings" w:hint="default"/>
      </w:rPr>
    </w:lvl>
  </w:abstractNum>
  <w:abstractNum w:abstractNumId="11">
    <w:nsid w:val="58F56B3A"/>
    <w:multiLevelType w:val="singleLevel"/>
    <w:tmpl w:val="0419000F"/>
    <w:lvl w:ilvl="0">
      <w:start w:val="2"/>
      <w:numFmt w:val="decimal"/>
      <w:lvlText w:val="%1."/>
      <w:lvlJc w:val="left"/>
      <w:pPr>
        <w:tabs>
          <w:tab w:val="num" w:pos="360"/>
        </w:tabs>
        <w:ind w:left="360" w:hanging="360"/>
      </w:pPr>
      <w:rPr>
        <w:rFonts w:hint="default"/>
      </w:rPr>
    </w:lvl>
  </w:abstractNum>
  <w:abstractNum w:abstractNumId="12">
    <w:nsid w:val="6F54430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706104E2"/>
    <w:multiLevelType w:val="singleLevel"/>
    <w:tmpl w:val="0419000F"/>
    <w:lvl w:ilvl="0">
      <w:start w:val="1"/>
      <w:numFmt w:val="decimal"/>
      <w:lvlText w:val="%1."/>
      <w:lvlJc w:val="left"/>
      <w:pPr>
        <w:tabs>
          <w:tab w:val="num" w:pos="360"/>
        </w:tabs>
        <w:ind w:left="360" w:hanging="360"/>
      </w:pPr>
    </w:lvl>
  </w:abstractNum>
  <w:abstractNum w:abstractNumId="14">
    <w:nsid w:val="74F10898"/>
    <w:multiLevelType w:val="singleLevel"/>
    <w:tmpl w:val="0419000F"/>
    <w:lvl w:ilvl="0">
      <w:start w:val="5"/>
      <w:numFmt w:val="decimal"/>
      <w:lvlText w:val="%1."/>
      <w:lvlJc w:val="left"/>
      <w:pPr>
        <w:tabs>
          <w:tab w:val="num" w:pos="360"/>
        </w:tabs>
        <w:ind w:left="360" w:hanging="360"/>
      </w:pPr>
      <w:rPr>
        <w:rFonts w:hint="default"/>
      </w:rPr>
    </w:lvl>
  </w:abstractNum>
  <w:abstractNum w:abstractNumId="15">
    <w:nsid w:val="76654F0F"/>
    <w:multiLevelType w:val="singleLevel"/>
    <w:tmpl w:val="0419000F"/>
    <w:lvl w:ilvl="0">
      <w:start w:val="1"/>
      <w:numFmt w:val="decimal"/>
      <w:lvlText w:val="%1."/>
      <w:lvlJc w:val="left"/>
      <w:pPr>
        <w:tabs>
          <w:tab w:val="num" w:pos="360"/>
        </w:tabs>
        <w:ind w:left="360" w:hanging="360"/>
      </w:pPr>
    </w:lvl>
  </w:abstractNum>
  <w:abstractNum w:abstractNumId="16">
    <w:nsid w:val="79FA3692"/>
    <w:multiLevelType w:val="singleLevel"/>
    <w:tmpl w:val="0419000F"/>
    <w:lvl w:ilvl="0">
      <w:start w:val="4"/>
      <w:numFmt w:val="decimal"/>
      <w:lvlText w:val="%1."/>
      <w:lvlJc w:val="left"/>
      <w:pPr>
        <w:tabs>
          <w:tab w:val="num" w:pos="360"/>
        </w:tabs>
        <w:ind w:left="360" w:hanging="360"/>
      </w:pPr>
      <w:rPr>
        <w:rFonts w:hint="default"/>
      </w:rPr>
    </w:lvl>
  </w:abstractNum>
  <w:abstractNum w:abstractNumId="17">
    <w:nsid w:val="7ED91F04"/>
    <w:multiLevelType w:val="singleLevel"/>
    <w:tmpl w:val="0419000F"/>
    <w:lvl w:ilvl="0">
      <w:start w:val="3"/>
      <w:numFmt w:val="decimal"/>
      <w:lvlText w:val="%1."/>
      <w:lvlJc w:val="left"/>
      <w:pPr>
        <w:tabs>
          <w:tab w:val="num" w:pos="360"/>
        </w:tabs>
        <w:ind w:left="360" w:hanging="360"/>
      </w:pPr>
      <w:rPr>
        <w:rFonts w:hint="default"/>
      </w:rPr>
    </w:lvl>
  </w:abstractNum>
  <w:num w:numId="1">
    <w:abstractNumId w:val="0"/>
    <w:lvlOverride w:ilvl="0">
      <w:lvl w:ilvl="0">
        <w:numFmt w:val="bullet"/>
        <w:lvlText w:val="%1"/>
        <w:legacy w:legacy="1" w:legacySpace="0" w:legacyIndent="360"/>
        <w:lvlJc w:val="left"/>
        <w:rPr>
          <w:rFonts w:ascii="MT Symbol" w:hAnsi="MT Symbol" w:cs="MT Symbol" w:hint="default"/>
        </w:rPr>
      </w:lvl>
    </w:lvlOverride>
  </w:num>
  <w:num w:numId="2">
    <w:abstractNumId w:val="0"/>
    <w:lvlOverride w:ilvl="0">
      <w:lvl w:ilvl="0">
        <w:numFmt w:val="bullet"/>
        <w:lvlText w:val="%1"/>
        <w:legacy w:legacy="1" w:legacySpace="0" w:legacyIndent="360"/>
        <w:lvlJc w:val="left"/>
        <w:rPr>
          <w:rFonts w:ascii="MT Symbol" w:hAnsi="MT Symbol" w:cs="MT Symbol" w:hint="default"/>
        </w:rPr>
      </w:lvl>
    </w:lvlOverride>
  </w:num>
  <w:num w:numId="3">
    <w:abstractNumId w:val="13"/>
  </w:num>
  <w:num w:numId="4">
    <w:abstractNumId w:val="5"/>
  </w:num>
  <w:num w:numId="5">
    <w:abstractNumId w:val="3"/>
  </w:num>
  <w:num w:numId="6">
    <w:abstractNumId w:val="12"/>
  </w:num>
  <w:num w:numId="7">
    <w:abstractNumId w:val="11"/>
  </w:num>
  <w:num w:numId="8">
    <w:abstractNumId w:val="8"/>
  </w:num>
  <w:num w:numId="9">
    <w:abstractNumId w:val="17"/>
  </w:num>
  <w:num w:numId="10">
    <w:abstractNumId w:val="1"/>
  </w:num>
  <w:num w:numId="11">
    <w:abstractNumId w:val="16"/>
  </w:num>
  <w:num w:numId="12">
    <w:abstractNumId w:val="6"/>
  </w:num>
  <w:num w:numId="13">
    <w:abstractNumId w:val="14"/>
  </w:num>
  <w:num w:numId="14">
    <w:abstractNumId w:val="9"/>
  </w:num>
  <w:num w:numId="15">
    <w:abstractNumId w:val="10"/>
  </w:num>
  <w:num w:numId="16">
    <w:abstractNumId w:val="2"/>
  </w:num>
  <w:num w:numId="17">
    <w:abstractNumId w:val="15"/>
  </w:num>
  <w:num w:numId="18">
    <w:abstractNumId w:val="7"/>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0"/>
  <w:doNotHyphenateCaps/>
  <w:drawingGridHorizontalSpacing w:val="59"/>
  <w:drawingGridVerticalSpacing w:val="40"/>
  <w:displayHorizontalDrawingGridEvery w:val="0"/>
  <w:displayVerticalDrawingGridEvery w:val="0"/>
  <w:doNotShadeFormData/>
  <w:characterSpacingControl w:val="doNotCompress"/>
  <w:doNotValidateAgainstSchema/>
  <w:doNotDemarcateInvalidXml/>
  <w:endnotePr>
    <w:pos w:val="sectEnd"/>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0927"/>
    <w:rsid w:val="00585066"/>
    <w:rsid w:val="007B1D36"/>
    <w:rsid w:val="009B6773"/>
    <w:rsid w:val="00CA092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1B6E8F9-1864-4D0B-89A6-D924AAE73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MS Sans Serif" w:hAnsi="MS Sans Serif" w:cs="MS Sans Serif"/>
      <w:lang w:val="en-US" w:eastAsia="ru-RU"/>
    </w:rPr>
  </w:style>
  <w:style w:type="paragraph" w:styleId="1">
    <w:name w:val="heading 1"/>
    <w:basedOn w:val="a"/>
    <w:next w:val="a"/>
    <w:link w:val="10"/>
    <w:uiPriority w:val="99"/>
    <w:qFormat/>
    <w:pPr>
      <w:keepNext/>
      <w:jc w:val="center"/>
      <w:outlineLvl w:val="0"/>
    </w:pPr>
    <w:rPr>
      <w:rFonts w:ascii="Times New Roman" w:hAnsi="Times New Roman" w:cs="Times New Roman"/>
      <w:b/>
      <w:bCs/>
      <w:sz w:val="28"/>
      <w:szCs w:val="28"/>
      <w:lang w:val="ru-RU"/>
    </w:rPr>
  </w:style>
  <w:style w:type="paragraph" w:styleId="2">
    <w:name w:val="heading 2"/>
    <w:basedOn w:val="a"/>
    <w:next w:val="a"/>
    <w:link w:val="20"/>
    <w:uiPriority w:val="99"/>
    <w:qFormat/>
    <w:pPr>
      <w:keepNext/>
      <w:jc w:val="center"/>
      <w:outlineLvl w:val="1"/>
    </w:pPr>
    <w:rPr>
      <w:rFonts w:ascii="Times New Roman" w:hAnsi="Times New Roman" w:cs="Times New Roman"/>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character" w:customStyle="1" w:styleId="20">
    <w:name w:val="Заголовок 2 Знак"/>
    <w:link w:val="2"/>
    <w:uiPriority w:val="9"/>
    <w:semiHidden/>
    <w:rPr>
      <w:rFonts w:ascii="Cambria" w:eastAsia="Times New Roman" w:hAnsi="Cambria" w:cs="Times New Roman"/>
      <w:b/>
      <w:bCs/>
      <w:i/>
      <w:iCs/>
      <w:sz w:val="28"/>
      <w:szCs w:val="28"/>
      <w:lang w:val="en-US"/>
    </w:rPr>
  </w:style>
  <w:style w:type="paragraph" w:styleId="a3">
    <w:name w:val="Body Text"/>
    <w:basedOn w:val="a"/>
    <w:link w:val="a4"/>
    <w:uiPriority w:val="99"/>
    <w:pPr>
      <w:jc w:val="both"/>
    </w:pPr>
    <w:rPr>
      <w:rFonts w:ascii="Times New Roman" w:hAnsi="Times New Roman" w:cs="Times New Roman"/>
      <w:sz w:val="24"/>
      <w:szCs w:val="24"/>
      <w:lang w:val="ru-RU"/>
    </w:rPr>
  </w:style>
  <w:style w:type="character" w:customStyle="1" w:styleId="a4">
    <w:name w:val="Основной текст Знак"/>
    <w:link w:val="a3"/>
    <w:uiPriority w:val="99"/>
    <w:semiHidden/>
    <w:rPr>
      <w:rFonts w:ascii="MS Sans Serif" w:hAnsi="MS Sans Serif" w:cs="MS Sans Serif"/>
      <w:sz w:val="20"/>
      <w:szCs w:val="20"/>
      <w:lang w:val="en-US"/>
    </w:rPr>
  </w:style>
  <w:style w:type="paragraph" w:styleId="21">
    <w:name w:val="Body Text 2"/>
    <w:basedOn w:val="a"/>
    <w:link w:val="22"/>
    <w:uiPriority w:val="99"/>
    <w:pPr>
      <w:jc w:val="center"/>
    </w:pPr>
    <w:rPr>
      <w:rFonts w:ascii="Times New Roman" w:hAnsi="Times New Roman" w:cs="Times New Roman"/>
      <w:b/>
      <w:bCs/>
      <w:sz w:val="28"/>
      <w:szCs w:val="28"/>
      <w:lang w:val="ru-RU"/>
    </w:rPr>
  </w:style>
  <w:style w:type="character" w:customStyle="1" w:styleId="22">
    <w:name w:val="Основной текст 2 Знак"/>
    <w:link w:val="21"/>
    <w:uiPriority w:val="99"/>
    <w:semiHidden/>
    <w:rPr>
      <w:rFonts w:ascii="MS Sans Serif" w:hAnsi="MS Sans Serif" w:cs="MS Sans Serif"/>
      <w:sz w:val="20"/>
      <w:szCs w:val="20"/>
      <w:lang w:val="en-US"/>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link w:val="a5"/>
    <w:uiPriority w:val="99"/>
    <w:semiHidden/>
    <w:rPr>
      <w:rFonts w:ascii="MS Sans Serif" w:hAnsi="MS Sans Serif" w:cs="MS Sans Serif"/>
      <w:sz w:val="20"/>
      <w:szCs w:val="20"/>
      <w:lang w:val="en-US"/>
    </w:rPr>
  </w:style>
  <w:style w:type="character" w:styleId="a7">
    <w:name w:val="page number"/>
    <w:uiPriority w:val="99"/>
  </w:style>
  <w:style w:type="paragraph" w:styleId="a8">
    <w:name w:val="header"/>
    <w:basedOn w:val="a"/>
    <w:link w:val="a9"/>
    <w:uiPriority w:val="99"/>
    <w:pPr>
      <w:tabs>
        <w:tab w:val="center" w:pos="4677"/>
        <w:tab w:val="right" w:pos="9355"/>
      </w:tabs>
    </w:pPr>
  </w:style>
  <w:style w:type="character" w:customStyle="1" w:styleId="a9">
    <w:name w:val="Верхний колонтитул Знак"/>
    <w:link w:val="a8"/>
    <w:uiPriority w:val="99"/>
    <w:semiHidden/>
    <w:rPr>
      <w:rFonts w:ascii="MS Sans Serif" w:hAnsi="MS Sans Serif" w:cs="MS Sans Serif"/>
      <w:sz w:val="20"/>
      <w:szCs w:val="20"/>
      <w:lang w:val="en-US"/>
    </w:rPr>
  </w:style>
  <w:style w:type="character" w:styleId="aa">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32754</Words>
  <Characters>18671</Characters>
  <Application>Microsoft Office Word</Application>
  <DocSecurity>0</DocSecurity>
  <Lines>155</Lines>
  <Paragraphs>102</Paragraphs>
  <ScaleCrop>false</ScaleCrop>
  <HeadingPairs>
    <vt:vector size="2" baseType="variant">
      <vt:variant>
        <vt:lpstr>Название</vt:lpstr>
      </vt:variant>
      <vt:variant>
        <vt:i4>1</vt:i4>
      </vt:variant>
    </vt:vector>
  </HeadingPairs>
  <TitlesOfParts>
    <vt:vector size="1" baseType="lpstr">
      <vt:lpstr>Внутренние и внешние функции государства</vt:lpstr>
    </vt:vector>
  </TitlesOfParts>
  <Company>Ericson</Company>
  <LinksUpToDate>false</LinksUpToDate>
  <CharactersWithSpaces>51323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Внутренние и внешние функции государства</dc:title>
  <dc:subject/>
  <dc:creator>USER</dc:creator>
  <cp:keywords/>
  <dc:description/>
  <cp:lastModifiedBy>admin</cp:lastModifiedBy>
  <cp:revision>2</cp:revision>
  <cp:lastPrinted>1999-12-09T19:47:00Z</cp:lastPrinted>
  <dcterms:created xsi:type="dcterms:W3CDTF">2014-01-26T19:45:00Z</dcterms:created>
  <dcterms:modified xsi:type="dcterms:W3CDTF">2014-01-26T19:45:00Z</dcterms:modified>
</cp:coreProperties>
</file>