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6A5" w:rsidRDefault="00DA4B6E">
      <w:pPr>
        <w:pStyle w:val="1"/>
        <w:jc w:val="center"/>
      </w:pPr>
      <w:r>
        <w:t>Водоснабжение и канализация</w:t>
      </w:r>
    </w:p>
    <w:p w:rsidR="008E26A5" w:rsidRPr="00DA4B6E" w:rsidRDefault="00DA4B6E">
      <w:pPr>
        <w:pStyle w:val="a3"/>
        <w:divId w:val="1615016351"/>
      </w:pPr>
      <w:r>
        <w:t>Министерство образования Республики Молдова</w:t>
      </w:r>
    </w:p>
    <w:p w:rsidR="008E26A5" w:rsidRDefault="00DA4B6E">
      <w:pPr>
        <w:pStyle w:val="a3"/>
        <w:divId w:val="1615016351"/>
      </w:pPr>
      <w:r>
        <w:t>Технический Университет Молдовы</w:t>
      </w:r>
    </w:p>
    <w:p w:rsidR="008E26A5" w:rsidRDefault="00DA4B6E">
      <w:pPr>
        <w:pStyle w:val="a3"/>
        <w:divId w:val="1615016351"/>
      </w:pPr>
      <w:r>
        <w:t>Кафедра «Экотехника и водоснабжение»</w:t>
      </w:r>
    </w:p>
    <w:p w:rsidR="008E26A5" w:rsidRDefault="00DA4B6E">
      <w:pPr>
        <w:pStyle w:val="a3"/>
        <w:divId w:val="1615016351"/>
      </w:pPr>
      <w:r>
        <w:t>Водоснабжение и канализация</w:t>
      </w:r>
    </w:p>
    <w:p w:rsidR="008E26A5" w:rsidRDefault="00DA4B6E">
      <w:pPr>
        <w:pStyle w:val="a3"/>
        <w:divId w:val="1615016351"/>
      </w:pPr>
      <w:r>
        <w:t xml:space="preserve">Выполнил: ст. гр. CIC-083 </w:t>
      </w:r>
    </w:p>
    <w:p w:rsidR="008E26A5" w:rsidRDefault="00DA4B6E">
      <w:pPr>
        <w:pStyle w:val="a3"/>
        <w:divId w:val="1615016351"/>
      </w:pPr>
      <w:r>
        <w:t>Кюркчи А.</w:t>
      </w:r>
    </w:p>
    <w:p w:rsidR="008E26A5" w:rsidRDefault="00DA4B6E">
      <w:pPr>
        <w:pStyle w:val="a3"/>
        <w:divId w:val="1615016351"/>
      </w:pPr>
      <w:r>
        <w:t>Проверил: доц. Параска Д.</w:t>
      </w:r>
    </w:p>
    <w:p w:rsidR="008E26A5" w:rsidRDefault="00DA4B6E">
      <w:pPr>
        <w:pStyle w:val="a3"/>
        <w:divId w:val="1615016351"/>
      </w:pPr>
      <w:r>
        <w:t>Кишинев 2010г.</w:t>
      </w:r>
    </w:p>
    <w:p w:rsidR="008E26A5" w:rsidRDefault="008E26A5">
      <w:pPr>
        <w:divId w:val="1615016351"/>
      </w:pPr>
    </w:p>
    <w:p w:rsidR="008E26A5" w:rsidRPr="00DA4B6E" w:rsidRDefault="00DA4B6E">
      <w:pPr>
        <w:pStyle w:val="a3"/>
        <w:divId w:val="1615016351"/>
      </w:pPr>
      <w:r>
        <w:t>Введение</w:t>
      </w:r>
    </w:p>
    <w:p w:rsidR="008E26A5" w:rsidRDefault="00DA4B6E">
      <w:pPr>
        <w:pStyle w:val="a3"/>
        <w:divId w:val="1615016351"/>
      </w:pPr>
      <w:r>
        <w:t>Задача курсовой работы является разработка проекта внутреннего водопровода и канализации жилого пятиэтажного здания, выполнить проект холодного водоснабжения.</w:t>
      </w:r>
    </w:p>
    <w:p w:rsidR="008E26A5" w:rsidRDefault="00DA4B6E">
      <w:pPr>
        <w:pStyle w:val="a3"/>
        <w:divId w:val="1615016351"/>
      </w:pPr>
      <w:r>
        <w:t>В процессе проектирования следует правильно выбрать систему схему внутреннего водопровода и канализации здания. Рассчитать все элементы сконструировать сеть, разработать деталь, т.е. выработать навыки самостоятельного проектирования подобного санитарного технического оборудования. Научится пользоваться научно-технической и справочной литературой.</w:t>
      </w:r>
    </w:p>
    <w:p w:rsidR="008E26A5" w:rsidRDefault="008E26A5">
      <w:pPr>
        <w:divId w:val="1615016351"/>
      </w:pPr>
    </w:p>
    <w:p w:rsidR="008E26A5" w:rsidRPr="00DA4B6E" w:rsidRDefault="00DA4B6E">
      <w:pPr>
        <w:pStyle w:val="a3"/>
        <w:divId w:val="1615016351"/>
      </w:pPr>
      <w:r>
        <w:t>I. Исходные данные</w:t>
      </w:r>
    </w:p>
    <w:p w:rsidR="008E26A5" w:rsidRDefault="00DA4B6E">
      <w:pPr>
        <w:pStyle w:val="a3"/>
        <w:divId w:val="1615016351"/>
      </w:pPr>
      <w:r>
        <w:t>1. Номер варианта типового этажа – 1.</w:t>
      </w:r>
    </w:p>
    <w:p w:rsidR="008E26A5" w:rsidRDefault="00DA4B6E">
      <w:pPr>
        <w:pStyle w:val="a3"/>
        <w:divId w:val="1615016351"/>
      </w:pPr>
      <w:r>
        <w:t>2. Номер варианта квартала – 1.</w:t>
      </w:r>
    </w:p>
    <w:p w:rsidR="008E26A5" w:rsidRDefault="00DA4B6E">
      <w:pPr>
        <w:pStyle w:val="a3"/>
        <w:divId w:val="1615016351"/>
      </w:pPr>
      <w:r>
        <w:t>3.Количество этажей – 5.</w:t>
      </w:r>
    </w:p>
    <w:p w:rsidR="008E26A5" w:rsidRDefault="00DA4B6E">
      <w:pPr>
        <w:pStyle w:val="a3"/>
        <w:divId w:val="1615016351"/>
      </w:pPr>
      <w:r>
        <w:t>4. Высота этажей – 2,8 м.</w:t>
      </w:r>
    </w:p>
    <w:p w:rsidR="008E26A5" w:rsidRDefault="00DA4B6E">
      <w:pPr>
        <w:pStyle w:val="a3"/>
        <w:divId w:val="1615016351"/>
      </w:pPr>
      <w:r>
        <w:t>5.Абсолютная отметка пола первого этажа – 14,3 м.</w:t>
      </w:r>
    </w:p>
    <w:p w:rsidR="008E26A5" w:rsidRDefault="00DA4B6E">
      <w:pPr>
        <w:pStyle w:val="a3"/>
        <w:divId w:val="1615016351"/>
      </w:pPr>
      <w:r>
        <w:t>6. Наименьший гарантированный напор в городском водопроводе – 26,0 м.</w:t>
      </w:r>
    </w:p>
    <w:p w:rsidR="008E26A5" w:rsidRDefault="00DA4B6E">
      <w:pPr>
        <w:pStyle w:val="a3"/>
        <w:divId w:val="1615016351"/>
      </w:pPr>
      <w:r>
        <w:t xml:space="preserve">7. Абсолютная отметка лотка трубы в колодце городской канализации 8,7 м </w:t>
      </w:r>
    </w:p>
    <w:p w:rsidR="008E26A5" w:rsidRDefault="00DA4B6E">
      <w:pPr>
        <w:pStyle w:val="a3"/>
        <w:divId w:val="1615016351"/>
      </w:pPr>
      <w:r>
        <w:t>8. Абсолютная отметка поверхности земли у здания – 13,0 м.</w:t>
      </w:r>
    </w:p>
    <w:p w:rsidR="008E26A5" w:rsidRDefault="00DA4B6E">
      <w:pPr>
        <w:pStyle w:val="a3"/>
        <w:divId w:val="1615016351"/>
      </w:pPr>
      <w:r>
        <w:t>9. Глубина проникновения отрицательных температур – 0,80 м.</w:t>
      </w:r>
    </w:p>
    <w:p w:rsidR="008E26A5" w:rsidRDefault="00DA4B6E">
      <w:pPr>
        <w:pStyle w:val="a3"/>
        <w:divId w:val="1615016351"/>
      </w:pPr>
      <w:r>
        <w:t>10. Абсолютная отметка оси трубы городского водопровода – 11,0 м.</w:t>
      </w:r>
    </w:p>
    <w:p w:rsidR="008E26A5" w:rsidRDefault="00DA4B6E">
      <w:pPr>
        <w:pStyle w:val="a3"/>
        <w:divId w:val="1615016351"/>
      </w:pPr>
      <w:r>
        <w:t>11. Высота подвала – 2,2 м.</w:t>
      </w:r>
    </w:p>
    <w:p w:rsidR="008E26A5" w:rsidRDefault="00DA4B6E">
      <w:pPr>
        <w:pStyle w:val="a3"/>
        <w:divId w:val="1615016351"/>
      </w:pPr>
      <w:r>
        <w:t>12. Данные генплана:</w:t>
      </w:r>
    </w:p>
    <w:p w:rsidR="008E26A5" w:rsidRDefault="00DA4B6E">
      <w:pPr>
        <w:pStyle w:val="a3"/>
        <w:divId w:val="1615016351"/>
      </w:pPr>
      <w:r>
        <w:t>А) расстояние от здания до красной линии – 3,0 м.</w:t>
      </w:r>
    </w:p>
    <w:p w:rsidR="008E26A5" w:rsidRDefault="00DA4B6E">
      <w:pPr>
        <w:pStyle w:val="a3"/>
        <w:divId w:val="1615016351"/>
      </w:pPr>
      <w:r>
        <w:t>В) расстояние от крайнего здания до канализационного колодца – 13,0 м.</w:t>
      </w:r>
    </w:p>
    <w:p w:rsidR="008E26A5" w:rsidRDefault="00DA4B6E">
      <w:pPr>
        <w:pStyle w:val="a3"/>
        <w:divId w:val="1615016351"/>
      </w:pPr>
      <w:r>
        <w:t>13. Норма водопотребления на человека – 150 л/сут.</w:t>
      </w:r>
    </w:p>
    <w:p w:rsidR="008E26A5" w:rsidRDefault="00DA4B6E">
      <w:pPr>
        <w:pStyle w:val="a3"/>
        <w:divId w:val="1615016351"/>
      </w:pPr>
      <w:r>
        <w:t>14. Приготовление горячей воды централизованное в ЦТП.</w:t>
      </w:r>
    </w:p>
    <w:p w:rsidR="008E26A5" w:rsidRDefault="008E26A5">
      <w:pPr>
        <w:divId w:val="1615016351"/>
      </w:pPr>
    </w:p>
    <w:p w:rsidR="008E26A5" w:rsidRPr="00DA4B6E" w:rsidRDefault="00DA4B6E">
      <w:pPr>
        <w:pStyle w:val="a3"/>
        <w:divId w:val="1615016351"/>
      </w:pPr>
      <w:r>
        <w:t>II. Внутренний водопровод здания</w:t>
      </w:r>
    </w:p>
    <w:p w:rsidR="008E26A5" w:rsidRDefault="00DA4B6E">
      <w:pPr>
        <w:pStyle w:val="a3"/>
        <w:divId w:val="1615016351"/>
      </w:pPr>
      <w:r>
        <w:t>1.         Выбор и описание системы, и схемы водопровода</w:t>
      </w:r>
    </w:p>
    <w:p w:rsidR="008E26A5" w:rsidRDefault="00DA4B6E">
      <w:pPr>
        <w:pStyle w:val="a3"/>
        <w:divId w:val="1615016351"/>
      </w:pPr>
      <w:r>
        <w:t xml:space="preserve">В первую очередь, при выполнении курсовой работы необходимо решить вопрос, какую систему водопровода следует принять для заданного объекта. Жилые и общественные здания в соответствии с действующими нормами проектирования внутреннего водопровода оборудуются раздельными или объединенными системами хозяйственно-питьевого и противопожарного водопровода. </w:t>
      </w:r>
    </w:p>
    <w:p w:rsidR="008E26A5" w:rsidRDefault="00DA4B6E">
      <w:pPr>
        <w:pStyle w:val="a3"/>
        <w:divId w:val="1615016351"/>
      </w:pPr>
      <w:r>
        <w:t>Необходимость устройства внутреннего противопожарного водопровода в зданиях, а также расходы воды на пожаротушение должны определяться в соответствии с указаниями СНиП 2.04.0I-85, с которой необходимо ознакомиться для решения вопроса о системе водоснабжения. В данной курсовой работе будет использована схема – хозяйственно-питьевого водопровода здания.</w:t>
      </w:r>
    </w:p>
    <w:p w:rsidR="008E26A5" w:rsidRDefault="00DA4B6E">
      <w:pPr>
        <w:pStyle w:val="a3"/>
        <w:divId w:val="1615016351"/>
      </w:pPr>
      <w:r>
        <w:t>Решая схему внутреннего водопровода здания, учитывают планировку, подключение к наружной сети, необходимость бесперебойной подачи воды и другие факторы.</w:t>
      </w:r>
    </w:p>
    <w:p w:rsidR="008E26A5" w:rsidRDefault="00DA4B6E">
      <w:pPr>
        <w:pStyle w:val="a3"/>
        <w:divId w:val="1615016351"/>
      </w:pPr>
      <w:r>
        <w:t>Для жилых и общественных зданий предпочтительней тупиковые схемы с нижней разводкой магистрали под потолком подвала, если допускается перерыв в подаче воды и при числе пожарных кранов до 12. Кольцевые магистральные линии применяются при необходимости бесперебойного снабжения здания водой, например, при устройстве внутреннего пожаротушения.</w:t>
      </w:r>
    </w:p>
    <w:p w:rsidR="008E26A5" w:rsidRDefault="00DA4B6E">
      <w:pPr>
        <w:pStyle w:val="a3"/>
        <w:divId w:val="1615016351"/>
      </w:pPr>
      <w:r>
        <w:t>2.         Гидравлический расчет внутренней водопроводной сети</w:t>
      </w:r>
    </w:p>
    <w:p w:rsidR="008E26A5" w:rsidRDefault="00DA4B6E">
      <w:pPr>
        <w:pStyle w:val="a3"/>
        <w:divId w:val="1615016351"/>
      </w:pPr>
      <w:r>
        <w:t>Для выполнения гидравлического расчета на аксонометрической схеме намечается расчетное направление движения воды (точки 0-12). Диктующая точка «0» - самая удаленная и высокорасположенная водоразборная точка на сети, считая от ввода. Потери напора в сети от диктующей точки – максимальные. Определение этих потерь напора и составляет задачу гидравлического расчета сети.</w:t>
      </w:r>
    </w:p>
    <w:p w:rsidR="008E26A5" w:rsidRDefault="00DA4B6E">
      <w:pPr>
        <w:pStyle w:val="a3"/>
        <w:divId w:val="1615016351"/>
      </w:pPr>
      <w:r>
        <w:t>Диаметр труб внутренних водопроводных сетей необходимо назначать из расчета наибольшего использования гарантированного напора в наружной водопроводной сети.</w:t>
      </w:r>
    </w:p>
    <w:p w:rsidR="008E26A5" w:rsidRDefault="00DA4B6E">
      <w:pPr>
        <w:pStyle w:val="a3"/>
        <w:divId w:val="1615016351"/>
      </w:pPr>
      <w:r>
        <w:t>Скорости движения воды во внутренних водопроводных сетях не должны превышать: в магистралях и стояках 1,5-2 м/с подводках к приборам 2,5 м/с. Наиболее «экономичной» считается скорость, равная 0,9-1,5 м/с.</w:t>
      </w:r>
    </w:p>
    <w:p w:rsidR="008E26A5" w:rsidRDefault="00DA4B6E">
      <w:pPr>
        <w:pStyle w:val="a3"/>
        <w:divId w:val="1615016351"/>
      </w:pPr>
      <w:r>
        <w:t>Определение расчетных расходов воды.</w:t>
      </w:r>
    </w:p>
    <w:p w:rsidR="008E26A5" w:rsidRDefault="00DA4B6E">
      <w:pPr>
        <w:pStyle w:val="a3"/>
        <w:divId w:val="1615016351"/>
      </w:pPr>
      <w:r>
        <w:t>Гидравлический расчет сети производится по максимальному секундному расходу воды. Максимальный секундный расход воды на расчетном участке сети, л/с, следует определять по формуле:</w:t>
      </w:r>
    </w:p>
    <w:p w:rsidR="008E26A5" w:rsidRDefault="00DA4B6E">
      <w:pPr>
        <w:pStyle w:val="a3"/>
        <w:divId w:val="1615016351"/>
      </w:pPr>
      <w:r>
        <w:t>q</w:t>
      </w:r>
      <w:r>
        <w:rPr>
          <w:vertAlign w:val="superscript"/>
        </w:rPr>
        <w:t>c</w:t>
      </w:r>
      <w:r>
        <w:rPr>
          <w:vertAlign w:val="subscript"/>
        </w:rPr>
        <w:t>= 5</w:t>
      </w:r>
      <w:r>
        <w:t>q</w:t>
      </w:r>
      <w:r>
        <w:rPr>
          <w:vertAlign w:val="subscript"/>
        </w:rPr>
        <w:t>0</w:t>
      </w:r>
      <w:r>
        <w:rPr>
          <w:vertAlign w:val="superscript"/>
        </w:rPr>
        <w:t>c</w:t>
      </w:r>
    </w:p>
    <w:p w:rsidR="008E26A5" w:rsidRDefault="00DA4B6E">
      <w:pPr>
        <w:pStyle w:val="a3"/>
        <w:divId w:val="1615016351"/>
      </w:pPr>
      <w:r>
        <w:t>где q</w:t>
      </w:r>
      <w:r>
        <w:rPr>
          <w:vertAlign w:val="subscript"/>
        </w:rPr>
        <w:t>0</w:t>
      </w:r>
      <w:r>
        <w:rPr>
          <w:vertAlign w:val="superscript"/>
        </w:rPr>
        <w:t xml:space="preserve">c </w:t>
      </w:r>
      <w:r>
        <w:t>– секундный расход воды, л/с, водоразборной арматурой (прибором), отнесенный к одному прибору.</w:t>
      </w:r>
    </w:p>
    <w:p w:rsidR="008E26A5" w:rsidRDefault="00DA4B6E">
      <w:pPr>
        <w:pStyle w:val="a3"/>
        <w:divId w:val="1615016351"/>
      </w:pPr>
      <w:r>
        <w:t>α- коэффициент, определяемый в зависимости от общего числа приборов N на расчетном участке сети и вероятности их действия P</w:t>
      </w:r>
      <w:r>
        <w:rPr>
          <w:vertAlign w:val="subscript"/>
        </w:rPr>
        <w:t>hr.</w:t>
      </w:r>
    </w:p>
    <w:p w:rsidR="008E26A5" w:rsidRDefault="00DA4B6E">
      <w:pPr>
        <w:pStyle w:val="a3"/>
        <w:divId w:val="1615016351"/>
      </w:pPr>
      <w:r>
        <w:t>Вероятность действия санитарно-технических приборов на участке сети надлежит принимать по формуле</w:t>
      </w:r>
    </w:p>
    <w:p w:rsidR="008E26A5" w:rsidRDefault="00DA4B6E">
      <w:pPr>
        <w:pStyle w:val="a3"/>
        <w:divId w:val="1615016351"/>
      </w:pPr>
      <w:r>
        <w:t>P</w:t>
      </w:r>
      <w:r>
        <w:rPr>
          <w:vertAlign w:val="subscript"/>
        </w:rPr>
        <w:t xml:space="preserve">hr = </w:t>
      </w:r>
      <w:r>
        <w:t>(q</w:t>
      </w:r>
      <w:r>
        <w:rPr>
          <w:vertAlign w:val="superscript"/>
        </w:rPr>
        <w:t>c</w:t>
      </w:r>
      <w:r>
        <w:rPr>
          <w:vertAlign w:val="subscript"/>
        </w:rPr>
        <w:t>hr,u *</w:t>
      </w:r>
      <w:r>
        <w:t>U</w:t>
      </w:r>
      <w:r>
        <w:rPr>
          <w:vertAlign w:val="subscript"/>
        </w:rPr>
        <w:t xml:space="preserve">)/ </w:t>
      </w:r>
      <w:r>
        <w:t>q</w:t>
      </w:r>
      <w:r>
        <w:rPr>
          <w:vertAlign w:val="subscript"/>
        </w:rPr>
        <w:t xml:space="preserve"> </w:t>
      </w:r>
      <w:r>
        <w:rPr>
          <w:vertAlign w:val="superscript"/>
        </w:rPr>
        <w:t>c</w:t>
      </w:r>
      <w:r>
        <w:rPr>
          <w:vertAlign w:val="subscript"/>
        </w:rPr>
        <w:t>o *</w:t>
      </w:r>
      <w:r>
        <w:t>N*3600),</w:t>
      </w:r>
    </w:p>
    <w:p w:rsidR="008E26A5" w:rsidRDefault="00DA4B6E">
      <w:pPr>
        <w:pStyle w:val="a3"/>
        <w:divId w:val="1615016351"/>
      </w:pPr>
      <w:r>
        <w:t>где q</w:t>
      </w:r>
      <w:r>
        <w:rPr>
          <w:vertAlign w:val="superscript"/>
        </w:rPr>
        <w:t>c</w:t>
      </w:r>
      <w:r>
        <w:rPr>
          <w:vertAlign w:val="subscript"/>
        </w:rPr>
        <w:t xml:space="preserve">hr,u – </w:t>
      </w:r>
      <w:r>
        <w:t>норма расхода холодной воды, л, потребителем в час наибольшего потребления,</w:t>
      </w:r>
      <w:r>
        <w:rPr>
          <w:vertAlign w:val="superscript"/>
        </w:rPr>
        <w:t xml:space="preserve"> </w:t>
      </w:r>
      <w:r>
        <w:t>принимаемая равной</w:t>
      </w:r>
    </w:p>
    <w:p w:rsidR="008E26A5" w:rsidRDefault="00DA4B6E">
      <w:pPr>
        <w:pStyle w:val="a3"/>
        <w:divId w:val="1615016351"/>
      </w:pPr>
      <w:r>
        <w:t>q</w:t>
      </w:r>
      <w:r>
        <w:rPr>
          <w:vertAlign w:val="superscript"/>
        </w:rPr>
        <w:t>c</w:t>
      </w:r>
      <w:r>
        <w:rPr>
          <w:vertAlign w:val="subscript"/>
        </w:rPr>
        <w:t>hr,u =</w:t>
      </w:r>
      <w:r>
        <w:t xml:space="preserve"> 5,6 л ,</w:t>
      </w:r>
    </w:p>
    <w:p w:rsidR="008E26A5" w:rsidRDefault="00DA4B6E">
      <w:pPr>
        <w:pStyle w:val="a3"/>
        <w:divId w:val="1615016351"/>
      </w:pPr>
      <w:r>
        <w:t>если здание оборудовано ваннами длиной 1500-1700мм, оборудованными душами.</w:t>
      </w:r>
    </w:p>
    <w:p w:rsidR="008E26A5" w:rsidRDefault="00DA4B6E">
      <w:pPr>
        <w:pStyle w:val="a3"/>
        <w:divId w:val="1615016351"/>
      </w:pPr>
      <w:r>
        <w:t>U – число водопотребителей в здании определяется из расчета 3 человека в одной квартире;</w:t>
      </w:r>
    </w:p>
    <w:p w:rsidR="008E26A5" w:rsidRDefault="00DA4B6E">
      <w:pPr>
        <w:pStyle w:val="a3"/>
        <w:divId w:val="1615016351"/>
      </w:pPr>
      <w:r>
        <w:t>N – число санитарно - технических приборов в здании.</w:t>
      </w:r>
    </w:p>
    <w:p w:rsidR="008E26A5" w:rsidRDefault="00DA4B6E">
      <w:pPr>
        <w:pStyle w:val="a3"/>
        <w:divId w:val="1615016351"/>
      </w:pPr>
      <w:r>
        <w:t>При отсутствии данных о числе санитарно – технических приборов в здании, а также данных о точном числе потребителей, то значение P</w:t>
      </w:r>
      <w:r>
        <w:rPr>
          <w:vertAlign w:val="subscript"/>
        </w:rPr>
        <w:t xml:space="preserve">hr </w:t>
      </w:r>
      <w:r>
        <w:t>определяют при условии N = U.</w:t>
      </w:r>
    </w:p>
    <w:p w:rsidR="008E26A5" w:rsidRDefault="00DA4B6E">
      <w:pPr>
        <w:pStyle w:val="a3"/>
        <w:divId w:val="1615016351"/>
      </w:pPr>
      <w:r>
        <w:t>В данной курсовой работе при заданной степени благоустройства можно принять в расчетах</w:t>
      </w:r>
    </w:p>
    <w:p w:rsidR="008E26A5" w:rsidRDefault="00DA4B6E">
      <w:pPr>
        <w:pStyle w:val="a3"/>
        <w:divId w:val="1615016351"/>
      </w:pPr>
      <w:r>
        <w:t>q</w:t>
      </w:r>
      <w:r>
        <w:rPr>
          <w:vertAlign w:val="subscript"/>
        </w:rPr>
        <w:t xml:space="preserve"> </w:t>
      </w:r>
      <w:r>
        <w:rPr>
          <w:vertAlign w:val="superscript"/>
        </w:rPr>
        <w:t>c</w:t>
      </w:r>
      <w:r>
        <w:rPr>
          <w:vertAlign w:val="subscript"/>
        </w:rPr>
        <w:t>o =</w:t>
      </w:r>
      <w:r>
        <w:t>0,2 л/с;</w:t>
      </w:r>
      <w:r>
        <w:rPr>
          <w:vertAlign w:val="subscript"/>
        </w:rPr>
        <w:t xml:space="preserve"> </w:t>
      </w:r>
      <w:r>
        <w:t>q</w:t>
      </w:r>
      <w:r>
        <w:rPr>
          <w:vertAlign w:val="superscript"/>
        </w:rPr>
        <w:t>tot</w:t>
      </w:r>
      <w:r>
        <w:rPr>
          <w:vertAlign w:val="subscript"/>
        </w:rPr>
        <w:t xml:space="preserve"> o = </w:t>
      </w:r>
      <w:r>
        <w:t>0.3 л/c; P</w:t>
      </w:r>
      <w:r>
        <w:rPr>
          <w:vertAlign w:val="superscript"/>
        </w:rPr>
        <w:t>с</w:t>
      </w:r>
      <w:r>
        <w:t xml:space="preserve"> </w:t>
      </w:r>
      <w:r>
        <w:rPr>
          <w:vertAlign w:val="subscript"/>
        </w:rPr>
        <w:t>hr =</w:t>
      </w:r>
      <w:r>
        <w:t>0,0078</w:t>
      </w:r>
    </w:p>
    <w:p w:rsidR="008E26A5" w:rsidRDefault="00DA4B6E">
      <w:pPr>
        <w:pStyle w:val="a3"/>
        <w:divId w:val="1615016351"/>
      </w:pPr>
      <w:r>
        <w:t>Формулы расчета</w:t>
      </w:r>
    </w:p>
    <w:p w:rsidR="008E26A5" w:rsidRDefault="00DA4B6E">
      <w:pPr>
        <w:pStyle w:val="a3"/>
        <w:divId w:val="1615016351"/>
      </w:pPr>
      <w:r>
        <w:t>q</w:t>
      </w:r>
      <w:r>
        <w:rPr>
          <w:vertAlign w:val="superscript"/>
        </w:rPr>
        <w:t>c</w:t>
      </w:r>
      <w:r>
        <w:rPr>
          <w:vertAlign w:val="subscript"/>
        </w:rPr>
        <w:t xml:space="preserve">= </w:t>
      </w:r>
      <w:r>
        <w:t>5q</w:t>
      </w:r>
      <w:r>
        <w:rPr>
          <w:vertAlign w:val="subscript"/>
        </w:rPr>
        <w:t>0</w:t>
      </w:r>
      <w:r>
        <w:rPr>
          <w:vertAlign w:val="superscript"/>
        </w:rPr>
        <w:t xml:space="preserve">c </w:t>
      </w:r>
      <w:r>
        <w:t>*α; ν= q</w:t>
      </w:r>
      <w:r>
        <w:rPr>
          <w:vertAlign w:val="superscript"/>
        </w:rPr>
        <w:t>c</w:t>
      </w:r>
      <w:r>
        <w:t xml:space="preserve"> /π d</w:t>
      </w:r>
      <w:r>
        <w:rPr>
          <w:vertAlign w:val="superscript"/>
        </w:rPr>
        <w:t xml:space="preserve">2 </w:t>
      </w:r>
      <w:r>
        <w:t>; R</w:t>
      </w:r>
      <w:r>
        <w:rPr>
          <w:vertAlign w:val="subscript"/>
        </w:rPr>
        <w:t xml:space="preserve">c </w:t>
      </w:r>
      <w:r>
        <w:t>= Ud/ ν ;P</w:t>
      </w:r>
      <w:r>
        <w:rPr>
          <w:vertAlign w:val="superscript"/>
        </w:rPr>
        <w:t>c</w:t>
      </w:r>
      <w:r>
        <w:rPr>
          <w:vertAlign w:val="subscript"/>
        </w:rPr>
        <w:t>hr</w:t>
      </w:r>
    </w:p>
    <w:p w:rsidR="008E26A5" w:rsidRDefault="00DA4B6E">
      <w:pPr>
        <w:pStyle w:val="a3"/>
        <w:divId w:val="1615016351"/>
      </w:pPr>
      <w:r>
        <w:t>λ =0,11*(68/ R</w:t>
      </w:r>
      <w:r>
        <w:rPr>
          <w:vertAlign w:val="subscript"/>
        </w:rPr>
        <w:t xml:space="preserve">c </w:t>
      </w:r>
      <w:r>
        <w:t>+ K/d)</w:t>
      </w:r>
      <w:r>
        <w:rPr>
          <w:vertAlign w:val="superscript"/>
        </w:rPr>
        <w:t xml:space="preserve">0.25 </w:t>
      </w:r>
      <w:r>
        <w:t>; K=0,1 ; ν =1,5*10</w:t>
      </w:r>
      <w:r>
        <w:rPr>
          <w:vertAlign w:val="superscript"/>
        </w:rPr>
        <w:t>6</w:t>
      </w:r>
      <w:r>
        <w:t xml:space="preserve"> </w:t>
      </w:r>
    </w:p>
    <w:tbl>
      <w:tblPr>
        <w:tblW w:w="93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310"/>
        <w:gridCol w:w="570"/>
        <w:gridCol w:w="570"/>
        <w:gridCol w:w="570"/>
        <w:gridCol w:w="570"/>
        <w:gridCol w:w="375"/>
        <w:gridCol w:w="825"/>
        <w:gridCol w:w="810"/>
        <w:gridCol w:w="240"/>
        <w:gridCol w:w="660"/>
        <w:gridCol w:w="570"/>
        <w:gridCol w:w="570"/>
        <w:gridCol w:w="570"/>
        <w:gridCol w:w="570"/>
        <w:gridCol w:w="660"/>
      </w:tblGrid>
      <w:tr w:rsidR="008E26A5">
        <w:trPr>
          <w:divId w:val="1615016351"/>
          <w:trHeight w:val="435"/>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наименование</w:t>
            </w:r>
          </w:p>
        </w:tc>
        <w:tc>
          <w:tcPr>
            <w:tcW w:w="2310" w:type="dxa"/>
            <w:gridSpan w:val="4"/>
            <w:tcBorders>
              <w:top w:val="outset" w:sz="6" w:space="0" w:color="auto"/>
              <w:left w:val="outset" w:sz="6" w:space="0" w:color="auto"/>
              <w:bottom w:val="outset" w:sz="6" w:space="0" w:color="auto"/>
              <w:right w:val="outset" w:sz="6" w:space="0" w:color="auto"/>
            </w:tcBorders>
            <w:noWrap/>
            <w:vAlign w:val="bottom"/>
            <w:hideMark/>
          </w:tcPr>
          <w:p w:rsidR="008E26A5" w:rsidRDefault="00DA4B6E">
            <w:r>
              <w:t>приборы</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N шт</w:t>
            </w:r>
          </w:p>
        </w:tc>
        <w:tc>
          <w:tcPr>
            <w:tcW w:w="375" w:type="dxa"/>
            <w:vMerge w:val="restart"/>
            <w:tcBorders>
              <w:top w:val="outset" w:sz="6" w:space="0" w:color="auto"/>
              <w:left w:val="outset" w:sz="6" w:space="0" w:color="auto"/>
              <w:bottom w:val="outset" w:sz="6" w:space="0" w:color="auto"/>
              <w:right w:val="outset" w:sz="6" w:space="0" w:color="auto"/>
            </w:tcBorders>
            <w:noWrap/>
            <w:vAlign w:val="bottom"/>
            <w:hideMark/>
          </w:tcPr>
          <w:p w:rsidR="008E26A5" w:rsidRPr="00DA4B6E" w:rsidRDefault="00DA4B6E">
            <w:pPr>
              <w:pStyle w:val="a3"/>
            </w:pPr>
            <w:r w:rsidRPr="00DA4B6E">
              <w:t>P</w:t>
            </w:r>
            <w:r w:rsidRPr="00DA4B6E">
              <w:rPr>
                <w:vertAlign w:val="superscript"/>
              </w:rPr>
              <w:t>c</w:t>
            </w:r>
            <w:r w:rsidRPr="00DA4B6E">
              <w:rPr>
                <w:vertAlign w:val="subscript"/>
              </w:rPr>
              <w:t>hr</w:t>
            </w:r>
          </w:p>
        </w:tc>
        <w:tc>
          <w:tcPr>
            <w:tcW w:w="825" w:type="dxa"/>
            <w:vMerge w:val="restart"/>
            <w:tcBorders>
              <w:top w:val="outset" w:sz="6" w:space="0" w:color="auto"/>
              <w:left w:val="outset" w:sz="6" w:space="0" w:color="auto"/>
              <w:bottom w:val="outset" w:sz="6" w:space="0" w:color="auto"/>
              <w:right w:val="outset" w:sz="6" w:space="0" w:color="auto"/>
            </w:tcBorders>
            <w:noWrap/>
            <w:vAlign w:val="bottom"/>
            <w:hideMark/>
          </w:tcPr>
          <w:p w:rsidR="008E26A5" w:rsidRPr="00DA4B6E" w:rsidRDefault="00DA4B6E">
            <w:pPr>
              <w:pStyle w:val="a3"/>
            </w:pPr>
            <w:r w:rsidRPr="00DA4B6E">
              <w:t>N* P</w:t>
            </w:r>
            <w:r w:rsidRPr="00DA4B6E">
              <w:rPr>
                <w:vertAlign w:val="superscript"/>
              </w:rPr>
              <w:t>c</w:t>
            </w:r>
            <w:r w:rsidRPr="00DA4B6E">
              <w:rPr>
                <w:vertAlign w:val="subscript"/>
              </w:rPr>
              <w:t>hr</w:t>
            </w:r>
          </w:p>
        </w:tc>
        <w:tc>
          <w:tcPr>
            <w:tcW w:w="810" w:type="dxa"/>
            <w:vMerge w:val="restart"/>
            <w:tcBorders>
              <w:top w:val="outset" w:sz="6" w:space="0" w:color="auto"/>
              <w:left w:val="outset" w:sz="6" w:space="0" w:color="auto"/>
              <w:bottom w:val="outset" w:sz="6" w:space="0" w:color="auto"/>
              <w:right w:val="outset" w:sz="6" w:space="0" w:color="auto"/>
            </w:tcBorders>
            <w:noWrap/>
            <w:vAlign w:val="bottom"/>
            <w:hideMark/>
          </w:tcPr>
          <w:p w:rsidR="008E26A5" w:rsidRDefault="00DA4B6E">
            <w:r>
              <w:t> α</w:t>
            </w:r>
          </w:p>
        </w:tc>
        <w:tc>
          <w:tcPr>
            <w:tcW w:w="240" w:type="dxa"/>
            <w:vMerge w:val="restart"/>
            <w:tcBorders>
              <w:top w:val="outset" w:sz="6" w:space="0" w:color="auto"/>
              <w:left w:val="outset" w:sz="6" w:space="0" w:color="auto"/>
              <w:bottom w:val="outset" w:sz="6" w:space="0" w:color="auto"/>
              <w:right w:val="outset" w:sz="6" w:space="0" w:color="auto"/>
            </w:tcBorders>
            <w:vAlign w:val="bottom"/>
            <w:hideMark/>
          </w:tcPr>
          <w:p w:rsidR="008E26A5" w:rsidRPr="00DA4B6E" w:rsidRDefault="00DA4B6E">
            <w:pPr>
              <w:pStyle w:val="a3"/>
            </w:pPr>
            <w:r w:rsidRPr="00DA4B6E">
              <w:t>q</w:t>
            </w:r>
            <w:r w:rsidRPr="00DA4B6E">
              <w:rPr>
                <w:vertAlign w:val="subscript"/>
              </w:rPr>
              <w:t xml:space="preserve"> </w:t>
            </w:r>
            <w:r w:rsidRPr="00DA4B6E">
              <w:rPr>
                <w:vertAlign w:val="superscript"/>
              </w:rPr>
              <w:t>c</w:t>
            </w:r>
            <w:r w:rsidRPr="00DA4B6E">
              <w:rPr>
                <w:vertAlign w:val="subscript"/>
              </w:rPr>
              <w:t>o ч/с</w:t>
            </w:r>
            <w:r w:rsidRPr="00DA4B6E">
              <w:t xml:space="preserve"> </w:t>
            </w:r>
          </w:p>
        </w:tc>
        <w:tc>
          <w:tcPr>
            <w:tcW w:w="660" w:type="dxa"/>
            <w:vMerge w:val="restart"/>
            <w:tcBorders>
              <w:top w:val="outset" w:sz="6" w:space="0" w:color="auto"/>
              <w:left w:val="outset" w:sz="6" w:space="0" w:color="auto"/>
              <w:bottom w:val="outset" w:sz="6" w:space="0" w:color="auto"/>
              <w:right w:val="outset" w:sz="6" w:space="0" w:color="auto"/>
            </w:tcBorders>
            <w:noWrap/>
            <w:vAlign w:val="bottom"/>
            <w:hideMark/>
          </w:tcPr>
          <w:p w:rsidR="008E26A5" w:rsidRPr="00DA4B6E" w:rsidRDefault="00DA4B6E">
            <w:pPr>
              <w:pStyle w:val="a3"/>
            </w:pPr>
            <w:r w:rsidRPr="00DA4B6E">
              <w:t>q</w:t>
            </w:r>
            <w:r w:rsidRPr="00DA4B6E">
              <w:rPr>
                <w:vertAlign w:val="subscript"/>
              </w:rPr>
              <w:t xml:space="preserve"> </w:t>
            </w:r>
            <w:r w:rsidRPr="00DA4B6E">
              <w:rPr>
                <w:vertAlign w:val="superscript"/>
              </w:rPr>
              <w:t>c</w:t>
            </w:r>
            <w:r w:rsidRPr="00DA4B6E">
              <w:rPr>
                <w:vertAlign w:val="subscript"/>
              </w:rPr>
              <w:t xml:space="preserve"> л/с</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d мм</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U м/с</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1000 i мм/м</w:t>
            </w:r>
          </w:p>
        </w:tc>
        <w:tc>
          <w:tcPr>
            <w:tcW w:w="57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L м</w:t>
            </w:r>
          </w:p>
        </w:tc>
        <w:tc>
          <w:tcPr>
            <w:tcW w:w="660" w:type="dxa"/>
            <w:vMerge w:val="restart"/>
            <w:tcBorders>
              <w:top w:val="outset" w:sz="6" w:space="0" w:color="auto"/>
              <w:left w:val="outset" w:sz="6" w:space="0" w:color="auto"/>
              <w:bottom w:val="outset" w:sz="6" w:space="0" w:color="auto"/>
              <w:right w:val="outset" w:sz="6" w:space="0" w:color="auto"/>
            </w:tcBorders>
            <w:vAlign w:val="bottom"/>
            <w:hideMark/>
          </w:tcPr>
          <w:p w:rsidR="008E26A5" w:rsidRDefault="00DA4B6E">
            <w:r>
              <w:t>1000 i*L м</w:t>
            </w:r>
          </w:p>
        </w:tc>
      </w:tr>
      <w:tr w:rsidR="008E26A5">
        <w:trPr>
          <w:divId w:val="1615016351"/>
          <w:trHeight w:val="17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умывальник</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ванная</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унитаз</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мойка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Pr="00DA4B6E"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Pr="00DA4B6E"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Pr="00DA4B6E"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Pr="00DA4B6E"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r>
      <w:tr w:rsidR="008E26A5">
        <w:trPr>
          <w:divId w:val="1615016351"/>
          <w:trHeight w:val="33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375" w:type="dxa"/>
            <w:vMerge w:val="restart"/>
            <w:tcBorders>
              <w:top w:val="outset" w:sz="6" w:space="0" w:color="auto"/>
              <w:left w:val="outset" w:sz="6" w:space="0" w:color="auto"/>
              <w:bottom w:val="outset" w:sz="6" w:space="0" w:color="auto"/>
              <w:right w:val="outset" w:sz="6" w:space="0" w:color="auto"/>
            </w:tcBorders>
            <w:noWrap/>
            <w:vAlign w:val="center"/>
            <w:hideMark/>
          </w:tcPr>
          <w:p w:rsidR="008E26A5" w:rsidRDefault="00DA4B6E">
            <w:r>
              <w:t>0,0078</w:t>
            </w:r>
          </w:p>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0,0078</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0,200</w:t>
            </w:r>
          </w:p>
        </w:tc>
        <w:tc>
          <w:tcPr>
            <w:tcW w:w="240" w:type="dxa"/>
            <w:vMerge w:val="restart"/>
            <w:tcBorders>
              <w:top w:val="outset" w:sz="6" w:space="0" w:color="auto"/>
              <w:left w:val="outset" w:sz="6" w:space="0" w:color="auto"/>
              <w:bottom w:val="outset" w:sz="6" w:space="0" w:color="auto"/>
              <w:right w:val="outset" w:sz="6" w:space="0" w:color="auto"/>
            </w:tcBorders>
            <w:noWrap/>
            <w:vAlign w:val="center"/>
            <w:hideMark/>
          </w:tcPr>
          <w:p w:rsidR="008E26A5" w:rsidRDefault="00DA4B6E">
            <w:r>
              <w:t>0,20</w:t>
            </w:r>
          </w:p>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0,200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1,13</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353</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0,5</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0,176</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0,0156</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0,204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1,15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358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0,5</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0,179</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2-3</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 -</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0,0234</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0,223</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1,26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8,5</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3,570</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3-4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0,0312</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0,240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1,36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490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0,490</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0,0624</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0,293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0,293</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0,59</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2,8</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0,134</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5-6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0,1248</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0,372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0,372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0,76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75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2,8</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0,210</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6-7</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6</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0,1872</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0,437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0,437</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0,89</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2,8</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0,286</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7-8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32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0,2496</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0,192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0,192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25</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122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2,8</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0,342</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8-9</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0,3120</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0,544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0,544</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32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0,68</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4,0</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1,168</w:t>
            </w:r>
          </w:p>
        </w:tc>
      </w:tr>
      <w:tr w:rsidR="008E26A5">
        <w:trPr>
          <w:divId w:val="1615016351"/>
          <w:trHeight w:val="300"/>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9-10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0,6240</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0,757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0,757</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40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0,61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29</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8,5</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0,246</w:t>
            </w:r>
          </w:p>
        </w:tc>
      </w:tr>
      <w:tr w:rsidR="008E26A5">
        <w:trPr>
          <w:divId w:val="1615016351"/>
          <w:trHeight w:val="315"/>
          <w:tblCellSpacing w:w="0" w:type="dxa"/>
        </w:trPr>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10-11</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20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825"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0,6240</w:t>
            </w:r>
          </w:p>
        </w:tc>
        <w:tc>
          <w:tcPr>
            <w:tcW w:w="81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0,757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E26A5" w:rsidRDefault="008E26A5"/>
        </w:tc>
        <w:tc>
          <w:tcPr>
            <w:tcW w:w="66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0,757</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50</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0,39</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9,2</w:t>
            </w:r>
          </w:p>
        </w:tc>
        <w:tc>
          <w:tcPr>
            <w:tcW w:w="570" w:type="dxa"/>
            <w:tcBorders>
              <w:top w:val="outset" w:sz="6" w:space="0" w:color="auto"/>
              <w:left w:val="outset" w:sz="6" w:space="0" w:color="auto"/>
              <w:bottom w:val="outset" w:sz="6" w:space="0" w:color="auto"/>
              <w:right w:val="outset" w:sz="6" w:space="0" w:color="auto"/>
            </w:tcBorders>
            <w:noWrap/>
            <w:vAlign w:val="bottom"/>
            <w:hideMark/>
          </w:tcPr>
          <w:p w:rsidR="008E26A5" w:rsidRDefault="00DA4B6E">
            <w:r>
              <w:t>16,5</w:t>
            </w:r>
          </w:p>
        </w:tc>
        <w:tc>
          <w:tcPr>
            <w:tcW w:w="660" w:type="dxa"/>
            <w:tcBorders>
              <w:top w:val="outset" w:sz="6" w:space="0" w:color="auto"/>
              <w:left w:val="outset" w:sz="6" w:space="0" w:color="auto"/>
              <w:bottom w:val="outset" w:sz="6" w:space="0" w:color="auto"/>
              <w:right w:val="outset" w:sz="6" w:space="0" w:color="auto"/>
            </w:tcBorders>
            <w:vAlign w:val="bottom"/>
            <w:hideMark/>
          </w:tcPr>
          <w:p w:rsidR="008E26A5" w:rsidRDefault="00DA4B6E">
            <w:r>
              <w:t>0,148</w:t>
            </w:r>
          </w:p>
        </w:tc>
      </w:tr>
    </w:tbl>
    <w:p w:rsidR="008E26A5" w:rsidRPr="00DA4B6E" w:rsidRDefault="00DA4B6E">
      <w:pPr>
        <w:pStyle w:val="a3"/>
        <w:divId w:val="1615016351"/>
      </w:pPr>
      <w:r>
        <w:t>q</w:t>
      </w:r>
      <w:r>
        <w:rPr>
          <w:vertAlign w:val="superscript"/>
        </w:rPr>
        <w:t>c</w:t>
      </w:r>
      <w:r>
        <w:rPr>
          <w:vertAlign w:val="subscript"/>
        </w:rPr>
        <w:t>зд</w:t>
      </w:r>
      <w:r>
        <w:t xml:space="preserve"> =0,757м/с H</w:t>
      </w:r>
      <w:r>
        <w:rPr>
          <w:vertAlign w:val="subscript"/>
        </w:rPr>
        <w:t>l</w:t>
      </w:r>
      <w:r>
        <w:t>,</w:t>
      </w:r>
      <w:r>
        <w:rPr>
          <w:vertAlign w:val="subscript"/>
        </w:rPr>
        <w:t>tot</w:t>
      </w:r>
      <w:r>
        <w:t xml:space="preserve"> =5.95м</w:t>
      </w:r>
    </w:p>
    <w:p w:rsidR="008E26A5" w:rsidRDefault="00DA4B6E">
      <w:pPr>
        <w:pStyle w:val="a3"/>
        <w:divId w:val="1615016351"/>
      </w:pPr>
      <w:r>
        <w:t>3.    Особенности принятой системы водоснабжения по напору.</w:t>
      </w:r>
    </w:p>
    <w:p w:rsidR="008E26A5" w:rsidRDefault="00DA4B6E">
      <w:pPr>
        <w:pStyle w:val="a3"/>
        <w:divId w:val="1615016351"/>
      </w:pPr>
      <w:r>
        <w:t>По обеспеченности напором система водопровода принимается в зависимости от этажности здания и величины свободного напора над поверхностью земли у здания. Для предварительного суждения о системе водопровода по напору определяют необходимый свободный напор на вводе в здания по формуле:</w:t>
      </w:r>
    </w:p>
    <w:p w:rsidR="008E26A5" w:rsidRDefault="00DA4B6E">
      <w:pPr>
        <w:pStyle w:val="a3"/>
        <w:divId w:val="1615016351"/>
      </w:pPr>
      <w:r>
        <w:t>H</w:t>
      </w:r>
      <w:r>
        <w:rPr>
          <w:vertAlign w:val="subscript"/>
        </w:rPr>
        <w:t xml:space="preserve">необх </w:t>
      </w:r>
      <w:r>
        <w:t>= 10+4(n-1)</w:t>
      </w:r>
    </w:p>
    <w:p w:rsidR="008E26A5" w:rsidRDefault="00DA4B6E">
      <w:pPr>
        <w:pStyle w:val="a3"/>
        <w:divId w:val="1615016351"/>
      </w:pPr>
      <w:r>
        <w:t>где n- количество этажей и сравнивают его с гарантированным напором Hg.</w:t>
      </w:r>
    </w:p>
    <w:p w:rsidR="008E26A5" w:rsidRDefault="00DA4B6E">
      <w:pPr>
        <w:pStyle w:val="a3"/>
        <w:divId w:val="1615016351"/>
      </w:pPr>
      <w:r>
        <w:t>H</w:t>
      </w:r>
      <w:r>
        <w:rPr>
          <w:vertAlign w:val="subscript"/>
        </w:rPr>
        <w:t xml:space="preserve">необх </w:t>
      </w:r>
      <w:r>
        <w:t>= 10+4(5-1) =26(м)</w:t>
      </w:r>
    </w:p>
    <w:p w:rsidR="008E26A5" w:rsidRDefault="00DA4B6E">
      <w:pPr>
        <w:pStyle w:val="a3"/>
        <w:divId w:val="1615016351"/>
      </w:pPr>
      <w:r>
        <w:t>Если H</w:t>
      </w:r>
      <w:r>
        <w:rPr>
          <w:vertAlign w:val="subscript"/>
        </w:rPr>
        <w:t>необх</w:t>
      </w:r>
      <w:r>
        <w:t xml:space="preserve"> ≤ Hg =&gt; здание снабжается водой под напором в сети наружного водопровода без повысительных устройств, так как гарантированный напор горводопрвода Hg=26 м и Hg= H</w:t>
      </w:r>
      <w:r>
        <w:rPr>
          <w:vertAlign w:val="subscript"/>
        </w:rPr>
        <w:t xml:space="preserve">необх </w:t>
      </w:r>
      <w:r>
        <w:t>, то повысительное устройство не требуется.</w:t>
      </w:r>
    </w:p>
    <w:p w:rsidR="008E26A5" w:rsidRDefault="00DA4B6E">
      <w:pPr>
        <w:pStyle w:val="a3"/>
        <w:divId w:val="1615016351"/>
      </w:pPr>
      <w:r>
        <w:t>4.    Элементы внутреннего водопровода, подбор и описание (ввод, водомерный узел, трубы, запорно-регулирующая арматура).</w:t>
      </w:r>
    </w:p>
    <w:p w:rsidR="008E26A5" w:rsidRDefault="00DA4B6E">
      <w:pPr>
        <w:pStyle w:val="a3"/>
        <w:divId w:val="1615016351"/>
      </w:pPr>
      <w:r>
        <w:t>На поэтажном плане здания размещаются стояки, располагая их в места наибольшего водоразбора и, учитывая удобное присоединение к ним всех водоразборных точек. Магистральные трубопроводы прокладываются в подвальном этаже под потолком. Температура в помещении не опускается ниже +5</w:t>
      </w:r>
      <w:r>
        <w:rPr>
          <w:vertAlign w:val="superscript"/>
        </w:rPr>
        <w:t>о</w:t>
      </w:r>
      <w:r>
        <w:t>С, поэтому теплоизоляция не предусмотрена. Магистральные трубопроводы, разводящие участки сети и подводки прокладываются с уклоном 0,002-0,005 к стоякам для спуска воды из них.</w:t>
      </w:r>
    </w:p>
    <w:p w:rsidR="008E26A5" w:rsidRDefault="00DA4B6E">
      <w:pPr>
        <w:pStyle w:val="a3"/>
        <w:divId w:val="1615016351"/>
      </w:pPr>
      <w:r>
        <w:t>Нормированная высота установки водоразборной арматуры над полом помещения следующая:</w:t>
      </w:r>
    </w:p>
    <w:p w:rsidR="008E26A5" w:rsidRDefault="00DA4B6E">
      <w:pPr>
        <w:pStyle w:val="a3"/>
        <w:divId w:val="1615016351"/>
      </w:pPr>
      <w:r>
        <w:t>-краны и смесители у моек и раковин – 1,1м</w:t>
      </w:r>
    </w:p>
    <w:p w:rsidR="008E26A5" w:rsidRDefault="00DA4B6E">
      <w:pPr>
        <w:pStyle w:val="a3"/>
        <w:divId w:val="1615016351"/>
      </w:pPr>
      <w:r>
        <w:t>-поплавковые клапаны низко расположенных сливных бачков – 0,7м</w:t>
      </w:r>
    </w:p>
    <w:p w:rsidR="008E26A5" w:rsidRDefault="00DA4B6E">
      <w:pPr>
        <w:pStyle w:val="a3"/>
        <w:divId w:val="1615016351"/>
      </w:pPr>
      <w:r>
        <w:t>-душевые сетки – 2,5м</w:t>
      </w:r>
    </w:p>
    <w:p w:rsidR="008E26A5" w:rsidRDefault="00DA4B6E">
      <w:pPr>
        <w:pStyle w:val="a3"/>
        <w:divId w:val="1615016351"/>
      </w:pPr>
      <w:r>
        <w:t>Подводки прокладываются на 20-30 см. выше пола, магистральные трубопроводы - на 30-40 см. ниже потолка подвала, а ось - водомера на 0,5-0,7 выше пола подвала.</w:t>
      </w:r>
    </w:p>
    <w:p w:rsidR="008E26A5" w:rsidRDefault="00DA4B6E">
      <w:pPr>
        <w:pStyle w:val="a3"/>
        <w:divId w:val="1615016351"/>
      </w:pPr>
      <w:r>
        <w:t>Правильное размещение ввода определяет экономичность размещения внутреннего водопровода здания. Водомерный узел располагается в центре нагрузки, т.е. на отходящих от него магистралях одинаковые величины расчетных расходов воды. Вводный трубопровод проходит по кратчайшему расстоянию перпендикулярно внешней стене здания. Помещение для размещения водомерного узла изолировано от других и легко доступно для посещения обслуживающим персоналом. Температура в помещении не ниже +5</w:t>
      </w:r>
      <w:r>
        <w:rPr>
          <w:vertAlign w:val="superscript"/>
        </w:rPr>
        <w:t>о</w:t>
      </w:r>
      <w:r>
        <w:t>С. Водомер расположен на полу подвала здания на расстоянии 1.5м от наружной стены.</w:t>
      </w:r>
    </w:p>
    <w:p w:rsidR="008E26A5" w:rsidRDefault="00DA4B6E">
      <w:pPr>
        <w:pStyle w:val="a3"/>
        <w:divId w:val="1615016351"/>
      </w:pPr>
      <w:r>
        <w:t>Подбор водомера производится следующим образом:</w:t>
      </w:r>
    </w:p>
    <w:p w:rsidR="008E26A5" w:rsidRDefault="00DA4B6E">
      <w:pPr>
        <w:pStyle w:val="a3"/>
        <w:divId w:val="1615016351"/>
      </w:pPr>
      <w:r>
        <w:t xml:space="preserve">Определяется потеря напора водомера по формуле: </w:t>
      </w:r>
    </w:p>
    <w:p w:rsidR="008E26A5" w:rsidRDefault="00DA4B6E">
      <w:pPr>
        <w:pStyle w:val="a3"/>
        <w:divId w:val="1615016351"/>
      </w:pPr>
      <w:r>
        <w:t>h</w:t>
      </w:r>
      <w:r>
        <w:rPr>
          <w:vertAlign w:val="subscript"/>
        </w:rPr>
        <w:t>c</w:t>
      </w:r>
      <w:r>
        <w:t>=S*(q</w:t>
      </w:r>
      <w:r>
        <w:rPr>
          <w:vertAlign w:val="superscript"/>
        </w:rPr>
        <w:t>c</w:t>
      </w:r>
      <w:r>
        <w:rPr>
          <w:vertAlign w:val="subscript"/>
        </w:rPr>
        <w:t>зд.</w:t>
      </w:r>
      <w:r>
        <w:t>)</w:t>
      </w:r>
      <w:r>
        <w:rPr>
          <w:vertAlign w:val="superscript"/>
        </w:rPr>
        <w:t>2</w:t>
      </w:r>
    </w:p>
    <w:p w:rsidR="008E26A5" w:rsidRDefault="00DA4B6E">
      <w:pPr>
        <w:pStyle w:val="a3"/>
        <w:divId w:val="1615016351"/>
      </w:pPr>
      <w:r>
        <w:t>где (q</w:t>
      </w:r>
      <w:r>
        <w:rPr>
          <w:vertAlign w:val="superscript"/>
        </w:rPr>
        <w:t>c</w:t>
      </w:r>
      <w:r>
        <w:rPr>
          <w:vertAlign w:val="subscript"/>
        </w:rPr>
        <w:t>зд.</w:t>
      </w:r>
      <w:r>
        <w:t>)</w:t>
      </w:r>
      <w:r>
        <w:rPr>
          <w:vertAlign w:val="superscript"/>
        </w:rPr>
        <w:t>2</w:t>
      </w:r>
      <w:r>
        <w:t>=0,757 л/с. S – гидравлическое сопротивление счетчика.</w:t>
      </w:r>
    </w:p>
    <w:p w:rsidR="008E26A5" w:rsidRDefault="00DA4B6E">
      <w:pPr>
        <w:pStyle w:val="a3"/>
        <w:divId w:val="1615016351"/>
      </w:pPr>
      <w:r>
        <w:t>Q</w:t>
      </w:r>
      <w:r>
        <w:rPr>
          <w:vertAlign w:val="subscript"/>
        </w:rPr>
        <w:t>сут.max</w:t>
      </w:r>
      <w:r>
        <w:t>=1,2(q</w:t>
      </w:r>
      <w:r>
        <w:rPr>
          <w:vertAlign w:val="subscript"/>
        </w:rPr>
        <w:t>ж</w:t>
      </w:r>
      <w:r>
        <w:t>*U)/1000</w:t>
      </w:r>
    </w:p>
    <w:p w:rsidR="008E26A5" w:rsidRDefault="00DA4B6E">
      <w:pPr>
        <w:pStyle w:val="a3"/>
        <w:divId w:val="1615016351"/>
      </w:pPr>
      <w:r>
        <w:t>Где q</w:t>
      </w:r>
      <w:r>
        <w:rPr>
          <w:vertAlign w:val="subscript"/>
        </w:rPr>
        <w:t>ж</w:t>
      </w:r>
      <w:r>
        <w:t>=150 л/сут*ч. U=3 чел. (число водопотребителей в квартире).</w:t>
      </w:r>
    </w:p>
    <w:p w:rsidR="008E26A5" w:rsidRDefault="00DA4B6E">
      <w:pPr>
        <w:pStyle w:val="a3"/>
        <w:divId w:val="1615016351"/>
      </w:pPr>
      <w:r>
        <w:t>Q</w:t>
      </w:r>
      <w:r>
        <w:rPr>
          <w:vertAlign w:val="subscript"/>
        </w:rPr>
        <w:t>сут.max</w:t>
      </w:r>
      <w:r>
        <w:t>=(1,2*150*20*3)/1000=10,8 м</w:t>
      </w:r>
      <w:r>
        <w:rPr>
          <w:vertAlign w:val="superscript"/>
        </w:rPr>
        <w:t>3</w:t>
      </w:r>
      <w:r>
        <w:t>/сут.</w:t>
      </w:r>
    </w:p>
    <w:p w:rsidR="008E26A5" w:rsidRDefault="00DA4B6E">
      <w:pPr>
        <w:pStyle w:val="a3"/>
        <w:divId w:val="1615016351"/>
      </w:pPr>
      <w:r>
        <w:t>Среднечасовой расход воды составит:</w:t>
      </w:r>
    </w:p>
    <w:p w:rsidR="008E26A5" w:rsidRDefault="00DA4B6E">
      <w:pPr>
        <w:pStyle w:val="a3"/>
        <w:divId w:val="1615016351"/>
      </w:pPr>
      <w:r>
        <w:t>q</w:t>
      </w:r>
      <w:r>
        <w:rPr>
          <w:vertAlign w:val="superscript"/>
        </w:rPr>
        <w:t>c</w:t>
      </w:r>
      <w:r>
        <w:rPr>
          <w:vertAlign w:val="subscript"/>
        </w:rPr>
        <w:t>hr</w:t>
      </w:r>
      <w:r>
        <w:t>=10,8/24=0,45 м</w:t>
      </w:r>
      <w:r>
        <w:rPr>
          <w:vertAlign w:val="superscript"/>
        </w:rPr>
        <w:t>3</w:t>
      </w:r>
      <w:r>
        <w:t>/ч.</w:t>
      </w:r>
    </w:p>
    <w:p w:rsidR="008E26A5" w:rsidRDefault="00DA4B6E">
      <w:pPr>
        <w:pStyle w:val="a3"/>
        <w:divId w:val="1615016351"/>
      </w:pPr>
      <w:r>
        <w:t>Подбираем водомер «ВКСМ-20», эксплуатационный расход которого равен 2,0 м</w:t>
      </w:r>
      <w:r>
        <w:rPr>
          <w:vertAlign w:val="superscript"/>
        </w:rPr>
        <w:t>3</w:t>
      </w:r>
      <w:r>
        <w:t>/ч., сопротивления счетчика S=0,4.</w:t>
      </w:r>
    </w:p>
    <w:p w:rsidR="008E26A5" w:rsidRDefault="00DA4B6E">
      <w:pPr>
        <w:pStyle w:val="a3"/>
        <w:divId w:val="1615016351"/>
      </w:pPr>
      <w:r>
        <w:t>Потери напора в водомере составят:</w:t>
      </w:r>
    </w:p>
    <w:p w:rsidR="008E26A5" w:rsidRDefault="00DA4B6E">
      <w:pPr>
        <w:pStyle w:val="a3"/>
        <w:divId w:val="1615016351"/>
      </w:pPr>
      <w:r>
        <w:t>h</w:t>
      </w:r>
      <w:r>
        <w:rPr>
          <w:vertAlign w:val="superscript"/>
        </w:rPr>
        <w:t>c</w:t>
      </w:r>
      <w:r>
        <w:t>=0,4*0,757</w:t>
      </w:r>
      <w:r>
        <w:rPr>
          <w:vertAlign w:val="superscript"/>
        </w:rPr>
        <w:t>2</w:t>
      </w:r>
      <w:r>
        <w:t>*2=0,458 м.</w:t>
      </w:r>
    </w:p>
    <w:p w:rsidR="008E26A5" w:rsidRDefault="00DA4B6E">
      <w:pPr>
        <w:pStyle w:val="a3"/>
        <w:divId w:val="1615016351"/>
      </w:pPr>
      <w:r>
        <w:t>т.к. 0,458&lt;2,5 то счетчик подобран верно.</w:t>
      </w:r>
    </w:p>
    <w:p w:rsidR="008E26A5" w:rsidRDefault="00DA4B6E">
      <w:pPr>
        <w:pStyle w:val="a3"/>
        <w:divId w:val="1615016351"/>
      </w:pPr>
      <w:r>
        <w:t>Определяем необходимый напор в сети:</w:t>
      </w:r>
    </w:p>
    <w:p w:rsidR="008E26A5" w:rsidRDefault="00DA4B6E">
      <w:pPr>
        <w:pStyle w:val="a3"/>
        <w:divId w:val="1615016351"/>
      </w:pPr>
      <w:r>
        <w:t>H</w:t>
      </w:r>
      <w:r>
        <w:rPr>
          <w:vertAlign w:val="subscript"/>
        </w:rPr>
        <w:t>необх.</w:t>
      </w:r>
      <w:r>
        <w:t>=Н</w:t>
      </w:r>
      <w:r>
        <w:rPr>
          <w:vertAlign w:val="subscript"/>
        </w:rPr>
        <w:t>geom.</w:t>
      </w:r>
      <w:r>
        <w:t>+h</w:t>
      </w:r>
      <w:r>
        <w:rPr>
          <w:vertAlign w:val="superscript"/>
        </w:rPr>
        <w:t>c</w:t>
      </w:r>
      <w:r>
        <w:t>+H</w:t>
      </w:r>
      <w:r>
        <w:rPr>
          <w:vertAlign w:val="subscript"/>
        </w:rPr>
        <w:t>l,tot</w:t>
      </w:r>
      <w:r>
        <w:t>(1+K</w:t>
      </w:r>
      <w:r>
        <w:rPr>
          <w:vertAlign w:val="subscript"/>
        </w:rPr>
        <w:t>l</w:t>
      </w:r>
      <w:r>
        <w:t>)+H</w:t>
      </w:r>
      <w:r>
        <w:rPr>
          <w:vertAlign w:val="subscript"/>
        </w:rPr>
        <w:t>f</w:t>
      </w:r>
      <w:r>
        <w:t>,</w:t>
      </w:r>
    </w:p>
    <w:p w:rsidR="008E26A5" w:rsidRDefault="00DA4B6E">
      <w:pPr>
        <w:pStyle w:val="a3"/>
        <w:divId w:val="1615016351"/>
      </w:pPr>
      <w:r>
        <w:t>Где Н</w:t>
      </w:r>
      <w:r>
        <w:rPr>
          <w:vertAlign w:val="subscript"/>
        </w:rPr>
        <w:t>geom</w:t>
      </w:r>
      <w:r>
        <w:t>=15 м. (высота от оси горводопровода до диктующей точки)</w:t>
      </w:r>
    </w:p>
    <w:p w:rsidR="008E26A5" w:rsidRDefault="00DA4B6E">
      <w:pPr>
        <w:pStyle w:val="a3"/>
        <w:divId w:val="1615016351"/>
      </w:pPr>
      <w:r>
        <w:t>h</w:t>
      </w:r>
      <w:r>
        <w:rPr>
          <w:vertAlign w:val="superscript"/>
        </w:rPr>
        <w:t>c</w:t>
      </w:r>
      <w:r>
        <w:t>=0,458, H</w:t>
      </w:r>
      <w:r>
        <w:rPr>
          <w:vertAlign w:val="subscript"/>
        </w:rPr>
        <w:t>l,tot</w:t>
      </w:r>
      <w:r>
        <w:t>=5,95 м., K</w:t>
      </w:r>
      <w:r>
        <w:rPr>
          <w:vertAlign w:val="subscript"/>
        </w:rPr>
        <w:t>l</w:t>
      </w:r>
      <w:r>
        <w:t>=0,3, H</w:t>
      </w:r>
      <w:r>
        <w:rPr>
          <w:vertAlign w:val="subscript"/>
        </w:rPr>
        <w:t>f</w:t>
      </w:r>
      <w:r>
        <w:t>=2.</w:t>
      </w:r>
    </w:p>
    <w:p w:rsidR="008E26A5" w:rsidRDefault="00DA4B6E">
      <w:pPr>
        <w:pStyle w:val="a3"/>
        <w:divId w:val="1615016351"/>
      </w:pPr>
      <w:r>
        <w:t>H</w:t>
      </w:r>
      <w:r>
        <w:rPr>
          <w:vertAlign w:val="subscript"/>
        </w:rPr>
        <w:t>необх</w:t>
      </w:r>
      <w:r>
        <w:t>=15+0,458+5.95*(1+0,3)+2=25,19 м.</w:t>
      </w:r>
    </w:p>
    <w:p w:rsidR="008E26A5" w:rsidRDefault="00DA4B6E">
      <w:pPr>
        <w:pStyle w:val="a3"/>
        <w:divId w:val="1615016351"/>
      </w:pPr>
      <w:r>
        <w:t>H</w:t>
      </w:r>
      <w:r>
        <w:rPr>
          <w:vertAlign w:val="subscript"/>
        </w:rPr>
        <w:t>g</w:t>
      </w:r>
      <w:r>
        <w:t>=26 м.</w:t>
      </w:r>
    </w:p>
    <w:p w:rsidR="008E26A5" w:rsidRDefault="00DA4B6E">
      <w:pPr>
        <w:pStyle w:val="a3"/>
        <w:divId w:val="1615016351"/>
      </w:pPr>
      <w:r>
        <w:t>Т.к. H</w:t>
      </w:r>
      <w:r>
        <w:rPr>
          <w:vertAlign w:val="subscript"/>
        </w:rPr>
        <w:t>необх</w:t>
      </w:r>
      <w:r>
        <w:t>&lt; H</w:t>
      </w:r>
      <w:r>
        <w:rPr>
          <w:vertAlign w:val="subscript"/>
        </w:rPr>
        <w:t>g</w:t>
      </w:r>
      <w:r>
        <w:t>, т.е. 25,19&lt;26 , то здание снабжается водой под напором городской сети без повысительного устройства. Эта система является наиболее простой и экономичной.</w:t>
      </w:r>
    </w:p>
    <w:p w:rsidR="008E26A5" w:rsidRDefault="008E26A5">
      <w:pPr>
        <w:divId w:val="1615016351"/>
      </w:pPr>
    </w:p>
    <w:p w:rsidR="008E26A5" w:rsidRPr="00DA4B6E" w:rsidRDefault="00DA4B6E">
      <w:pPr>
        <w:pStyle w:val="a3"/>
        <w:divId w:val="1615016351"/>
      </w:pPr>
      <w:r>
        <w:t>III. Внутренняя канализация здания</w:t>
      </w:r>
    </w:p>
    <w:p w:rsidR="008E26A5" w:rsidRDefault="00DA4B6E">
      <w:pPr>
        <w:pStyle w:val="a3"/>
        <w:divId w:val="1615016351"/>
      </w:pPr>
      <w:r>
        <w:t>1. Описание системы и схемы канализации здания. Элементы: приемники сточных вод, трубы, устройства на сети.</w:t>
      </w:r>
    </w:p>
    <w:p w:rsidR="008E26A5" w:rsidRDefault="00DA4B6E">
      <w:pPr>
        <w:pStyle w:val="a3"/>
        <w:divId w:val="1615016351"/>
      </w:pPr>
      <w:r>
        <w:t>Данный проект содержит бытовую систему канализации для отведенных сточных вод от санитарных приборов: унитазов, раковин, умывальников и ванн. Участки канализационной сети прокладываются прямолинейно по кратчайшему расстоянию. Канализационные стояки располагаются в каждой квартире близ санприборов у капитальных стен. Прокладка внутренней канализации предусматривается открыто над полом. Стояки под полом подвала по кратчайшему расстоянию прямолинейно присоединяются к выпуску из здания. Выпуск спроектирован с фасадной стороны здания и не пересекает красную линию застройки. Он прокладывается перпендикулярно стене здания с уклоном 0,02.</w:t>
      </w:r>
    </w:p>
    <w:p w:rsidR="008E26A5" w:rsidRDefault="00DA4B6E">
      <w:pPr>
        <w:pStyle w:val="a3"/>
        <w:divId w:val="1615016351"/>
      </w:pPr>
      <w:r>
        <w:t>Высота установки приборов до борта равна: умывальники и раковины – 0,8 м.; ванны – 0,6 м.; унитазы – 0,42 м. Дворовая система канализации имеет протяженность 24 м. с уклоном 0,03 с диаметром 150 мм с двумя смотровыми колодцами.</w:t>
      </w:r>
    </w:p>
    <w:p w:rsidR="008E26A5" w:rsidRDefault="00DA4B6E">
      <w:pPr>
        <w:pStyle w:val="a3"/>
        <w:divId w:val="1615016351"/>
      </w:pPr>
      <w:r>
        <w:t>2. Гидравлический расчет внутренней и дворовой канализации.</w:t>
      </w:r>
    </w:p>
    <w:p w:rsidR="008E26A5" w:rsidRDefault="00DA4B6E">
      <w:pPr>
        <w:pStyle w:val="a3"/>
        <w:divId w:val="1615016351"/>
      </w:pPr>
      <w:r>
        <w:t>Для трубопроводов до 150мм скорость движения жидкости должна составлять не менее 0,7 м/с, наполнение Н/d – не менее 0,3, при этом выпуски здания проверяем на выполнение условия:</w:t>
      </w:r>
    </w:p>
    <w:p w:rsidR="008E26A5" w:rsidRDefault="00DA4B6E">
      <w:pPr>
        <w:pStyle w:val="a3"/>
        <w:divId w:val="1615016351"/>
      </w:pPr>
      <w:r>
        <w:t>v</w:t>
      </w:r>
      <w:r w:rsidR="007574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1.25pt;height:22.5pt">
            <v:imagedata r:id="rId4" o:title=""/>
          </v:shape>
        </w:pict>
      </w:r>
    </w:p>
    <w:p w:rsidR="008E26A5" w:rsidRDefault="00DA4B6E">
      <w:pPr>
        <w:pStyle w:val="a3"/>
        <w:divId w:val="1615016351"/>
      </w:pPr>
      <w:r>
        <w:t>Уклон труб – 0,03.</w:t>
      </w:r>
    </w:p>
    <w:p w:rsidR="008E26A5" w:rsidRDefault="00DA4B6E">
      <w:pPr>
        <w:pStyle w:val="a3"/>
        <w:divId w:val="1615016351"/>
      </w:pPr>
      <w:r>
        <w:t>Максимальный секундный расход воды q</w:t>
      </w:r>
      <w:r>
        <w:rPr>
          <w:vertAlign w:val="subscript"/>
        </w:rPr>
        <w:t>tot</w:t>
      </w:r>
      <w:r w:rsidR="007574B6">
        <w:rPr>
          <w:noProof/>
        </w:rPr>
        <w:pict>
          <v:shape id="_x0000_i1035" type="#_x0000_t75" style="width:10.5pt;height:18.75pt">
            <v:imagedata r:id="rId5" o:title=""/>
          </v:shape>
        </w:pict>
      </w:r>
      <w:r>
        <w:t>8 л/с.</w:t>
      </w:r>
    </w:p>
    <w:p w:rsidR="008E26A5" w:rsidRDefault="00DA4B6E">
      <w:pPr>
        <w:pStyle w:val="a3"/>
        <w:divId w:val="1615016351"/>
      </w:pPr>
      <w:r>
        <w:t>В сетях холодного и горячего водопровода:</w:t>
      </w:r>
    </w:p>
    <w:p w:rsidR="008E26A5" w:rsidRDefault="00DA4B6E">
      <w:pPr>
        <w:pStyle w:val="a3"/>
        <w:divId w:val="1615016351"/>
      </w:pPr>
      <w:r>
        <w:t>q</w:t>
      </w:r>
      <w:r>
        <w:rPr>
          <w:vertAlign w:val="superscript"/>
        </w:rPr>
        <w:t>s</w:t>
      </w:r>
      <w:r>
        <w:t>=q</w:t>
      </w:r>
      <w:r>
        <w:rPr>
          <w:vertAlign w:val="superscript"/>
        </w:rPr>
        <w:t>tot</w:t>
      </w:r>
      <w:r>
        <w:t>+q</w:t>
      </w:r>
      <w:r>
        <w:rPr>
          <w:vertAlign w:val="subscript"/>
        </w:rPr>
        <w:t>o</w:t>
      </w:r>
      <w:r>
        <w:rPr>
          <w:vertAlign w:val="superscript"/>
        </w:rPr>
        <w:t>s</w:t>
      </w:r>
    </w:p>
    <w:p w:rsidR="008E26A5" w:rsidRDefault="00DA4B6E">
      <w:pPr>
        <w:pStyle w:val="a3"/>
        <w:divId w:val="1615016351"/>
      </w:pPr>
      <w:r>
        <w:t>в других случаях</w:t>
      </w:r>
    </w:p>
    <w:p w:rsidR="008E26A5" w:rsidRDefault="00DA4B6E">
      <w:pPr>
        <w:pStyle w:val="a3"/>
        <w:divId w:val="1615016351"/>
      </w:pPr>
      <w:r>
        <w:t>q</w:t>
      </w:r>
      <w:r>
        <w:rPr>
          <w:vertAlign w:val="superscript"/>
        </w:rPr>
        <w:t>s</w:t>
      </w:r>
      <w:r>
        <w:t>=q</w:t>
      </w:r>
      <w:r>
        <w:rPr>
          <w:vertAlign w:val="superscript"/>
        </w:rPr>
        <w:t>tot</w:t>
      </w:r>
      <w:r>
        <w:t>.</w:t>
      </w:r>
    </w:p>
    <w:p w:rsidR="008E26A5" w:rsidRDefault="00DA4B6E">
      <w:pPr>
        <w:pStyle w:val="a3"/>
        <w:divId w:val="1615016351"/>
      </w:pPr>
      <w:r>
        <w:t>q</w:t>
      </w:r>
      <w:r>
        <w:rPr>
          <w:vertAlign w:val="subscript"/>
        </w:rPr>
        <w:t>o</w:t>
      </w:r>
      <w:r>
        <w:rPr>
          <w:vertAlign w:val="superscript"/>
        </w:rPr>
        <w:t>s</w:t>
      </w:r>
      <w:r>
        <w:t>=1,6 л/с (наибольший секундный расход от прибора),</w:t>
      </w:r>
    </w:p>
    <w:p w:rsidR="008E26A5" w:rsidRDefault="00DA4B6E">
      <w:pPr>
        <w:pStyle w:val="a3"/>
        <w:divId w:val="1615016351"/>
      </w:pPr>
      <w:r>
        <w:t>q</w:t>
      </w:r>
      <w:r>
        <w:rPr>
          <w:vertAlign w:val="superscript"/>
        </w:rPr>
        <w:t>tot</w:t>
      </w:r>
      <w:r>
        <w:t>=1,84 л/с (общий максимальный расход воды)</w:t>
      </w:r>
    </w:p>
    <w:tbl>
      <w:tblPr>
        <w:tblW w:w="8895" w:type="dxa"/>
        <w:tblCellSpacing w:w="0" w:type="dxa"/>
        <w:tblCellMar>
          <w:left w:w="0" w:type="dxa"/>
          <w:right w:w="0" w:type="dxa"/>
        </w:tblCellMar>
        <w:tblLook w:val="04A0" w:firstRow="1" w:lastRow="0" w:firstColumn="1" w:lastColumn="0" w:noHBand="0" w:noVBand="1"/>
      </w:tblPr>
      <w:tblGrid>
        <w:gridCol w:w="720"/>
        <w:gridCol w:w="1725"/>
        <w:gridCol w:w="420"/>
        <w:gridCol w:w="420"/>
        <w:gridCol w:w="420"/>
        <w:gridCol w:w="420"/>
        <w:gridCol w:w="405"/>
        <w:gridCol w:w="660"/>
        <w:gridCol w:w="660"/>
        <w:gridCol w:w="480"/>
        <w:gridCol w:w="570"/>
        <w:gridCol w:w="420"/>
        <w:gridCol w:w="570"/>
        <w:gridCol w:w="525"/>
        <w:gridCol w:w="570"/>
        <w:gridCol w:w="570"/>
        <w:gridCol w:w="570"/>
      </w:tblGrid>
      <w:tr w:rsidR="008E26A5">
        <w:trPr>
          <w:divId w:val="1615016351"/>
          <w:trHeight w:val="334"/>
          <w:tblCellSpacing w:w="0" w:type="dxa"/>
        </w:trPr>
        <w:tc>
          <w:tcPr>
            <w:tcW w:w="720" w:type="dxa"/>
            <w:vMerge w:val="restart"/>
            <w:vAlign w:val="bottom"/>
            <w:hideMark/>
          </w:tcPr>
          <w:p w:rsidR="008E26A5" w:rsidRDefault="00DA4B6E">
            <w:r>
              <w:t>участок сети</w:t>
            </w:r>
          </w:p>
        </w:tc>
        <w:tc>
          <w:tcPr>
            <w:tcW w:w="1725" w:type="dxa"/>
            <w:gridSpan w:val="4"/>
            <w:noWrap/>
            <w:vAlign w:val="bottom"/>
            <w:hideMark/>
          </w:tcPr>
          <w:p w:rsidR="008E26A5" w:rsidRDefault="00DA4B6E">
            <w:r>
              <w:t>приборы</w:t>
            </w:r>
          </w:p>
        </w:tc>
        <w:tc>
          <w:tcPr>
            <w:tcW w:w="420" w:type="dxa"/>
            <w:vMerge w:val="restart"/>
            <w:vAlign w:val="bottom"/>
            <w:hideMark/>
          </w:tcPr>
          <w:p w:rsidR="008E26A5" w:rsidRDefault="00DA4B6E">
            <w:r>
              <w:t>N шт</w:t>
            </w:r>
          </w:p>
        </w:tc>
        <w:tc>
          <w:tcPr>
            <w:tcW w:w="405" w:type="dxa"/>
            <w:vMerge w:val="restart"/>
            <w:noWrap/>
            <w:vAlign w:val="bottom"/>
            <w:hideMark/>
          </w:tcPr>
          <w:p w:rsidR="008E26A5" w:rsidRDefault="00DA4B6E">
            <w:r>
              <w:t>P</w:t>
            </w:r>
          </w:p>
        </w:tc>
        <w:tc>
          <w:tcPr>
            <w:tcW w:w="660" w:type="dxa"/>
            <w:vMerge w:val="restart"/>
            <w:noWrap/>
            <w:vAlign w:val="bottom"/>
            <w:hideMark/>
          </w:tcPr>
          <w:p w:rsidR="008E26A5" w:rsidRDefault="00DA4B6E">
            <w:r>
              <w:t>N*P</w:t>
            </w:r>
          </w:p>
        </w:tc>
        <w:tc>
          <w:tcPr>
            <w:tcW w:w="660" w:type="dxa"/>
            <w:vMerge w:val="restart"/>
            <w:noWrap/>
            <w:vAlign w:val="bottom"/>
            <w:hideMark/>
          </w:tcPr>
          <w:p w:rsidR="008E26A5" w:rsidRDefault="00DA4B6E">
            <w:r>
              <w:t>α</w:t>
            </w:r>
          </w:p>
        </w:tc>
        <w:tc>
          <w:tcPr>
            <w:tcW w:w="480" w:type="dxa"/>
            <w:vMerge w:val="restart"/>
            <w:vAlign w:val="bottom"/>
            <w:hideMark/>
          </w:tcPr>
          <w:p w:rsidR="008E26A5" w:rsidRPr="00DA4B6E" w:rsidRDefault="00DA4B6E">
            <w:pPr>
              <w:pStyle w:val="a3"/>
            </w:pPr>
            <w:r w:rsidRPr="00DA4B6E">
              <w:t> q</w:t>
            </w:r>
            <w:r w:rsidRPr="00DA4B6E">
              <w:rPr>
                <w:vertAlign w:val="subscript"/>
              </w:rPr>
              <w:t xml:space="preserve"> o</w:t>
            </w:r>
            <w:r w:rsidRPr="00DA4B6E">
              <w:rPr>
                <w:vertAlign w:val="superscript"/>
              </w:rPr>
              <w:t xml:space="preserve"> tot</w:t>
            </w:r>
            <w:r w:rsidRPr="00DA4B6E">
              <w:t xml:space="preserve"> л/с</w:t>
            </w:r>
          </w:p>
        </w:tc>
        <w:tc>
          <w:tcPr>
            <w:tcW w:w="570" w:type="dxa"/>
            <w:vMerge w:val="restart"/>
            <w:noWrap/>
            <w:vAlign w:val="bottom"/>
            <w:hideMark/>
          </w:tcPr>
          <w:p w:rsidR="008E26A5" w:rsidRPr="00DA4B6E" w:rsidRDefault="00DA4B6E">
            <w:pPr>
              <w:pStyle w:val="a3"/>
            </w:pPr>
            <w:r w:rsidRPr="00DA4B6E">
              <w:t>q</w:t>
            </w:r>
            <w:r w:rsidRPr="00DA4B6E">
              <w:rPr>
                <w:vertAlign w:val="superscript"/>
              </w:rPr>
              <w:t xml:space="preserve">tot </w:t>
            </w:r>
            <w:r w:rsidRPr="00DA4B6E">
              <w:t>=5q</w:t>
            </w:r>
            <w:r w:rsidRPr="00DA4B6E">
              <w:rPr>
                <w:vertAlign w:val="subscript"/>
              </w:rPr>
              <w:t xml:space="preserve"> o</w:t>
            </w:r>
            <w:r w:rsidRPr="00DA4B6E">
              <w:rPr>
                <w:vertAlign w:val="superscript"/>
              </w:rPr>
              <w:t xml:space="preserve"> tot </w:t>
            </w:r>
            <w:r w:rsidRPr="00DA4B6E">
              <w:rPr>
                <w:vertAlign w:val="subscript"/>
              </w:rPr>
              <w:t>*</w:t>
            </w:r>
            <w:r w:rsidRPr="00DA4B6E">
              <w:t xml:space="preserve"> α</w:t>
            </w:r>
          </w:p>
        </w:tc>
        <w:tc>
          <w:tcPr>
            <w:tcW w:w="420" w:type="dxa"/>
            <w:vMerge w:val="restart"/>
            <w:vAlign w:val="bottom"/>
            <w:hideMark/>
          </w:tcPr>
          <w:p w:rsidR="008E26A5" w:rsidRPr="00DA4B6E" w:rsidRDefault="00DA4B6E">
            <w:pPr>
              <w:pStyle w:val="a3"/>
            </w:pPr>
            <w:r w:rsidRPr="00DA4B6E">
              <w:t>q</w:t>
            </w:r>
            <w:r w:rsidRPr="00DA4B6E">
              <w:rPr>
                <w:vertAlign w:val="subscript"/>
              </w:rPr>
              <w:t>o</w:t>
            </w:r>
            <w:r w:rsidRPr="00DA4B6E">
              <w:rPr>
                <w:vertAlign w:val="superscript"/>
              </w:rPr>
              <w:t>s</w:t>
            </w:r>
            <w:r w:rsidRPr="00DA4B6E">
              <w:t xml:space="preserve"> л/с</w:t>
            </w:r>
          </w:p>
        </w:tc>
        <w:tc>
          <w:tcPr>
            <w:tcW w:w="570" w:type="dxa"/>
            <w:vMerge w:val="restart"/>
            <w:vAlign w:val="bottom"/>
            <w:hideMark/>
          </w:tcPr>
          <w:p w:rsidR="008E26A5" w:rsidRPr="00DA4B6E" w:rsidRDefault="00DA4B6E">
            <w:pPr>
              <w:pStyle w:val="a3"/>
            </w:pPr>
            <w:r w:rsidRPr="00DA4B6E">
              <w:t>q</w:t>
            </w:r>
            <w:r w:rsidRPr="00DA4B6E">
              <w:rPr>
                <w:vertAlign w:val="superscript"/>
              </w:rPr>
              <w:t>s</w:t>
            </w:r>
            <w:r w:rsidRPr="00DA4B6E">
              <w:t xml:space="preserve"> =q</w:t>
            </w:r>
            <w:r w:rsidRPr="00DA4B6E">
              <w:rPr>
                <w:vertAlign w:val="superscript"/>
              </w:rPr>
              <w:t>tot</w:t>
            </w:r>
            <w:r w:rsidRPr="00DA4B6E">
              <w:t>+q</w:t>
            </w:r>
            <w:r w:rsidRPr="00DA4B6E">
              <w:rPr>
                <w:vertAlign w:val="subscript"/>
              </w:rPr>
              <w:t>o</w:t>
            </w:r>
            <w:r w:rsidRPr="00DA4B6E">
              <w:rPr>
                <w:vertAlign w:val="superscript"/>
              </w:rPr>
              <w:t>s</w:t>
            </w:r>
            <w:r w:rsidRPr="00DA4B6E">
              <w:t xml:space="preserve"> л/с</w:t>
            </w:r>
          </w:p>
        </w:tc>
        <w:tc>
          <w:tcPr>
            <w:tcW w:w="525" w:type="dxa"/>
            <w:vMerge w:val="restart"/>
            <w:vAlign w:val="bottom"/>
            <w:hideMark/>
          </w:tcPr>
          <w:p w:rsidR="008E26A5" w:rsidRDefault="00DA4B6E">
            <w:r>
              <w:t>d мм</w:t>
            </w:r>
          </w:p>
        </w:tc>
        <w:tc>
          <w:tcPr>
            <w:tcW w:w="570" w:type="dxa"/>
            <w:vMerge w:val="restart"/>
            <w:vAlign w:val="bottom"/>
            <w:hideMark/>
          </w:tcPr>
          <w:p w:rsidR="008E26A5" w:rsidRDefault="00DA4B6E">
            <w:r>
              <w:t>i</w:t>
            </w:r>
          </w:p>
        </w:tc>
        <w:tc>
          <w:tcPr>
            <w:tcW w:w="570" w:type="dxa"/>
            <w:vMerge w:val="restart"/>
            <w:vAlign w:val="bottom"/>
            <w:hideMark/>
          </w:tcPr>
          <w:p w:rsidR="008E26A5" w:rsidRDefault="00DA4B6E">
            <w:r>
              <w:t>v м/c</w:t>
            </w:r>
          </w:p>
        </w:tc>
        <w:tc>
          <w:tcPr>
            <w:tcW w:w="570" w:type="dxa"/>
            <w:vMerge w:val="restart"/>
            <w:noWrap/>
            <w:vAlign w:val="bottom"/>
            <w:hideMark/>
          </w:tcPr>
          <w:p w:rsidR="008E26A5" w:rsidRDefault="00DA4B6E">
            <w:r>
              <w:t>H/d</w:t>
            </w:r>
          </w:p>
        </w:tc>
      </w:tr>
      <w:tr w:rsidR="008E26A5">
        <w:trPr>
          <w:divId w:val="1615016351"/>
          <w:trHeight w:val="1272"/>
          <w:tblCellSpacing w:w="0" w:type="dxa"/>
        </w:trPr>
        <w:tc>
          <w:tcPr>
            <w:tcW w:w="0" w:type="auto"/>
            <w:vMerge/>
            <w:vAlign w:val="center"/>
            <w:hideMark/>
          </w:tcPr>
          <w:p w:rsidR="008E26A5" w:rsidRDefault="008E26A5"/>
        </w:tc>
        <w:tc>
          <w:tcPr>
            <w:tcW w:w="450" w:type="dxa"/>
            <w:noWrap/>
            <w:vAlign w:val="bottom"/>
            <w:hideMark/>
          </w:tcPr>
          <w:p w:rsidR="008E26A5" w:rsidRDefault="00DA4B6E">
            <w:r>
              <w:t>умывальник</w:t>
            </w:r>
          </w:p>
        </w:tc>
        <w:tc>
          <w:tcPr>
            <w:tcW w:w="420" w:type="dxa"/>
            <w:noWrap/>
            <w:vAlign w:val="bottom"/>
            <w:hideMark/>
          </w:tcPr>
          <w:p w:rsidR="008E26A5" w:rsidRDefault="00DA4B6E">
            <w:r>
              <w:t>ванная</w:t>
            </w:r>
          </w:p>
        </w:tc>
        <w:tc>
          <w:tcPr>
            <w:tcW w:w="420" w:type="dxa"/>
            <w:noWrap/>
            <w:vAlign w:val="bottom"/>
            <w:hideMark/>
          </w:tcPr>
          <w:p w:rsidR="008E26A5" w:rsidRDefault="00DA4B6E">
            <w:r>
              <w:t>унитаз</w:t>
            </w:r>
          </w:p>
        </w:tc>
        <w:tc>
          <w:tcPr>
            <w:tcW w:w="420" w:type="dxa"/>
            <w:noWrap/>
            <w:vAlign w:val="bottom"/>
            <w:hideMark/>
          </w:tcPr>
          <w:p w:rsidR="008E26A5" w:rsidRDefault="00DA4B6E">
            <w:r>
              <w:t>мойка</w:t>
            </w:r>
          </w:p>
        </w:tc>
        <w:tc>
          <w:tcPr>
            <w:tcW w:w="0" w:type="auto"/>
            <w:vMerge/>
            <w:vAlign w:val="center"/>
            <w:hideMark/>
          </w:tcPr>
          <w:p w:rsidR="008E26A5" w:rsidRDefault="008E26A5"/>
        </w:tc>
        <w:tc>
          <w:tcPr>
            <w:tcW w:w="0" w:type="auto"/>
            <w:vMerge/>
            <w:vAlign w:val="center"/>
            <w:hideMark/>
          </w:tcPr>
          <w:p w:rsidR="008E26A5" w:rsidRDefault="008E26A5"/>
        </w:tc>
        <w:tc>
          <w:tcPr>
            <w:tcW w:w="0" w:type="auto"/>
            <w:vMerge/>
            <w:vAlign w:val="center"/>
            <w:hideMark/>
          </w:tcPr>
          <w:p w:rsidR="008E26A5" w:rsidRDefault="008E26A5"/>
        </w:tc>
        <w:tc>
          <w:tcPr>
            <w:tcW w:w="0" w:type="auto"/>
            <w:vMerge/>
            <w:vAlign w:val="center"/>
            <w:hideMark/>
          </w:tcPr>
          <w:p w:rsidR="008E26A5" w:rsidRDefault="008E26A5"/>
        </w:tc>
        <w:tc>
          <w:tcPr>
            <w:tcW w:w="0" w:type="auto"/>
            <w:vMerge/>
            <w:vAlign w:val="center"/>
            <w:hideMark/>
          </w:tcPr>
          <w:p w:rsidR="008E26A5" w:rsidRPr="00DA4B6E" w:rsidRDefault="008E26A5"/>
        </w:tc>
        <w:tc>
          <w:tcPr>
            <w:tcW w:w="0" w:type="auto"/>
            <w:vMerge/>
            <w:vAlign w:val="center"/>
            <w:hideMark/>
          </w:tcPr>
          <w:p w:rsidR="008E26A5" w:rsidRPr="00DA4B6E" w:rsidRDefault="008E26A5"/>
        </w:tc>
        <w:tc>
          <w:tcPr>
            <w:tcW w:w="0" w:type="auto"/>
            <w:vMerge/>
            <w:vAlign w:val="center"/>
            <w:hideMark/>
          </w:tcPr>
          <w:p w:rsidR="008E26A5" w:rsidRPr="00DA4B6E" w:rsidRDefault="008E26A5"/>
        </w:tc>
        <w:tc>
          <w:tcPr>
            <w:tcW w:w="0" w:type="auto"/>
            <w:vMerge/>
            <w:vAlign w:val="center"/>
            <w:hideMark/>
          </w:tcPr>
          <w:p w:rsidR="008E26A5" w:rsidRPr="00DA4B6E" w:rsidRDefault="008E26A5"/>
        </w:tc>
        <w:tc>
          <w:tcPr>
            <w:tcW w:w="0" w:type="auto"/>
            <w:vMerge/>
            <w:vAlign w:val="center"/>
            <w:hideMark/>
          </w:tcPr>
          <w:p w:rsidR="008E26A5" w:rsidRDefault="008E26A5"/>
        </w:tc>
        <w:tc>
          <w:tcPr>
            <w:tcW w:w="0" w:type="auto"/>
            <w:vMerge/>
            <w:vAlign w:val="center"/>
            <w:hideMark/>
          </w:tcPr>
          <w:p w:rsidR="008E26A5" w:rsidRDefault="008E26A5"/>
        </w:tc>
        <w:tc>
          <w:tcPr>
            <w:tcW w:w="0" w:type="auto"/>
            <w:vMerge/>
            <w:vAlign w:val="center"/>
            <w:hideMark/>
          </w:tcPr>
          <w:p w:rsidR="008E26A5" w:rsidRDefault="008E26A5"/>
        </w:tc>
        <w:tc>
          <w:tcPr>
            <w:tcW w:w="0" w:type="auto"/>
            <w:vMerge/>
            <w:vAlign w:val="center"/>
            <w:hideMark/>
          </w:tcPr>
          <w:p w:rsidR="008E26A5" w:rsidRDefault="008E26A5"/>
        </w:tc>
      </w:tr>
      <w:tr w:rsidR="008E26A5">
        <w:trPr>
          <w:divId w:val="1615016351"/>
          <w:trHeight w:val="588"/>
          <w:tblCellSpacing w:w="0" w:type="dxa"/>
        </w:trPr>
        <w:tc>
          <w:tcPr>
            <w:tcW w:w="720" w:type="dxa"/>
            <w:vAlign w:val="bottom"/>
            <w:hideMark/>
          </w:tcPr>
          <w:p w:rsidR="008E26A5" w:rsidRDefault="00DA4B6E">
            <w:r>
              <w:t>стояк 1-3</w:t>
            </w:r>
          </w:p>
        </w:tc>
        <w:tc>
          <w:tcPr>
            <w:tcW w:w="450" w:type="dxa"/>
            <w:noWrap/>
            <w:vAlign w:val="bottom"/>
            <w:hideMark/>
          </w:tcPr>
          <w:p w:rsidR="008E26A5" w:rsidRDefault="00DA4B6E">
            <w:r>
              <w:t>5</w:t>
            </w:r>
          </w:p>
        </w:tc>
        <w:tc>
          <w:tcPr>
            <w:tcW w:w="420" w:type="dxa"/>
            <w:noWrap/>
            <w:vAlign w:val="bottom"/>
            <w:hideMark/>
          </w:tcPr>
          <w:p w:rsidR="008E26A5" w:rsidRDefault="00DA4B6E">
            <w:r>
              <w:t>5</w:t>
            </w:r>
          </w:p>
        </w:tc>
        <w:tc>
          <w:tcPr>
            <w:tcW w:w="420" w:type="dxa"/>
            <w:noWrap/>
            <w:vAlign w:val="bottom"/>
            <w:hideMark/>
          </w:tcPr>
          <w:p w:rsidR="008E26A5" w:rsidRDefault="00DA4B6E">
            <w:r>
              <w:t>5</w:t>
            </w:r>
          </w:p>
        </w:tc>
        <w:tc>
          <w:tcPr>
            <w:tcW w:w="420" w:type="dxa"/>
            <w:noWrap/>
            <w:vAlign w:val="bottom"/>
            <w:hideMark/>
          </w:tcPr>
          <w:p w:rsidR="008E26A5" w:rsidRDefault="00DA4B6E">
            <w:r>
              <w:t>5</w:t>
            </w:r>
          </w:p>
        </w:tc>
        <w:tc>
          <w:tcPr>
            <w:tcW w:w="420" w:type="dxa"/>
            <w:noWrap/>
            <w:vAlign w:val="bottom"/>
            <w:hideMark/>
          </w:tcPr>
          <w:p w:rsidR="008E26A5" w:rsidRDefault="00DA4B6E">
            <w:r>
              <w:t>20</w:t>
            </w:r>
          </w:p>
        </w:tc>
        <w:tc>
          <w:tcPr>
            <w:tcW w:w="405" w:type="dxa"/>
            <w:vMerge w:val="restart"/>
            <w:noWrap/>
            <w:vAlign w:val="center"/>
            <w:hideMark/>
          </w:tcPr>
          <w:p w:rsidR="008E26A5" w:rsidRDefault="00DA4B6E">
            <w:r>
              <w:t>0,008</w:t>
            </w:r>
          </w:p>
        </w:tc>
        <w:tc>
          <w:tcPr>
            <w:tcW w:w="660" w:type="dxa"/>
            <w:noWrap/>
            <w:vAlign w:val="bottom"/>
            <w:hideMark/>
          </w:tcPr>
          <w:p w:rsidR="008E26A5" w:rsidRDefault="00DA4B6E">
            <w:r>
              <w:t>0,16</w:t>
            </w:r>
          </w:p>
        </w:tc>
        <w:tc>
          <w:tcPr>
            <w:tcW w:w="660" w:type="dxa"/>
            <w:noWrap/>
            <w:vAlign w:val="bottom"/>
            <w:hideMark/>
          </w:tcPr>
          <w:p w:rsidR="008E26A5" w:rsidRDefault="00DA4B6E">
            <w:r>
              <w:t>0,410</w:t>
            </w:r>
          </w:p>
        </w:tc>
        <w:tc>
          <w:tcPr>
            <w:tcW w:w="480" w:type="dxa"/>
            <w:vMerge w:val="restart"/>
            <w:noWrap/>
            <w:vAlign w:val="center"/>
            <w:hideMark/>
          </w:tcPr>
          <w:p w:rsidR="008E26A5" w:rsidRDefault="00DA4B6E">
            <w:r>
              <w:t>0,30</w:t>
            </w:r>
          </w:p>
        </w:tc>
        <w:tc>
          <w:tcPr>
            <w:tcW w:w="570" w:type="dxa"/>
            <w:noWrap/>
            <w:vAlign w:val="bottom"/>
            <w:hideMark/>
          </w:tcPr>
          <w:p w:rsidR="008E26A5" w:rsidRDefault="00DA4B6E">
            <w:r>
              <w:t>0,62</w:t>
            </w:r>
          </w:p>
        </w:tc>
        <w:tc>
          <w:tcPr>
            <w:tcW w:w="420" w:type="dxa"/>
            <w:vMerge w:val="restart"/>
            <w:noWrap/>
            <w:vAlign w:val="center"/>
            <w:hideMark/>
          </w:tcPr>
          <w:p w:rsidR="008E26A5" w:rsidRDefault="00DA4B6E">
            <w:r>
              <w:t>1,6</w:t>
            </w:r>
          </w:p>
        </w:tc>
        <w:tc>
          <w:tcPr>
            <w:tcW w:w="570" w:type="dxa"/>
            <w:noWrap/>
            <w:vAlign w:val="bottom"/>
            <w:hideMark/>
          </w:tcPr>
          <w:p w:rsidR="008E26A5" w:rsidRDefault="00DA4B6E">
            <w:r>
              <w:t>0,99</w:t>
            </w:r>
          </w:p>
        </w:tc>
        <w:tc>
          <w:tcPr>
            <w:tcW w:w="525" w:type="dxa"/>
            <w:noWrap/>
            <w:vAlign w:val="bottom"/>
            <w:hideMark/>
          </w:tcPr>
          <w:p w:rsidR="008E26A5" w:rsidRDefault="00DA4B6E">
            <w:r>
              <w:t>100</w:t>
            </w:r>
          </w:p>
        </w:tc>
        <w:tc>
          <w:tcPr>
            <w:tcW w:w="570" w:type="dxa"/>
            <w:noWrap/>
            <w:vAlign w:val="bottom"/>
            <w:hideMark/>
          </w:tcPr>
          <w:p w:rsidR="008E26A5" w:rsidRDefault="00DA4B6E">
            <w:r>
              <w:t> -</w:t>
            </w:r>
          </w:p>
        </w:tc>
        <w:tc>
          <w:tcPr>
            <w:tcW w:w="570" w:type="dxa"/>
            <w:noWrap/>
            <w:vAlign w:val="bottom"/>
            <w:hideMark/>
          </w:tcPr>
          <w:p w:rsidR="008E26A5" w:rsidRDefault="00DA4B6E">
            <w:r>
              <w:t> -</w:t>
            </w:r>
          </w:p>
        </w:tc>
        <w:tc>
          <w:tcPr>
            <w:tcW w:w="570" w:type="dxa"/>
            <w:noWrap/>
            <w:vAlign w:val="bottom"/>
            <w:hideMark/>
          </w:tcPr>
          <w:p w:rsidR="008E26A5" w:rsidRDefault="00DA4B6E">
            <w:r>
              <w:t> -</w:t>
            </w:r>
          </w:p>
        </w:tc>
      </w:tr>
      <w:tr w:rsidR="008E26A5">
        <w:trPr>
          <w:divId w:val="1615016351"/>
          <w:trHeight w:val="604"/>
          <w:tblCellSpacing w:w="0" w:type="dxa"/>
        </w:trPr>
        <w:tc>
          <w:tcPr>
            <w:tcW w:w="720" w:type="dxa"/>
            <w:vAlign w:val="bottom"/>
            <w:hideMark/>
          </w:tcPr>
          <w:p w:rsidR="008E26A5" w:rsidRDefault="00DA4B6E">
            <w:r>
              <w:t>выпуск 1-1</w:t>
            </w:r>
          </w:p>
        </w:tc>
        <w:tc>
          <w:tcPr>
            <w:tcW w:w="45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80</w:t>
            </w:r>
          </w:p>
        </w:tc>
        <w:tc>
          <w:tcPr>
            <w:tcW w:w="0" w:type="auto"/>
            <w:vMerge/>
            <w:vAlign w:val="center"/>
            <w:hideMark/>
          </w:tcPr>
          <w:p w:rsidR="008E26A5" w:rsidRDefault="008E26A5"/>
        </w:tc>
        <w:tc>
          <w:tcPr>
            <w:tcW w:w="660" w:type="dxa"/>
            <w:noWrap/>
            <w:vAlign w:val="bottom"/>
            <w:hideMark/>
          </w:tcPr>
          <w:p w:rsidR="008E26A5" w:rsidRDefault="00DA4B6E">
            <w:r>
              <w:t>0,64</w:t>
            </w:r>
          </w:p>
        </w:tc>
        <w:tc>
          <w:tcPr>
            <w:tcW w:w="660" w:type="dxa"/>
            <w:noWrap/>
            <w:vAlign w:val="bottom"/>
            <w:hideMark/>
          </w:tcPr>
          <w:p w:rsidR="008E26A5" w:rsidRDefault="00DA4B6E">
            <w:r>
              <w:t>0,767</w:t>
            </w:r>
          </w:p>
        </w:tc>
        <w:tc>
          <w:tcPr>
            <w:tcW w:w="0" w:type="auto"/>
            <w:vMerge/>
            <w:vAlign w:val="center"/>
            <w:hideMark/>
          </w:tcPr>
          <w:p w:rsidR="008E26A5" w:rsidRDefault="008E26A5"/>
        </w:tc>
        <w:tc>
          <w:tcPr>
            <w:tcW w:w="570" w:type="dxa"/>
            <w:noWrap/>
            <w:vAlign w:val="bottom"/>
            <w:hideMark/>
          </w:tcPr>
          <w:p w:rsidR="008E26A5" w:rsidRDefault="00DA4B6E">
            <w:r>
              <w:t>1,15</w:t>
            </w:r>
          </w:p>
        </w:tc>
        <w:tc>
          <w:tcPr>
            <w:tcW w:w="0" w:type="auto"/>
            <w:vMerge/>
            <w:vAlign w:val="center"/>
            <w:hideMark/>
          </w:tcPr>
          <w:p w:rsidR="008E26A5" w:rsidRDefault="008E26A5"/>
        </w:tc>
        <w:tc>
          <w:tcPr>
            <w:tcW w:w="570" w:type="dxa"/>
            <w:noWrap/>
            <w:vAlign w:val="bottom"/>
            <w:hideMark/>
          </w:tcPr>
          <w:p w:rsidR="008E26A5" w:rsidRDefault="00DA4B6E">
            <w:r>
              <w:t>1,84</w:t>
            </w:r>
          </w:p>
        </w:tc>
        <w:tc>
          <w:tcPr>
            <w:tcW w:w="525" w:type="dxa"/>
            <w:noWrap/>
            <w:vAlign w:val="bottom"/>
            <w:hideMark/>
          </w:tcPr>
          <w:p w:rsidR="008E26A5" w:rsidRDefault="00DA4B6E">
            <w:r>
              <w:t>100</w:t>
            </w:r>
          </w:p>
        </w:tc>
        <w:tc>
          <w:tcPr>
            <w:tcW w:w="570" w:type="dxa"/>
            <w:noWrap/>
            <w:vAlign w:val="bottom"/>
            <w:hideMark/>
          </w:tcPr>
          <w:p w:rsidR="008E26A5" w:rsidRDefault="00DA4B6E">
            <w:r>
              <w:t>0,02</w:t>
            </w:r>
          </w:p>
        </w:tc>
        <w:tc>
          <w:tcPr>
            <w:tcW w:w="570" w:type="dxa"/>
            <w:vAlign w:val="bottom"/>
            <w:hideMark/>
          </w:tcPr>
          <w:p w:rsidR="008E26A5" w:rsidRDefault="00DA4B6E">
            <w:r>
              <w:t>0,74</w:t>
            </w:r>
          </w:p>
        </w:tc>
        <w:tc>
          <w:tcPr>
            <w:tcW w:w="570" w:type="dxa"/>
            <w:noWrap/>
            <w:vAlign w:val="bottom"/>
            <w:hideMark/>
          </w:tcPr>
          <w:p w:rsidR="008E26A5" w:rsidRDefault="00DA4B6E">
            <w:r>
              <w:t>0,36</w:t>
            </w:r>
          </w:p>
        </w:tc>
      </w:tr>
      <w:tr w:rsidR="008E26A5">
        <w:trPr>
          <w:divId w:val="1615016351"/>
          <w:trHeight w:val="588"/>
          <w:tblCellSpacing w:w="0" w:type="dxa"/>
        </w:trPr>
        <w:tc>
          <w:tcPr>
            <w:tcW w:w="720" w:type="dxa"/>
            <w:vAlign w:val="bottom"/>
            <w:hideMark/>
          </w:tcPr>
          <w:p w:rsidR="008E26A5" w:rsidRDefault="00DA4B6E">
            <w:r>
              <w:t>КК1 КК2</w:t>
            </w:r>
          </w:p>
        </w:tc>
        <w:tc>
          <w:tcPr>
            <w:tcW w:w="45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80</w:t>
            </w:r>
          </w:p>
        </w:tc>
        <w:tc>
          <w:tcPr>
            <w:tcW w:w="0" w:type="auto"/>
            <w:vMerge/>
            <w:vAlign w:val="center"/>
            <w:hideMark/>
          </w:tcPr>
          <w:p w:rsidR="008E26A5" w:rsidRDefault="008E26A5"/>
        </w:tc>
        <w:tc>
          <w:tcPr>
            <w:tcW w:w="660" w:type="dxa"/>
            <w:noWrap/>
            <w:vAlign w:val="bottom"/>
            <w:hideMark/>
          </w:tcPr>
          <w:p w:rsidR="008E26A5" w:rsidRDefault="00DA4B6E">
            <w:r>
              <w:t>0,64</w:t>
            </w:r>
          </w:p>
        </w:tc>
        <w:tc>
          <w:tcPr>
            <w:tcW w:w="660" w:type="dxa"/>
            <w:noWrap/>
            <w:vAlign w:val="bottom"/>
            <w:hideMark/>
          </w:tcPr>
          <w:p w:rsidR="008E26A5" w:rsidRDefault="00DA4B6E">
            <w:r>
              <w:t>0,767</w:t>
            </w:r>
          </w:p>
        </w:tc>
        <w:tc>
          <w:tcPr>
            <w:tcW w:w="0" w:type="auto"/>
            <w:vMerge/>
            <w:vAlign w:val="center"/>
            <w:hideMark/>
          </w:tcPr>
          <w:p w:rsidR="008E26A5" w:rsidRDefault="008E26A5"/>
        </w:tc>
        <w:tc>
          <w:tcPr>
            <w:tcW w:w="570" w:type="dxa"/>
            <w:noWrap/>
            <w:vAlign w:val="bottom"/>
            <w:hideMark/>
          </w:tcPr>
          <w:p w:rsidR="008E26A5" w:rsidRDefault="00DA4B6E">
            <w:r>
              <w:t>1,15</w:t>
            </w:r>
          </w:p>
        </w:tc>
        <w:tc>
          <w:tcPr>
            <w:tcW w:w="0" w:type="auto"/>
            <w:vMerge/>
            <w:vAlign w:val="center"/>
            <w:hideMark/>
          </w:tcPr>
          <w:p w:rsidR="008E26A5" w:rsidRDefault="008E26A5"/>
        </w:tc>
        <w:tc>
          <w:tcPr>
            <w:tcW w:w="570" w:type="dxa"/>
            <w:noWrap/>
            <w:vAlign w:val="bottom"/>
            <w:hideMark/>
          </w:tcPr>
          <w:p w:rsidR="008E26A5" w:rsidRDefault="00DA4B6E">
            <w:r>
              <w:t>1,84</w:t>
            </w:r>
          </w:p>
        </w:tc>
        <w:tc>
          <w:tcPr>
            <w:tcW w:w="525" w:type="dxa"/>
            <w:noWrap/>
            <w:vAlign w:val="bottom"/>
            <w:hideMark/>
          </w:tcPr>
          <w:p w:rsidR="008E26A5" w:rsidRDefault="00DA4B6E">
            <w:r>
              <w:t>150</w:t>
            </w:r>
          </w:p>
        </w:tc>
        <w:tc>
          <w:tcPr>
            <w:tcW w:w="570" w:type="dxa"/>
            <w:noWrap/>
            <w:vAlign w:val="bottom"/>
            <w:hideMark/>
          </w:tcPr>
          <w:p w:rsidR="008E26A5" w:rsidRDefault="00DA4B6E">
            <w:r>
              <w:t> -</w:t>
            </w:r>
          </w:p>
        </w:tc>
        <w:tc>
          <w:tcPr>
            <w:tcW w:w="570" w:type="dxa"/>
            <w:noWrap/>
            <w:vAlign w:val="bottom"/>
            <w:hideMark/>
          </w:tcPr>
          <w:p w:rsidR="008E26A5" w:rsidRDefault="00DA4B6E">
            <w:r>
              <w:t> -</w:t>
            </w:r>
          </w:p>
        </w:tc>
        <w:tc>
          <w:tcPr>
            <w:tcW w:w="570" w:type="dxa"/>
            <w:noWrap/>
            <w:vAlign w:val="bottom"/>
            <w:hideMark/>
          </w:tcPr>
          <w:p w:rsidR="008E26A5" w:rsidRDefault="00DA4B6E">
            <w:r>
              <w:t> -</w:t>
            </w:r>
          </w:p>
        </w:tc>
      </w:tr>
      <w:tr w:rsidR="008E26A5">
        <w:trPr>
          <w:divId w:val="1615016351"/>
          <w:trHeight w:val="572"/>
          <w:tblCellSpacing w:w="0" w:type="dxa"/>
        </w:trPr>
        <w:tc>
          <w:tcPr>
            <w:tcW w:w="720" w:type="dxa"/>
            <w:vAlign w:val="bottom"/>
            <w:hideMark/>
          </w:tcPr>
          <w:p w:rsidR="008E26A5" w:rsidRDefault="00DA4B6E">
            <w:r>
              <w:t>КК2 ГК</w:t>
            </w:r>
          </w:p>
        </w:tc>
        <w:tc>
          <w:tcPr>
            <w:tcW w:w="45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20</w:t>
            </w:r>
          </w:p>
        </w:tc>
        <w:tc>
          <w:tcPr>
            <w:tcW w:w="420" w:type="dxa"/>
            <w:noWrap/>
            <w:vAlign w:val="bottom"/>
            <w:hideMark/>
          </w:tcPr>
          <w:p w:rsidR="008E26A5" w:rsidRDefault="00DA4B6E">
            <w:r>
              <w:t>80</w:t>
            </w:r>
          </w:p>
        </w:tc>
        <w:tc>
          <w:tcPr>
            <w:tcW w:w="0" w:type="auto"/>
            <w:vMerge/>
            <w:vAlign w:val="center"/>
            <w:hideMark/>
          </w:tcPr>
          <w:p w:rsidR="008E26A5" w:rsidRDefault="008E26A5"/>
        </w:tc>
        <w:tc>
          <w:tcPr>
            <w:tcW w:w="660" w:type="dxa"/>
            <w:noWrap/>
            <w:vAlign w:val="bottom"/>
            <w:hideMark/>
          </w:tcPr>
          <w:p w:rsidR="008E26A5" w:rsidRDefault="00DA4B6E">
            <w:r>
              <w:t>0,64</w:t>
            </w:r>
          </w:p>
        </w:tc>
        <w:tc>
          <w:tcPr>
            <w:tcW w:w="660" w:type="dxa"/>
            <w:noWrap/>
            <w:vAlign w:val="bottom"/>
            <w:hideMark/>
          </w:tcPr>
          <w:p w:rsidR="008E26A5" w:rsidRDefault="00DA4B6E">
            <w:r>
              <w:t>0,767</w:t>
            </w:r>
          </w:p>
        </w:tc>
        <w:tc>
          <w:tcPr>
            <w:tcW w:w="0" w:type="auto"/>
            <w:vMerge/>
            <w:vAlign w:val="center"/>
            <w:hideMark/>
          </w:tcPr>
          <w:p w:rsidR="008E26A5" w:rsidRDefault="008E26A5"/>
        </w:tc>
        <w:tc>
          <w:tcPr>
            <w:tcW w:w="570" w:type="dxa"/>
            <w:noWrap/>
            <w:vAlign w:val="bottom"/>
            <w:hideMark/>
          </w:tcPr>
          <w:p w:rsidR="008E26A5" w:rsidRDefault="00DA4B6E">
            <w:r>
              <w:t>1,15</w:t>
            </w:r>
          </w:p>
        </w:tc>
        <w:tc>
          <w:tcPr>
            <w:tcW w:w="0" w:type="auto"/>
            <w:vMerge/>
            <w:vAlign w:val="center"/>
            <w:hideMark/>
          </w:tcPr>
          <w:p w:rsidR="008E26A5" w:rsidRDefault="008E26A5"/>
        </w:tc>
        <w:tc>
          <w:tcPr>
            <w:tcW w:w="570" w:type="dxa"/>
            <w:noWrap/>
            <w:vAlign w:val="bottom"/>
            <w:hideMark/>
          </w:tcPr>
          <w:p w:rsidR="008E26A5" w:rsidRDefault="00DA4B6E">
            <w:r>
              <w:t>1,84</w:t>
            </w:r>
          </w:p>
        </w:tc>
        <w:tc>
          <w:tcPr>
            <w:tcW w:w="525" w:type="dxa"/>
            <w:noWrap/>
            <w:vAlign w:val="bottom"/>
            <w:hideMark/>
          </w:tcPr>
          <w:p w:rsidR="008E26A5" w:rsidRDefault="00DA4B6E">
            <w:r>
              <w:t>150</w:t>
            </w:r>
          </w:p>
        </w:tc>
        <w:tc>
          <w:tcPr>
            <w:tcW w:w="570" w:type="dxa"/>
            <w:noWrap/>
            <w:vAlign w:val="bottom"/>
            <w:hideMark/>
          </w:tcPr>
          <w:p w:rsidR="008E26A5" w:rsidRDefault="00DA4B6E">
            <w:r>
              <w:t> -</w:t>
            </w:r>
          </w:p>
        </w:tc>
        <w:tc>
          <w:tcPr>
            <w:tcW w:w="570" w:type="dxa"/>
            <w:noWrap/>
            <w:vAlign w:val="bottom"/>
            <w:hideMark/>
          </w:tcPr>
          <w:p w:rsidR="008E26A5" w:rsidRDefault="00DA4B6E">
            <w:r>
              <w:t> -</w:t>
            </w:r>
          </w:p>
        </w:tc>
        <w:tc>
          <w:tcPr>
            <w:tcW w:w="570" w:type="dxa"/>
            <w:noWrap/>
            <w:vAlign w:val="bottom"/>
            <w:hideMark/>
          </w:tcPr>
          <w:p w:rsidR="008E26A5" w:rsidRDefault="00DA4B6E">
            <w:r>
              <w:t> -</w:t>
            </w:r>
          </w:p>
        </w:tc>
      </w:tr>
    </w:tbl>
    <w:p w:rsidR="008E26A5" w:rsidRPr="00DA4B6E" w:rsidRDefault="00DA4B6E">
      <w:pPr>
        <w:pStyle w:val="a3"/>
        <w:divId w:val="1615016351"/>
      </w:pPr>
      <w:r>
        <w:t>q</w:t>
      </w:r>
      <w:r>
        <w:rPr>
          <w:vertAlign w:val="subscript"/>
        </w:rPr>
        <w:t>о</w:t>
      </w:r>
      <w:r>
        <w:rPr>
          <w:vertAlign w:val="superscript"/>
        </w:rPr>
        <w:t>tot</w:t>
      </w:r>
      <w:r>
        <w:t>=0,3 q</w:t>
      </w:r>
      <w:r>
        <w:rPr>
          <w:vertAlign w:val="subscript"/>
        </w:rPr>
        <w:t>o</w:t>
      </w:r>
      <w:r>
        <w:rPr>
          <w:vertAlign w:val="superscript"/>
        </w:rPr>
        <w:t>s</w:t>
      </w:r>
      <w:r>
        <w:t>=1,6 л/с</w:t>
      </w:r>
    </w:p>
    <w:p w:rsidR="008E26A5" w:rsidRDefault="00DA4B6E">
      <w:pPr>
        <w:pStyle w:val="a3"/>
        <w:divId w:val="1615016351"/>
      </w:pPr>
      <w:r>
        <w:t>Р</w:t>
      </w:r>
      <w:r>
        <w:rPr>
          <w:vertAlign w:val="subscript"/>
        </w:rPr>
        <w:t>hr</w:t>
      </w:r>
      <w:r>
        <w:rPr>
          <w:vertAlign w:val="superscript"/>
        </w:rPr>
        <w:t>tot</w:t>
      </w:r>
      <w:r>
        <w:t>=(15,6*20*3)/(0,3*108*3600)=0,008 Р</w:t>
      </w:r>
      <w:r>
        <w:rPr>
          <w:vertAlign w:val="subscript"/>
        </w:rPr>
        <w:t>hr</w:t>
      </w:r>
      <w:r>
        <w:rPr>
          <w:vertAlign w:val="superscript"/>
        </w:rPr>
        <w:t>tot</w:t>
      </w:r>
      <w:r>
        <w:t>,u=15,6 л/с</w:t>
      </w:r>
    </w:p>
    <w:p w:rsidR="008E26A5" w:rsidRDefault="00DA4B6E">
      <w:pPr>
        <w:pStyle w:val="a3"/>
        <w:divId w:val="1615016351"/>
      </w:pPr>
      <w:r>
        <w:t>Проверка скорости движения и наполнение труб:</w:t>
      </w:r>
    </w:p>
    <w:p w:rsidR="008E26A5" w:rsidRDefault="007574B6">
      <w:pPr>
        <w:pStyle w:val="a3"/>
        <w:divId w:val="1615016351"/>
      </w:pPr>
      <w:r>
        <w:rPr>
          <w:noProof/>
        </w:rPr>
        <w:pict>
          <v:shape id="_x0000_i1038" type="#_x0000_t75" style="width:24.75pt;height:18.75pt">
            <v:imagedata r:id="rId6" o:title=""/>
          </v:shape>
        </w:pict>
      </w:r>
      <w:r w:rsidR="00DA4B6E">
        <w:t>0</w:t>
      </w:r>
      <w:r>
        <w:rPr>
          <w:noProof/>
        </w:rPr>
        <w:pict>
          <v:shape id="_x0000_i1041" type="#_x0000_t75" style="width:43.5pt;height:18.75pt">
            <v:imagedata r:id="rId7" o:title=""/>
          </v:shape>
        </w:pict>
      </w:r>
      <w:r w:rsidR="00DA4B6E">
        <w:t> =&gt; 0,74&gt;0,7;</w:t>
      </w:r>
    </w:p>
    <w:p w:rsidR="008E26A5" w:rsidRDefault="00DA4B6E">
      <w:pPr>
        <w:pStyle w:val="a3"/>
        <w:divId w:val="1615016351"/>
      </w:pPr>
      <w:r>
        <w:t>H/d</w:t>
      </w:r>
      <w:r w:rsidR="007574B6">
        <w:rPr>
          <w:noProof/>
        </w:rPr>
        <w:pict>
          <v:shape id="_x0000_i1044" type="#_x0000_t75" style="width:10.5pt;height:18.75pt">
            <v:imagedata r:id="rId8" o:title=""/>
          </v:shape>
        </w:pict>
      </w:r>
      <w:r>
        <w:t xml:space="preserve">0,3 </w:t>
      </w:r>
      <w:r w:rsidR="007574B6">
        <w:rPr>
          <w:noProof/>
        </w:rPr>
        <w:pict>
          <v:shape id="_x0000_i1047" type="#_x0000_t75" style="width:21pt;height:18.75pt">
            <v:imagedata r:id="rId9" o:title=""/>
          </v:shape>
        </w:pict>
      </w:r>
      <w:r>
        <w:t> 0,36&gt;0,3.</w:t>
      </w:r>
    </w:p>
    <w:p w:rsidR="008E26A5" w:rsidRDefault="00DA4B6E">
      <w:pPr>
        <w:pStyle w:val="a3"/>
        <w:divId w:val="1615016351"/>
      </w:pPr>
      <w:r>
        <w:t>3. Устройство дворовой сети (трубы, сооружения)</w:t>
      </w:r>
    </w:p>
    <w:p w:rsidR="008E26A5" w:rsidRDefault="00DA4B6E">
      <w:pPr>
        <w:pStyle w:val="a3"/>
        <w:divId w:val="1615016351"/>
      </w:pPr>
      <w:r>
        <w:t>Выпуски присоединяются к наружной сети под углом не менее 90</w:t>
      </w:r>
      <w:r>
        <w:rPr>
          <w:vertAlign w:val="superscript"/>
        </w:rPr>
        <w:t>о</w:t>
      </w:r>
      <w:r>
        <w:t>. На выпусках допускаются устройства перепадов:</w:t>
      </w:r>
    </w:p>
    <w:p w:rsidR="008E26A5" w:rsidRDefault="00DA4B6E">
      <w:pPr>
        <w:pStyle w:val="a3"/>
        <w:divId w:val="1615016351"/>
      </w:pPr>
      <w:r>
        <w:t>до 0,3 – открытых, по бетонному водосливу в лотке;</w:t>
      </w:r>
    </w:p>
    <w:p w:rsidR="008E26A5" w:rsidRDefault="00DA4B6E">
      <w:pPr>
        <w:pStyle w:val="a3"/>
        <w:divId w:val="1615016351"/>
      </w:pPr>
      <w:r>
        <w:t>свыше 0,3 – закрытых, в виде стояка.</w:t>
      </w:r>
    </w:p>
    <w:p w:rsidR="008E26A5" w:rsidRDefault="00DA4B6E">
      <w:pPr>
        <w:pStyle w:val="a3"/>
        <w:divId w:val="1615016351"/>
      </w:pPr>
      <w:r>
        <w:t>Дворовая канализационная сеть выполняется из асбестоцементных труб (ГОСТ 1839 – 72) диаметром 150 мм и протяженностью 24 м. от выпуска до городской канализации. На дворовой сети сооружены два смотровых колодца из сборных железобетонных элементов (ГОСТ 8020 – 75).</w:t>
      </w:r>
    </w:p>
    <w:p w:rsidR="008E26A5" w:rsidRDefault="008E26A5">
      <w:pPr>
        <w:divId w:val="1615016351"/>
      </w:pPr>
    </w:p>
    <w:p w:rsidR="008E26A5" w:rsidRPr="00DA4B6E" w:rsidRDefault="00DA4B6E">
      <w:pPr>
        <w:pStyle w:val="a3"/>
        <w:divId w:val="1615016351"/>
      </w:pPr>
      <w:r>
        <w:t>Заключение</w:t>
      </w:r>
    </w:p>
    <w:p w:rsidR="008E26A5" w:rsidRDefault="00DA4B6E">
      <w:pPr>
        <w:pStyle w:val="a3"/>
        <w:divId w:val="1615016351"/>
      </w:pPr>
      <w:r>
        <w:t>Данный проект водоснабжения канализации выполнен для пятиэтажного жилого дома. Схема водоснабжения выбрана сомой оптимальной и экономичной – тупиковая с нижней разводкой магистрали. Повысительное устройство не предусмотрено т.к. существует достаточный гарантированный напор в городском водопроводе и выбран соответствующий диаметр в сети здания. Канализационная сеть дома также запроектирована максимально подходящим образом. По гидравлическим расчетам водопроводная и канализационная сети жилого дома соответствуют нормам и стандартам.</w:t>
      </w:r>
    </w:p>
    <w:p w:rsidR="008E26A5" w:rsidRDefault="008E26A5">
      <w:pPr>
        <w:divId w:val="1615016351"/>
      </w:pPr>
    </w:p>
    <w:p w:rsidR="008E26A5" w:rsidRPr="00DA4B6E" w:rsidRDefault="00DA4B6E">
      <w:pPr>
        <w:pStyle w:val="a3"/>
        <w:divId w:val="1615016351"/>
      </w:pPr>
      <w:r>
        <w:t>Список используемой литературы</w:t>
      </w:r>
    </w:p>
    <w:p w:rsidR="008E26A5" w:rsidRDefault="00DA4B6E">
      <w:pPr>
        <w:pStyle w:val="a3"/>
        <w:divId w:val="1615016351"/>
      </w:pPr>
      <w:r>
        <w:t>1.    В. И. Калицун «Основы гидравлики, водоснабжения и канализации».</w:t>
      </w:r>
    </w:p>
    <w:p w:rsidR="008E26A5" w:rsidRDefault="00DA4B6E">
      <w:pPr>
        <w:pStyle w:val="a3"/>
        <w:divId w:val="1615016351"/>
      </w:pPr>
      <w:r>
        <w:t>2.    Методичка по проектированию внутренней водопроводной и канализационной сети здании.</w:t>
      </w:r>
      <w:bookmarkStart w:id="0" w:name="_GoBack"/>
      <w:bookmarkEnd w:id="0"/>
    </w:p>
    <w:sectPr w:rsidR="008E26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B6E"/>
    <w:rsid w:val="007574B6"/>
    <w:rsid w:val="008E26A5"/>
    <w:rsid w:val="00DA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B5465FBF-161A-4123-8192-ACFF7C9F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6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Водоснабжение и канализация</dc:title>
  <dc:subject/>
  <dc:creator>admin</dc:creator>
  <cp:keywords/>
  <dc:description/>
  <cp:lastModifiedBy>admin</cp:lastModifiedBy>
  <cp:revision>2</cp:revision>
  <dcterms:created xsi:type="dcterms:W3CDTF">2014-03-21T09:52:00Z</dcterms:created>
  <dcterms:modified xsi:type="dcterms:W3CDTF">2014-03-21T09:52:00Z</dcterms:modified>
</cp:coreProperties>
</file>