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16C" w:rsidRPr="001135D8" w:rsidRDefault="00DE516C" w:rsidP="0072071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Министерство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образования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и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науки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Украины</w:t>
      </w:r>
    </w:p>
    <w:p w:rsidR="00DE516C" w:rsidRPr="001135D8" w:rsidRDefault="00DE516C" w:rsidP="0072071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Одесская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государственная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академия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строительства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и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архитектуры</w:t>
      </w:r>
    </w:p>
    <w:p w:rsidR="00DE516C" w:rsidRPr="001135D8" w:rsidRDefault="00DE516C" w:rsidP="0072071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Кафедра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технологии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и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механизации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строительства</w:t>
      </w:r>
    </w:p>
    <w:p w:rsidR="00DE516C" w:rsidRPr="001135D8" w:rsidRDefault="00DE516C" w:rsidP="0072071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516C" w:rsidRPr="001135D8" w:rsidRDefault="00DE516C" w:rsidP="0072071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44351" w:rsidRPr="001135D8" w:rsidRDefault="00C44351" w:rsidP="0072071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44351" w:rsidRPr="001135D8" w:rsidRDefault="00C44351" w:rsidP="0072071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516C" w:rsidRPr="001135D8" w:rsidRDefault="00DE516C" w:rsidP="0072071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516C" w:rsidRPr="001135D8" w:rsidRDefault="00DE516C" w:rsidP="0072071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516C" w:rsidRPr="001135D8" w:rsidRDefault="00DE516C" w:rsidP="0072071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516C" w:rsidRPr="001135D8" w:rsidRDefault="00DE516C" w:rsidP="0072071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Пояснительная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записка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к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курсовой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работе</w:t>
      </w:r>
    </w:p>
    <w:p w:rsidR="00DE516C" w:rsidRPr="001135D8" w:rsidRDefault="00DE516C" w:rsidP="0072071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по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дисциплине:</w:t>
      </w:r>
    </w:p>
    <w:p w:rsidR="00DE516C" w:rsidRPr="001135D8" w:rsidRDefault="00DE516C" w:rsidP="0072071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Технология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строительного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производства</w:t>
      </w:r>
    </w:p>
    <w:p w:rsidR="00DE516C" w:rsidRPr="001135D8" w:rsidRDefault="00DE516C" w:rsidP="0072071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516C" w:rsidRPr="001135D8" w:rsidRDefault="00DE516C" w:rsidP="0072071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516C" w:rsidRPr="001135D8" w:rsidRDefault="00DE516C" w:rsidP="0072071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516C" w:rsidRPr="001135D8" w:rsidRDefault="00DE516C" w:rsidP="0072071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44351" w:rsidRPr="001135D8" w:rsidRDefault="00DE516C" w:rsidP="0072071D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Выполнил:</w:t>
      </w:r>
    </w:p>
    <w:p w:rsidR="00DE516C" w:rsidRPr="001135D8" w:rsidRDefault="00DE516C" w:rsidP="0072071D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ст.гр.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ПСК</w:t>
      </w:r>
      <w:r w:rsidR="00C44351" w:rsidRPr="001135D8">
        <w:rPr>
          <w:rFonts w:ascii="Times New Roman" w:hAnsi="Times New Roman"/>
          <w:sz w:val="28"/>
          <w:szCs w:val="28"/>
        </w:rPr>
        <w:t>-</w:t>
      </w:r>
      <w:r w:rsidRPr="001135D8">
        <w:rPr>
          <w:rFonts w:ascii="Times New Roman" w:hAnsi="Times New Roman"/>
          <w:sz w:val="28"/>
          <w:szCs w:val="28"/>
        </w:rPr>
        <w:t>341</w:t>
      </w:r>
    </w:p>
    <w:p w:rsidR="00DE516C" w:rsidRPr="001135D8" w:rsidRDefault="00DE516C" w:rsidP="0072071D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Сарахан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Д.</w:t>
      </w:r>
    </w:p>
    <w:p w:rsidR="00DE516C" w:rsidRPr="001135D8" w:rsidRDefault="00DE516C" w:rsidP="0072071D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Проверил:</w:t>
      </w:r>
    </w:p>
    <w:p w:rsidR="00DE516C" w:rsidRPr="001135D8" w:rsidRDefault="00DE516C" w:rsidP="0072071D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Попов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О.А.</w:t>
      </w:r>
    </w:p>
    <w:p w:rsidR="00DE516C" w:rsidRPr="001135D8" w:rsidRDefault="00DE516C" w:rsidP="0072071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516C" w:rsidRPr="001135D8" w:rsidRDefault="00DE516C" w:rsidP="0072071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516C" w:rsidRPr="001135D8" w:rsidRDefault="00DE516C" w:rsidP="0072071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516C" w:rsidRPr="001135D8" w:rsidRDefault="00DE516C" w:rsidP="0072071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516C" w:rsidRPr="001135D8" w:rsidRDefault="00DE516C" w:rsidP="0072071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516C" w:rsidRPr="001135D8" w:rsidRDefault="00DE516C" w:rsidP="0072071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516C" w:rsidRPr="001135D8" w:rsidRDefault="00DE516C" w:rsidP="0072071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Одесса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2008</w:t>
      </w:r>
    </w:p>
    <w:p w:rsidR="00C44351" w:rsidRPr="001135D8" w:rsidRDefault="00C44351" w:rsidP="001135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br w:type="page"/>
      </w:r>
    </w:p>
    <w:p w:rsidR="00DE516C" w:rsidRPr="001135D8" w:rsidRDefault="009F3CFA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35D8">
        <w:rPr>
          <w:rFonts w:ascii="Times New Roman" w:hAnsi="Times New Roman"/>
          <w:b/>
          <w:sz w:val="28"/>
          <w:szCs w:val="28"/>
        </w:rPr>
        <w:t>Введение</w:t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Возведение зданий и сооружений в общем случае состоит из нескольких циклов, каждый из которых включает определенный комплекс строительных работ. Выполнение этих работ осуществляется в определенной технологической последовательности: подготовительные работы; устройство нулевого цикла (подземной части здания); возведение надземной части; отделочные работы; благоустройство территории.</w:t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Основная цель настоящего курсового проекта - закрепить знания студентов о земляных, бетонных, железобетонных работах на примере устройства нулевого цикла здания, развить у них навыки самостоятельной творческой работы и инженерного подхода к решению конкретных технических задач в области строительного производства.</w:t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Методические указания, состоящие из двух частей,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разработаны в соответствии с программой курса «Технология строительного производства», их содержание определено учебными целями, поэтому курсовой проект по своему характеру отличается от реального проектирования. Здесь разрабатываются лишь основные процессы земляных и бетонных работ, допускаются некоторые упрощения.</w:t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В первой части МУ изложена последовательность выполнения курсового проекта, его объем и состав, приведены указания по выполнению разделов пояснительной записки и графической части проекта, расчета технико-экономических показателей. Во второй части МУ приведены задания, основные справочные и нормативные сведения, необходимые для выполнения курсового проекта. Для углубленного изучения разрабатываемых вопросов необходимо пользоваться специальной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технической литературой, список которой приведен в первой части МУ.</w:t>
      </w:r>
    </w:p>
    <w:p w:rsidR="00C44351" w:rsidRPr="001135D8" w:rsidRDefault="00C44351" w:rsidP="001135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br w:type="page"/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35D8">
        <w:rPr>
          <w:rFonts w:ascii="Times New Roman" w:hAnsi="Times New Roman"/>
          <w:b/>
          <w:sz w:val="28"/>
          <w:szCs w:val="28"/>
        </w:rPr>
        <w:t>1. Характеристика исходных данных</w:t>
      </w:r>
    </w:p>
    <w:p w:rsidR="00C44351" w:rsidRPr="001135D8" w:rsidRDefault="00C44351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35D8">
        <w:rPr>
          <w:rFonts w:ascii="Times New Roman" w:hAnsi="Times New Roman"/>
          <w:b/>
          <w:sz w:val="28"/>
          <w:szCs w:val="28"/>
        </w:rPr>
        <w:t>1.1 Объёмно-планировочное решение</w:t>
      </w:r>
      <w:r w:rsidR="00C44351" w:rsidRPr="001135D8">
        <w:rPr>
          <w:rFonts w:ascii="Times New Roman" w:hAnsi="Times New Roman"/>
          <w:b/>
          <w:sz w:val="28"/>
          <w:szCs w:val="28"/>
        </w:rPr>
        <w:t xml:space="preserve"> </w:t>
      </w:r>
      <w:r w:rsidRPr="001135D8">
        <w:rPr>
          <w:rFonts w:ascii="Times New Roman" w:hAnsi="Times New Roman"/>
          <w:b/>
          <w:sz w:val="28"/>
          <w:szCs w:val="28"/>
        </w:rPr>
        <w:t>здания</w:t>
      </w:r>
    </w:p>
    <w:p w:rsidR="00C44351" w:rsidRPr="001135D8" w:rsidRDefault="00C44351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Номер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варианта – 14.</w:t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Пролет – 24м.</w:t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Количество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пролетов –3.</w:t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Шаг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колонн – 12м.</w:t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Длина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секций – 72м.</w:t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Количество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секций – 3.</w:t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Крайних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рядов – ФБ-32.</w:t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Средних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рядов – ФБ-33.</w:t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Торцевого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фахверка – ФБ-3.</w:t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Грунт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на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площадке – глинистый.</w:t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Класс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бетона – В 15.</w:t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Осадка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стандартного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конуса – 10см.</w:t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Максимальный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размер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заполнителя – 50мм.</w:t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Расстояние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от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бетонного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завода – 40км.</w:t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Тип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дорожного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покрытия – Ж.</w:t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35D8">
        <w:rPr>
          <w:rFonts w:ascii="Times New Roman" w:hAnsi="Times New Roman"/>
          <w:b/>
          <w:sz w:val="28"/>
          <w:szCs w:val="28"/>
        </w:rPr>
        <w:t>1.2 Характеристика фундаментов</w:t>
      </w:r>
      <w:r w:rsidR="00C44351" w:rsidRPr="001135D8">
        <w:rPr>
          <w:rFonts w:ascii="Times New Roman" w:hAnsi="Times New Roman"/>
          <w:b/>
          <w:sz w:val="28"/>
          <w:szCs w:val="28"/>
        </w:rPr>
        <w:t xml:space="preserve"> </w:t>
      </w:r>
      <w:r w:rsidRPr="001135D8">
        <w:rPr>
          <w:rFonts w:ascii="Times New Roman" w:hAnsi="Times New Roman"/>
          <w:b/>
          <w:sz w:val="28"/>
          <w:szCs w:val="28"/>
        </w:rPr>
        <w:t>и</w:t>
      </w:r>
      <w:r w:rsidR="00C44351" w:rsidRPr="001135D8">
        <w:rPr>
          <w:rFonts w:ascii="Times New Roman" w:hAnsi="Times New Roman"/>
          <w:b/>
          <w:sz w:val="28"/>
          <w:szCs w:val="28"/>
        </w:rPr>
        <w:t xml:space="preserve"> </w:t>
      </w:r>
      <w:r w:rsidRPr="001135D8">
        <w:rPr>
          <w:rFonts w:ascii="Times New Roman" w:hAnsi="Times New Roman"/>
          <w:b/>
          <w:sz w:val="28"/>
          <w:szCs w:val="28"/>
        </w:rPr>
        <w:t>выемок</w:t>
      </w:r>
    </w:p>
    <w:p w:rsidR="00C44351" w:rsidRPr="001135D8" w:rsidRDefault="00C44351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В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данном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задании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количество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пролетов – 3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по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24 м; шаг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колонн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средних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и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крайних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рядов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12 м; торцевого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фахверка – 6 м; количество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средних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фундаментов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ФБ-33= 34; крайних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фундаментов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ФБ-32 – 34; фундаментов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торцевого фахверка ФБ-3=18; количество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тепловых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швов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средних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фундаментов – 4; количество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тепловых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швов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крайних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фундаментов –4.</w:t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Поперечные температурные швы устраиваются в местах примыкания температурных секций по длине здания путем установки парных колонн с расстоянием между их осями в продольном направлении 1 м. Под парные колонны устраивается общий фундамент температурного шва, у которого ширина всех ступеней и подколо</w:t>
      </w:r>
      <w:r w:rsidR="00C44351" w:rsidRPr="001135D8">
        <w:rPr>
          <w:rFonts w:ascii="Times New Roman" w:hAnsi="Times New Roman"/>
          <w:sz w:val="28"/>
          <w:szCs w:val="28"/>
        </w:rPr>
        <w:t>н</w:t>
      </w:r>
      <w:r w:rsidRPr="001135D8">
        <w:rPr>
          <w:rFonts w:ascii="Times New Roman" w:hAnsi="Times New Roman"/>
          <w:sz w:val="28"/>
          <w:szCs w:val="28"/>
        </w:rPr>
        <w:t>ника на 1 м больше ширины ступени и подколонника рядовых фундаментов. Условная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марка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фундамента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температурного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шва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отличается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от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рядовых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наличием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буквы «Т».</w:t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Выбрать тип выемки (отдельный котлован для каждого фундамента, траншеи, сплошной котлован под здание) в зависимости от шага колонн, ширины пролетов, глубины заложения фундаментов и их размеров. Рекомендуется при пролетах более 12 м и шаге колонн 12 м отрывать отдельный котлован под каждый фундамент.</w:t>
      </w:r>
    </w:p>
    <w:p w:rsidR="00C44351" w:rsidRPr="001135D8" w:rsidRDefault="00C44351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44351" w:rsidRPr="001135D8" w:rsidRDefault="00DE516C" w:rsidP="009F3CFA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Табл</w:t>
      </w:r>
      <w:r w:rsidR="00C44351" w:rsidRPr="001135D8">
        <w:rPr>
          <w:rFonts w:ascii="Times New Roman" w:hAnsi="Times New Roman"/>
          <w:sz w:val="28"/>
          <w:szCs w:val="28"/>
        </w:rPr>
        <w:t>ица</w:t>
      </w:r>
      <w:r w:rsidRPr="001135D8">
        <w:rPr>
          <w:rFonts w:ascii="Times New Roman" w:hAnsi="Times New Roman"/>
          <w:sz w:val="28"/>
          <w:szCs w:val="28"/>
        </w:rPr>
        <w:t xml:space="preserve"> 1.</w:t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Геометрические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размеры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фундаментов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674"/>
        <w:gridCol w:w="876"/>
        <w:gridCol w:w="923"/>
        <w:gridCol w:w="554"/>
        <w:gridCol w:w="554"/>
        <w:gridCol w:w="554"/>
        <w:gridCol w:w="554"/>
        <w:gridCol w:w="689"/>
        <w:gridCol w:w="612"/>
        <w:gridCol w:w="613"/>
        <w:gridCol w:w="762"/>
        <w:gridCol w:w="554"/>
        <w:gridCol w:w="554"/>
        <w:gridCol w:w="564"/>
      </w:tblGrid>
      <w:tr w:rsidR="00DE516C" w:rsidRPr="001135D8" w:rsidTr="00C44351">
        <w:trPr>
          <w:trHeight w:val="20"/>
        </w:trPr>
        <w:tc>
          <w:tcPr>
            <w:tcW w:w="454" w:type="dxa"/>
            <w:vMerge w:val="restart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№п/п</w:t>
            </w:r>
          </w:p>
        </w:tc>
        <w:tc>
          <w:tcPr>
            <w:tcW w:w="674" w:type="dxa"/>
            <w:vMerge w:val="restart"/>
            <w:vAlign w:val="center"/>
          </w:tcPr>
          <w:p w:rsidR="00C44351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Марка</w:t>
            </w:r>
            <w:r w:rsidR="00C44351" w:rsidRPr="001135D8">
              <w:rPr>
                <w:rFonts w:ascii="Times New Roman" w:hAnsi="Times New Roman"/>
              </w:rPr>
              <w:t xml:space="preserve"> </w:t>
            </w:r>
            <w:r w:rsidRPr="001135D8">
              <w:rPr>
                <w:rFonts w:ascii="Times New Roman" w:hAnsi="Times New Roman"/>
              </w:rPr>
              <w:t>фун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дам.</w:t>
            </w:r>
          </w:p>
        </w:tc>
        <w:tc>
          <w:tcPr>
            <w:tcW w:w="876" w:type="dxa"/>
            <w:vMerge w:val="restart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К-во</w:t>
            </w:r>
            <w:r w:rsidR="00C44351" w:rsidRPr="001135D8">
              <w:rPr>
                <w:rFonts w:ascii="Times New Roman" w:hAnsi="Times New Roman"/>
              </w:rPr>
              <w:t xml:space="preserve"> </w:t>
            </w:r>
            <w:r w:rsidRPr="001135D8">
              <w:rPr>
                <w:rFonts w:ascii="Times New Roman" w:hAnsi="Times New Roman"/>
              </w:rPr>
              <w:t>фунд.</w:t>
            </w:r>
          </w:p>
        </w:tc>
        <w:tc>
          <w:tcPr>
            <w:tcW w:w="923" w:type="dxa"/>
            <w:vMerge w:val="restart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Высота</w:t>
            </w:r>
            <w:r w:rsidR="00C44351" w:rsidRPr="001135D8">
              <w:rPr>
                <w:rFonts w:ascii="Times New Roman" w:hAnsi="Times New Roman"/>
              </w:rPr>
              <w:t xml:space="preserve"> </w:t>
            </w:r>
            <w:r w:rsidRPr="001135D8">
              <w:rPr>
                <w:rFonts w:ascii="Times New Roman" w:hAnsi="Times New Roman"/>
              </w:rPr>
              <w:t>фунд.Н,м</w:t>
            </w:r>
          </w:p>
        </w:tc>
        <w:tc>
          <w:tcPr>
            <w:tcW w:w="6564" w:type="dxa"/>
            <w:gridSpan w:val="11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Размеры</w:t>
            </w:r>
            <w:r w:rsidR="00C44351" w:rsidRPr="001135D8">
              <w:rPr>
                <w:rFonts w:ascii="Times New Roman" w:hAnsi="Times New Roman"/>
              </w:rPr>
              <w:t xml:space="preserve"> </w:t>
            </w:r>
            <w:r w:rsidRPr="001135D8">
              <w:rPr>
                <w:rFonts w:ascii="Times New Roman" w:hAnsi="Times New Roman"/>
              </w:rPr>
              <w:t>частей</w:t>
            </w:r>
            <w:r w:rsidR="00C44351" w:rsidRPr="001135D8">
              <w:rPr>
                <w:rFonts w:ascii="Times New Roman" w:hAnsi="Times New Roman"/>
              </w:rPr>
              <w:t xml:space="preserve"> </w:t>
            </w:r>
            <w:r w:rsidRPr="001135D8">
              <w:rPr>
                <w:rFonts w:ascii="Times New Roman" w:hAnsi="Times New Roman"/>
              </w:rPr>
              <w:t>фундаментов, м</w:t>
            </w:r>
          </w:p>
        </w:tc>
      </w:tr>
      <w:tr w:rsidR="00DE516C" w:rsidRPr="001135D8" w:rsidTr="00C44351">
        <w:trPr>
          <w:trHeight w:val="20"/>
        </w:trPr>
        <w:tc>
          <w:tcPr>
            <w:tcW w:w="454" w:type="dxa"/>
            <w:vMerge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4" w:type="dxa"/>
            <w:vMerge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5" w:type="dxa"/>
            <w:gridSpan w:val="5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ступени,</w:t>
            </w:r>
            <w:r w:rsidR="00C44351" w:rsidRPr="001135D8">
              <w:rPr>
                <w:rFonts w:ascii="Times New Roman" w:hAnsi="Times New Roman"/>
              </w:rPr>
              <w:t xml:space="preserve"> </w:t>
            </w:r>
            <w:r w:rsidRPr="001135D8">
              <w:rPr>
                <w:rFonts w:ascii="Times New Roman" w:hAnsi="Times New Roman"/>
              </w:rPr>
              <w:t>м</w:t>
            </w:r>
          </w:p>
        </w:tc>
        <w:tc>
          <w:tcPr>
            <w:tcW w:w="1987" w:type="dxa"/>
            <w:gridSpan w:val="3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подколонник,</w:t>
            </w:r>
            <w:r w:rsidR="00C44351" w:rsidRPr="001135D8">
              <w:rPr>
                <w:rFonts w:ascii="Times New Roman" w:hAnsi="Times New Roman"/>
              </w:rPr>
              <w:t xml:space="preserve"> </w:t>
            </w:r>
            <w:r w:rsidRPr="001135D8">
              <w:rPr>
                <w:rFonts w:ascii="Times New Roman" w:hAnsi="Times New Roman"/>
              </w:rPr>
              <w:t>м</w:t>
            </w:r>
          </w:p>
        </w:tc>
        <w:tc>
          <w:tcPr>
            <w:tcW w:w="1672" w:type="dxa"/>
            <w:gridSpan w:val="3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стакан,</w:t>
            </w:r>
            <w:r w:rsidR="00C44351" w:rsidRPr="001135D8">
              <w:rPr>
                <w:rFonts w:ascii="Times New Roman" w:hAnsi="Times New Roman"/>
              </w:rPr>
              <w:t xml:space="preserve"> </w:t>
            </w:r>
            <w:r w:rsidRPr="001135D8">
              <w:rPr>
                <w:rFonts w:ascii="Times New Roman" w:hAnsi="Times New Roman"/>
              </w:rPr>
              <w:t>м</w:t>
            </w:r>
          </w:p>
        </w:tc>
      </w:tr>
      <w:tr w:rsidR="00C44351" w:rsidRPr="001135D8" w:rsidTr="00C44351">
        <w:trPr>
          <w:trHeight w:val="20"/>
        </w:trPr>
        <w:tc>
          <w:tcPr>
            <w:tcW w:w="454" w:type="dxa"/>
            <w:vMerge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4" w:type="dxa"/>
            <w:vMerge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а</w:t>
            </w:r>
          </w:p>
        </w:tc>
        <w:tc>
          <w:tcPr>
            <w:tcW w:w="5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а1,</w:t>
            </w:r>
            <w:r w:rsidR="00C44351" w:rsidRPr="001135D8">
              <w:rPr>
                <w:rFonts w:ascii="Times New Roman" w:hAnsi="Times New Roman"/>
              </w:rPr>
              <w:t xml:space="preserve"> </w:t>
            </w:r>
            <w:r w:rsidRPr="001135D8">
              <w:rPr>
                <w:rFonts w:ascii="Times New Roman" w:hAnsi="Times New Roman"/>
              </w:rPr>
              <w:t>а2</w:t>
            </w:r>
          </w:p>
        </w:tc>
        <w:tc>
          <w:tcPr>
            <w:tcW w:w="5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в</w:t>
            </w:r>
          </w:p>
        </w:tc>
        <w:tc>
          <w:tcPr>
            <w:tcW w:w="5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в1,</w:t>
            </w:r>
            <w:r w:rsidR="00C44351" w:rsidRPr="001135D8">
              <w:rPr>
                <w:rFonts w:ascii="Times New Roman" w:hAnsi="Times New Roman"/>
              </w:rPr>
              <w:t xml:space="preserve"> </w:t>
            </w:r>
            <w:r w:rsidRPr="001135D8">
              <w:rPr>
                <w:rFonts w:ascii="Times New Roman" w:hAnsi="Times New Roman"/>
              </w:rPr>
              <w:t>в2</w:t>
            </w:r>
          </w:p>
        </w:tc>
        <w:tc>
          <w:tcPr>
            <w:tcW w:w="689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Нс</w:t>
            </w:r>
          </w:p>
        </w:tc>
        <w:tc>
          <w:tcPr>
            <w:tcW w:w="612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ап</w:t>
            </w:r>
          </w:p>
        </w:tc>
        <w:tc>
          <w:tcPr>
            <w:tcW w:w="613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вп</w:t>
            </w:r>
          </w:p>
        </w:tc>
        <w:tc>
          <w:tcPr>
            <w:tcW w:w="762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Нп</w:t>
            </w:r>
          </w:p>
        </w:tc>
        <w:tc>
          <w:tcPr>
            <w:tcW w:w="5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аст</w:t>
            </w:r>
          </w:p>
        </w:tc>
        <w:tc>
          <w:tcPr>
            <w:tcW w:w="5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вст</w:t>
            </w:r>
          </w:p>
        </w:tc>
        <w:tc>
          <w:tcPr>
            <w:tcW w:w="56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Нст</w:t>
            </w:r>
          </w:p>
        </w:tc>
      </w:tr>
      <w:tr w:rsidR="00C44351" w:rsidRPr="001135D8" w:rsidTr="00C44351">
        <w:trPr>
          <w:trHeight w:val="20"/>
        </w:trPr>
        <w:tc>
          <w:tcPr>
            <w:tcW w:w="4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1</w:t>
            </w:r>
          </w:p>
        </w:tc>
        <w:tc>
          <w:tcPr>
            <w:tcW w:w="67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ФБ-32</w:t>
            </w:r>
          </w:p>
        </w:tc>
        <w:tc>
          <w:tcPr>
            <w:tcW w:w="876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34</w:t>
            </w:r>
          </w:p>
        </w:tc>
        <w:tc>
          <w:tcPr>
            <w:tcW w:w="923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2,4</w:t>
            </w:r>
          </w:p>
        </w:tc>
        <w:tc>
          <w:tcPr>
            <w:tcW w:w="5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4,8</w:t>
            </w:r>
          </w:p>
        </w:tc>
        <w:tc>
          <w:tcPr>
            <w:tcW w:w="5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3,6</w:t>
            </w:r>
            <w:r w:rsidR="00C44351" w:rsidRPr="001135D8">
              <w:rPr>
                <w:rFonts w:ascii="Times New Roman" w:hAnsi="Times New Roman"/>
              </w:rPr>
              <w:t xml:space="preserve"> </w:t>
            </w:r>
            <w:r w:rsidRPr="001135D8">
              <w:rPr>
                <w:rFonts w:ascii="Times New Roman" w:hAnsi="Times New Roman"/>
              </w:rPr>
              <w:t>2,7</w:t>
            </w:r>
          </w:p>
        </w:tc>
        <w:tc>
          <w:tcPr>
            <w:tcW w:w="5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3,0</w:t>
            </w:r>
          </w:p>
        </w:tc>
        <w:tc>
          <w:tcPr>
            <w:tcW w:w="5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2,41,8</w:t>
            </w:r>
          </w:p>
        </w:tc>
        <w:tc>
          <w:tcPr>
            <w:tcW w:w="689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0,3</w:t>
            </w:r>
          </w:p>
        </w:tc>
        <w:tc>
          <w:tcPr>
            <w:tcW w:w="612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1,2</w:t>
            </w:r>
          </w:p>
        </w:tc>
        <w:tc>
          <w:tcPr>
            <w:tcW w:w="613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1,2</w:t>
            </w:r>
          </w:p>
        </w:tc>
        <w:tc>
          <w:tcPr>
            <w:tcW w:w="762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2,1</w:t>
            </w:r>
          </w:p>
        </w:tc>
        <w:tc>
          <w:tcPr>
            <w:tcW w:w="5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0,7</w:t>
            </w:r>
          </w:p>
        </w:tc>
        <w:tc>
          <w:tcPr>
            <w:tcW w:w="5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0,6</w:t>
            </w:r>
          </w:p>
        </w:tc>
        <w:tc>
          <w:tcPr>
            <w:tcW w:w="56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0,9</w:t>
            </w:r>
          </w:p>
        </w:tc>
      </w:tr>
      <w:tr w:rsidR="00C44351" w:rsidRPr="001135D8" w:rsidTr="00C44351">
        <w:trPr>
          <w:trHeight w:val="20"/>
        </w:trPr>
        <w:tc>
          <w:tcPr>
            <w:tcW w:w="4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2</w:t>
            </w:r>
          </w:p>
        </w:tc>
        <w:tc>
          <w:tcPr>
            <w:tcW w:w="67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ФБ-33</w:t>
            </w:r>
          </w:p>
        </w:tc>
        <w:tc>
          <w:tcPr>
            <w:tcW w:w="876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34</w:t>
            </w:r>
          </w:p>
        </w:tc>
        <w:tc>
          <w:tcPr>
            <w:tcW w:w="923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2,4</w:t>
            </w:r>
          </w:p>
        </w:tc>
        <w:tc>
          <w:tcPr>
            <w:tcW w:w="5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4,8</w:t>
            </w:r>
          </w:p>
        </w:tc>
        <w:tc>
          <w:tcPr>
            <w:tcW w:w="5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3,6</w:t>
            </w:r>
            <w:r w:rsidR="00C44351" w:rsidRPr="001135D8">
              <w:rPr>
                <w:rFonts w:ascii="Times New Roman" w:hAnsi="Times New Roman"/>
              </w:rPr>
              <w:t xml:space="preserve"> </w:t>
            </w:r>
            <w:r w:rsidRPr="001135D8">
              <w:rPr>
                <w:rFonts w:ascii="Times New Roman" w:hAnsi="Times New Roman"/>
              </w:rPr>
              <w:t>2,7</w:t>
            </w:r>
          </w:p>
        </w:tc>
        <w:tc>
          <w:tcPr>
            <w:tcW w:w="5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3,3</w:t>
            </w:r>
          </w:p>
        </w:tc>
        <w:tc>
          <w:tcPr>
            <w:tcW w:w="5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2,4</w:t>
            </w:r>
            <w:r w:rsidR="00C44351" w:rsidRPr="001135D8">
              <w:rPr>
                <w:rFonts w:ascii="Times New Roman" w:hAnsi="Times New Roman"/>
              </w:rPr>
              <w:t xml:space="preserve"> </w:t>
            </w:r>
            <w:r w:rsidRPr="001135D8">
              <w:rPr>
                <w:rFonts w:ascii="Times New Roman" w:hAnsi="Times New Roman"/>
              </w:rPr>
              <w:t>1,8</w:t>
            </w:r>
          </w:p>
        </w:tc>
        <w:tc>
          <w:tcPr>
            <w:tcW w:w="689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0,3</w:t>
            </w:r>
          </w:p>
        </w:tc>
        <w:tc>
          <w:tcPr>
            <w:tcW w:w="612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1,2</w:t>
            </w:r>
          </w:p>
        </w:tc>
        <w:tc>
          <w:tcPr>
            <w:tcW w:w="613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1,2</w:t>
            </w:r>
          </w:p>
        </w:tc>
        <w:tc>
          <w:tcPr>
            <w:tcW w:w="762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2,1</w:t>
            </w:r>
          </w:p>
        </w:tc>
        <w:tc>
          <w:tcPr>
            <w:tcW w:w="5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0,7</w:t>
            </w:r>
          </w:p>
        </w:tc>
        <w:tc>
          <w:tcPr>
            <w:tcW w:w="5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0,6</w:t>
            </w:r>
          </w:p>
        </w:tc>
        <w:tc>
          <w:tcPr>
            <w:tcW w:w="56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0,9</w:t>
            </w:r>
          </w:p>
        </w:tc>
      </w:tr>
      <w:tr w:rsidR="00C44351" w:rsidRPr="001135D8" w:rsidTr="00C44351">
        <w:trPr>
          <w:trHeight w:val="20"/>
        </w:trPr>
        <w:tc>
          <w:tcPr>
            <w:tcW w:w="4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3</w:t>
            </w:r>
          </w:p>
        </w:tc>
        <w:tc>
          <w:tcPr>
            <w:tcW w:w="67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ФБ-3</w:t>
            </w:r>
          </w:p>
        </w:tc>
        <w:tc>
          <w:tcPr>
            <w:tcW w:w="876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18</w:t>
            </w:r>
          </w:p>
        </w:tc>
        <w:tc>
          <w:tcPr>
            <w:tcW w:w="923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2,4</w:t>
            </w:r>
          </w:p>
        </w:tc>
        <w:tc>
          <w:tcPr>
            <w:tcW w:w="5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2,1</w:t>
            </w:r>
          </w:p>
        </w:tc>
        <w:tc>
          <w:tcPr>
            <w:tcW w:w="5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1,5</w:t>
            </w:r>
          </w:p>
        </w:tc>
        <w:tc>
          <w:tcPr>
            <w:tcW w:w="5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0,45</w:t>
            </w:r>
          </w:p>
        </w:tc>
        <w:tc>
          <w:tcPr>
            <w:tcW w:w="612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1,2</w:t>
            </w:r>
          </w:p>
        </w:tc>
        <w:tc>
          <w:tcPr>
            <w:tcW w:w="613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1,2</w:t>
            </w:r>
          </w:p>
        </w:tc>
        <w:tc>
          <w:tcPr>
            <w:tcW w:w="762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1,95</w:t>
            </w:r>
          </w:p>
        </w:tc>
        <w:tc>
          <w:tcPr>
            <w:tcW w:w="5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0,7</w:t>
            </w:r>
          </w:p>
        </w:tc>
        <w:tc>
          <w:tcPr>
            <w:tcW w:w="5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0,6</w:t>
            </w:r>
          </w:p>
        </w:tc>
        <w:tc>
          <w:tcPr>
            <w:tcW w:w="56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0,9</w:t>
            </w:r>
          </w:p>
        </w:tc>
      </w:tr>
      <w:tr w:rsidR="00C44351" w:rsidRPr="001135D8" w:rsidTr="00C44351">
        <w:trPr>
          <w:trHeight w:val="20"/>
        </w:trPr>
        <w:tc>
          <w:tcPr>
            <w:tcW w:w="4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4</w:t>
            </w:r>
          </w:p>
        </w:tc>
        <w:tc>
          <w:tcPr>
            <w:tcW w:w="67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ФБ-32Т</w:t>
            </w:r>
          </w:p>
        </w:tc>
        <w:tc>
          <w:tcPr>
            <w:tcW w:w="876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4</w:t>
            </w:r>
          </w:p>
        </w:tc>
        <w:tc>
          <w:tcPr>
            <w:tcW w:w="923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2,4</w:t>
            </w:r>
          </w:p>
        </w:tc>
        <w:tc>
          <w:tcPr>
            <w:tcW w:w="5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4,8</w:t>
            </w:r>
          </w:p>
        </w:tc>
        <w:tc>
          <w:tcPr>
            <w:tcW w:w="5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3,62,7</w:t>
            </w:r>
          </w:p>
        </w:tc>
        <w:tc>
          <w:tcPr>
            <w:tcW w:w="5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3,0</w:t>
            </w:r>
          </w:p>
        </w:tc>
        <w:tc>
          <w:tcPr>
            <w:tcW w:w="5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2,41,8</w:t>
            </w:r>
          </w:p>
        </w:tc>
        <w:tc>
          <w:tcPr>
            <w:tcW w:w="689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0,3</w:t>
            </w:r>
          </w:p>
        </w:tc>
        <w:tc>
          <w:tcPr>
            <w:tcW w:w="612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1,2</w:t>
            </w:r>
          </w:p>
        </w:tc>
        <w:tc>
          <w:tcPr>
            <w:tcW w:w="613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1,2</w:t>
            </w:r>
          </w:p>
        </w:tc>
        <w:tc>
          <w:tcPr>
            <w:tcW w:w="762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2,1</w:t>
            </w:r>
          </w:p>
        </w:tc>
        <w:tc>
          <w:tcPr>
            <w:tcW w:w="5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0,7</w:t>
            </w:r>
          </w:p>
        </w:tc>
        <w:tc>
          <w:tcPr>
            <w:tcW w:w="5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0,6</w:t>
            </w:r>
          </w:p>
        </w:tc>
        <w:tc>
          <w:tcPr>
            <w:tcW w:w="56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0,9</w:t>
            </w:r>
          </w:p>
        </w:tc>
      </w:tr>
      <w:tr w:rsidR="00C44351" w:rsidRPr="001135D8" w:rsidTr="00C44351">
        <w:trPr>
          <w:trHeight w:val="20"/>
        </w:trPr>
        <w:tc>
          <w:tcPr>
            <w:tcW w:w="4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5</w:t>
            </w:r>
          </w:p>
        </w:tc>
        <w:tc>
          <w:tcPr>
            <w:tcW w:w="67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ФБ-33Т</w:t>
            </w:r>
          </w:p>
        </w:tc>
        <w:tc>
          <w:tcPr>
            <w:tcW w:w="876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4</w:t>
            </w:r>
          </w:p>
        </w:tc>
        <w:tc>
          <w:tcPr>
            <w:tcW w:w="923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2,4</w:t>
            </w:r>
          </w:p>
        </w:tc>
        <w:tc>
          <w:tcPr>
            <w:tcW w:w="5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4,8</w:t>
            </w:r>
          </w:p>
        </w:tc>
        <w:tc>
          <w:tcPr>
            <w:tcW w:w="5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3,62,7</w:t>
            </w:r>
          </w:p>
        </w:tc>
        <w:tc>
          <w:tcPr>
            <w:tcW w:w="5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3,3</w:t>
            </w:r>
          </w:p>
        </w:tc>
        <w:tc>
          <w:tcPr>
            <w:tcW w:w="5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2,41,8</w:t>
            </w:r>
          </w:p>
        </w:tc>
        <w:tc>
          <w:tcPr>
            <w:tcW w:w="689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0,3</w:t>
            </w:r>
          </w:p>
        </w:tc>
        <w:tc>
          <w:tcPr>
            <w:tcW w:w="612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1,2</w:t>
            </w:r>
          </w:p>
        </w:tc>
        <w:tc>
          <w:tcPr>
            <w:tcW w:w="613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1,2</w:t>
            </w:r>
          </w:p>
        </w:tc>
        <w:tc>
          <w:tcPr>
            <w:tcW w:w="762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2,1</w:t>
            </w:r>
          </w:p>
        </w:tc>
        <w:tc>
          <w:tcPr>
            <w:tcW w:w="5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0,7</w:t>
            </w:r>
          </w:p>
        </w:tc>
        <w:tc>
          <w:tcPr>
            <w:tcW w:w="5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0,6</w:t>
            </w:r>
          </w:p>
        </w:tc>
        <w:tc>
          <w:tcPr>
            <w:tcW w:w="56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35D8">
              <w:rPr>
                <w:rFonts w:ascii="Times New Roman" w:hAnsi="Times New Roman"/>
              </w:rPr>
              <w:t>0,9</w:t>
            </w:r>
          </w:p>
        </w:tc>
      </w:tr>
    </w:tbl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4351" w:rsidRPr="001135D8" w:rsidRDefault="00C44351" w:rsidP="001135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br w:type="page"/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35D8">
        <w:rPr>
          <w:rFonts w:ascii="Times New Roman" w:hAnsi="Times New Roman"/>
          <w:b/>
          <w:sz w:val="28"/>
          <w:szCs w:val="28"/>
        </w:rPr>
        <w:t>2. ПРОИЗВОДСТВО ЖЕЛЕЗОБЕТОННЫХ РАБОТ</w:t>
      </w:r>
    </w:p>
    <w:p w:rsidR="00C44351" w:rsidRPr="001135D8" w:rsidRDefault="00C44351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35D8">
        <w:rPr>
          <w:rFonts w:ascii="Times New Roman" w:hAnsi="Times New Roman"/>
          <w:b/>
          <w:sz w:val="28"/>
          <w:szCs w:val="28"/>
        </w:rPr>
        <w:t>2.1 Технологическая структура железобетонных работ</w:t>
      </w:r>
    </w:p>
    <w:p w:rsidR="00C44351" w:rsidRPr="001135D8" w:rsidRDefault="00C44351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4351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Технологический процесс возведения монолитных железобетонных фундаментов состоит из выполнения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взаимосвязанных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между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собой работ по установке опалубки с последующей её разборкой, установке арматуры, арматурных сеток и каркасов,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 xml:space="preserve">укладке бетонной смеси и уходом за бетоном во время его твердения. </w:t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При этом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основным ведущим процессом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является подача и укладка бетонной смеси. Все остальные виды работ, предшествующие бетонированию конструкций (установка опалубки, укладка арматуры,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доставка бетонной смеси), проектируются так, чтобы обеспечить расчетный темп бетонирования в соответствии с производительностью бетоноукладочных средств механизации.</w:t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35D8">
        <w:rPr>
          <w:rFonts w:ascii="Times New Roman" w:hAnsi="Times New Roman"/>
          <w:b/>
          <w:sz w:val="28"/>
          <w:szCs w:val="28"/>
        </w:rPr>
        <w:t>2.2 Технология опалубочных работ</w:t>
      </w:r>
    </w:p>
    <w:p w:rsidR="00C44351" w:rsidRPr="001135D8" w:rsidRDefault="00C44351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Тип опалубки определяется особенностями бетонируемой конструкции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и способами производства работ. Оптимальный тип опалубки выбирается технико-экономическим сравнением вариантов. Учитывая ограниченный объем курсового проекта, допускается мотивированно выбрать тип опалубки по конструктивным особенностям из числа рациональных для бетонирования отдельно стоящих фундаментов:</w:t>
      </w: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Щитовая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опалубка (на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примере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опалубки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типа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"Фрами"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фирмы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"Дока"). Фрами – это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логическая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модульная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система, разработанная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специально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для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быстрого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и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экономичного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опалублевания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фундаментов. Опалубка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снабжена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универсальным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элементом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шириной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75 см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с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порфированой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лентой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для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внешних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угловых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частей. Опалубка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имеет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сравнительно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небольшой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вес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для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быстрого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перемещения, в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частности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с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помощью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кранов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низкой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грузоподъемности. Для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быстрого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перемещения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краном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жесткость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собранных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из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щитов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крупных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блоков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можно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повышать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с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помощью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рихтующих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зажимных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приспособлений.</w:t>
      </w: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4351" w:rsidRPr="001135D8" w:rsidRDefault="00DE516C" w:rsidP="001135D8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 xml:space="preserve">Таблица 2 </w:t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Определение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объема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опалубочных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работ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4"/>
        <w:gridCol w:w="2137"/>
        <w:gridCol w:w="1467"/>
        <w:gridCol w:w="1705"/>
        <w:gridCol w:w="823"/>
        <w:gridCol w:w="825"/>
        <w:gridCol w:w="952"/>
      </w:tblGrid>
      <w:tr w:rsidR="00DE516C" w:rsidRPr="001135D8" w:rsidTr="001135D8">
        <w:trPr>
          <w:trHeight w:val="20"/>
        </w:trPr>
        <w:tc>
          <w:tcPr>
            <w:tcW w:w="1554" w:type="dxa"/>
            <w:vMerge w:val="restart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Марка</w:t>
            </w:r>
            <w:r w:rsidR="00113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35D8">
              <w:rPr>
                <w:rFonts w:ascii="Times New Roman" w:hAnsi="Times New Roman"/>
                <w:sz w:val="20"/>
                <w:szCs w:val="20"/>
              </w:rPr>
              <w:t>фундаментов</w:t>
            </w:r>
          </w:p>
        </w:tc>
        <w:tc>
          <w:tcPr>
            <w:tcW w:w="2137" w:type="dxa"/>
            <w:vMerge w:val="restart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Площадь</w:t>
            </w:r>
            <w:r w:rsidR="00C44351" w:rsidRPr="00113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35D8">
              <w:rPr>
                <w:rFonts w:ascii="Times New Roman" w:hAnsi="Times New Roman"/>
                <w:sz w:val="20"/>
                <w:szCs w:val="20"/>
              </w:rPr>
              <w:t>1-го</w:t>
            </w:r>
            <w:r w:rsidR="00113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35D8">
              <w:rPr>
                <w:rFonts w:ascii="Times New Roman" w:hAnsi="Times New Roman"/>
                <w:sz w:val="20"/>
                <w:szCs w:val="20"/>
              </w:rPr>
              <w:t>щита,м</w:t>
            </w:r>
            <w:r w:rsidRPr="001135D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67" w:type="dxa"/>
            <w:vMerge w:val="restart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Кол-во</w:t>
            </w:r>
            <w:r w:rsidR="00113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35D8">
              <w:rPr>
                <w:rFonts w:ascii="Times New Roman" w:hAnsi="Times New Roman"/>
                <w:sz w:val="20"/>
                <w:szCs w:val="20"/>
              </w:rPr>
              <w:t>щитов</w:t>
            </w:r>
            <w:r w:rsidR="00C44351" w:rsidRPr="00113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35D8">
              <w:rPr>
                <w:rFonts w:ascii="Times New Roman" w:hAnsi="Times New Roman"/>
                <w:sz w:val="20"/>
                <w:szCs w:val="20"/>
              </w:rPr>
              <w:t>на</w:t>
            </w:r>
            <w:r w:rsidR="00C44351" w:rsidRPr="00113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35D8">
              <w:rPr>
                <w:rFonts w:ascii="Times New Roman" w:hAnsi="Times New Roman"/>
                <w:sz w:val="20"/>
                <w:szCs w:val="20"/>
              </w:rPr>
              <w:t>1</w:t>
            </w:r>
            <w:r w:rsidR="00113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35D8">
              <w:rPr>
                <w:rFonts w:ascii="Times New Roman" w:hAnsi="Times New Roman"/>
                <w:sz w:val="20"/>
                <w:szCs w:val="20"/>
              </w:rPr>
              <w:t>фундамент</w:t>
            </w:r>
          </w:p>
        </w:tc>
        <w:tc>
          <w:tcPr>
            <w:tcW w:w="1705" w:type="dxa"/>
            <w:vMerge w:val="restart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К-во</w:t>
            </w:r>
            <w:r w:rsidR="00113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35D8">
              <w:rPr>
                <w:rFonts w:ascii="Times New Roman" w:hAnsi="Times New Roman"/>
                <w:sz w:val="20"/>
                <w:szCs w:val="20"/>
              </w:rPr>
              <w:t>фундаментов</w:t>
            </w:r>
          </w:p>
        </w:tc>
        <w:tc>
          <w:tcPr>
            <w:tcW w:w="2600" w:type="dxa"/>
            <w:gridSpan w:val="3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Общая</w:t>
            </w:r>
            <w:r w:rsidR="00C44351" w:rsidRPr="00113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35D8">
              <w:rPr>
                <w:rFonts w:ascii="Times New Roman" w:hAnsi="Times New Roman"/>
                <w:sz w:val="20"/>
                <w:szCs w:val="20"/>
              </w:rPr>
              <w:t>площадь</w:t>
            </w:r>
            <w:r w:rsidR="00C44351" w:rsidRPr="00113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35D8">
              <w:rPr>
                <w:rFonts w:ascii="Times New Roman" w:hAnsi="Times New Roman"/>
                <w:sz w:val="20"/>
                <w:szCs w:val="20"/>
              </w:rPr>
              <w:t>щитов,м</w:t>
            </w:r>
            <w:r w:rsidRPr="001135D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1135D8" w:rsidRPr="001135D8" w:rsidTr="001135D8">
        <w:trPr>
          <w:trHeight w:val="20"/>
        </w:trPr>
        <w:tc>
          <w:tcPr>
            <w:tcW w:w="1554" w:type="dxa"/>
            <w:vMerge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До</w:t>
            </w:r>
            <w:r w:rsidR="00C44351" w:rsidRPr="00113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35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До</w:t>
            </w:r>
            <w:r w:rsidR="00C44351" w:rsidRPr="00113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35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2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До</w:t>
            </w:r>
            <w:r w:rsidR="00C44351" w:rsidRPr="00113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35D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135D8" w:rsidRPr="001135D8" w:rsidTr="001135D8">
        <w:trPr>
          <w:trHeight w:val="20"/>
        </w:trPr>
        <w:tc>
          <w:tcPr>
            <w:tcW w:w="15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ФБ-32</w:t>
            </w:r>
          </w:p>
        </w:tc>
        <w:tc>
          <w:tcPr>
            <w:tcW w:w="2137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4,8*0,3=1,44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3,6*0,3=1,08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2,7*0,3=0,81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3*0,3=0,9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2,4*0,3=0,72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1,8*0,3=0,54</w:t>
            </w:r>
          </w:p>
        </w:tc>
        <w:tc>
          <w:tcPr>
            <w:tcW w:w="1467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5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23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55,08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61,2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48,96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36,72</w:t>
            </w:r>
          </w:p>
        </w:tc>
        <w:tc>
          <w:tcPr>
            <w:tcW w:w="825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97,92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73,44</w:t>
            </w:r>
          </w:p>
        </w:tc>
        <w:tc>
          <w:tcPr>
            <w:tcW w:w="952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5D8" w:rsidRPr="001135D8" w:rsidTr="001135D8">
        <w:trPr>
          <w:trHeight w:val="20"/>
        </w:trPr>
        <w:tc>
          <w:tcPr>
            <w:tcW w:w="15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ФБ-33</w:t>
            </w:r>
          </w:p>
        </w:tc>
        <w:tc>
          <w:tcPr>
            <w:tcW w:w="2137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4,8*0,3=1,44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3,6*0,3=1,08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2,7*0,3=0,81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3,3*0,3=0,99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2,4*0,3=0,72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1,8*0,3=0,54</w:t>
            </w:r>
          </w:p>
        </w:tc>
        <w:tc>
          <w:tcPr>
            <w:tcW w:w="1467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5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23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55,08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67,32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48,96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36,72</w:t>
            </w:r>
          </w:p>
        </w:tc>
        <w:tc>
          <w:tcPr>
            <w:tcW w:w="825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97,92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73,44</w:t>
            </w:r>
          </w:p>
        </w:tc>
        <w:tc>
          <w:tcPr>
            <w:tcW w:w="952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5D8" w:rsidRPr="001135D8" w:rsidTr="001135D8">
        <w:trPr>
          <w:trHeight w:val="20"/>
        </w:trPr>
        <w:tc>
          <w:tcPr>
            <w:tcW w:w="15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ФБ-3</w:t>
            </w:r>
          </w:p>
        </w:tc>
        <w:tc>
          <w:tcPr>
            <w:tcW w:w="2137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2,1*0,45=0,945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1,5*0,45=0,675</w:t>
            </w:r>
          </w:p>
        </w:tc>
        <w:tc>
          <w:tcPr>
            <w:tcW w:w="1467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5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23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34,02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24,3</w:t>
            </w:r>
          </w:p>
        </w:tc>
        <w:tc>
          <w:tcPr>
            <w:tcW w:w="825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5D8" w:rsidRPr="001135D8" w:rsidTr="001135D8">
        <w:trPr>
          <w:trHeight w:val="20"/>
        </w:trPr>
        <w:tc>
          <w:tcPr>
            <w:tcW w:w="15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ФБ-32Т</w:t>
            </w:r>
          </w:p>
        </w:tc>
        <w:tc>
          <w:tcPr>
            <w:tcW w:w="2137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4,8*0,3*1,5=1,944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3,6*0,3*1,5=1,62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2,7*0,3*1,5=1,215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3,0*0,3=0,9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2,4*0,3=0,72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1,8*0,3=0,54</w:t>
            </w:r>
          </w:p>
        </w:tc>
        <w:tc>
          <w:tcPr>
            <w:tcW w:w="1467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5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3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7,2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5,76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4,32</w:t>
            </w:r>
          </w:p>
        </w:tc>
        <w:tc>
          <w:tcPr>
            <w:tcW w:w="825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15,55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12,96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9,72</w:t>
            </w:r>
          </w:p>
        </w:tc>
        <w:tc>
          <w:tcPr>
            <w:tcW w:w="952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5D8" w:rsidRPr="001135D8" w:rsidTr="001135D8">
        <w:trPr>
          <w:trHeight w:val="20"/>
        </w:trPr>
        <w:tc>
          <w:tcPr>
            <w:tcW w:w="15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ФБ-33Т</w:t>
            </w:r>
          </w:p>
        </w:tc>
        <w:tc>
          <w:tcPr>
            <w:tcW w:w="2137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4,8*0,3*1,5=1,944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3,6*0,3*1,5=1,62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2,7*0,3*1,5=1,215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3,3*0,3=0,99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2,4*0,3=0,72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1,8*0,3=0,54</w:t>
            </w:r>
          </w:p>
        </w:tc>
        <w:tc>
          <w:tcPr>
            <w:tcW w:w="1467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5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3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7,92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5,76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4,32</w:t>
            </w:r>
          </w:p>
        </w:tc>
        <w:tc>
          <w:tcPr>
            <w:tcW w:w="825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15,55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12,96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9,72</w:t>
            </w:r>
          </w:p>
        </w:tc>
        <w:tc>
          <w:tcPr>
            <w:tcW w:w="952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5D8" w:rsidRPr="001135D8" w:rsidTr="001135D8">
        <w:trPr>
          <w:trHeight w:val="20"/>
        </w:trPr>
        <w:tc>
          <w:tcPr>
            <w:tcW w:w="1554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Подколонники</w:t>
            </w:r>
          </w:p>
        </w:tc>
        <w:tc>
          <w:tcPr>
            <w:tcW w:w="2137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2,1*1,2=2,52</w:t>
            </w:r>
          </w:p>
        </w:tc>
        <w:tc>
          <w:tcPr>
            <w:tcW w:w="1467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5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823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947,52</w:t>
            </w:r>
          </w:p>
        </w:tc>
      </w:tr>
    </w:tbl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5D8" w:rsidRDefault="001135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35D8">
        <w:rPr>
          <w:rFonts w:ascii="Times New Roman" w:hAnsi="Times New Roman"/>
          <w:b/>
          <w:sz w:val="28"/>
          <w:szCs w:val="28"/>
        </w:rPr>
        <w:t>2.3 Технология арматурных работ</w:t>
      </w:r>
    </w:p>
    <w:p w:rsidR="001135D8" w:rsidRPr="001135D8" w:rsidRDefault="001135D8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Монолитные железобетонные фундаменты стаканного типа армируются следующим образом. В ступени фундаментов укладываются арматурные сетки. Подколонник армируют каркасом. Армирование фундаментов температурного шва условно принимается: 2 каркаса с общей массой в 1,6 раза больше и количество сеток в 1,5 раза больше, чем у рядовых фундаментов. Например, при армировании рядового фундамента под колонны средних рядов марки ФА-26 четырьмя сетками массой по 18 кг и одним каркасом массой 58 кг. Армирование фундамента температурного шва того же ряда марки ФА-26т: 4x1,5=6 арматурных сеток массой по 18 кг и два каркаса массой по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(58×1,6)</w:t>
      </w:r>
      <w:r w:rsidRPr="001135D8">
        <w:rPr>
          <w:rFonts w:ascii="Times New Roman" w:hAnsi="Times New Roman"/>
          <w:b/>
          <w:sz w:val="28"/>
          <w:szCs w:val="28"/>
        </w:rPr>
        <w:t>:</w:t>
      </w:r>
      <w:r w:rsidRPr="001135D8">
        <w:rPr>
          <w:rFonts w:ascii="Times New Roman" w:hAnsi="Times New Roman"/>
          <w:sz w:val="28"/>
          <w:szCs w:val="28"/>
        </w:rPr>
        <w:t>2=46,4 кг.</w:t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5D8" w:rsidRPr="001135D8" w:rsidRDefault="00DE516C" w:rsidP="001135D8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Таблица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3</w:t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Определение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объемов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арматурных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работ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41"/>
        <w:gridCol w:w="1074"/>
        <w:gridCol w:w="1388"/>
        <w:gridCol w:w="1483"/>
        <w:gridCol w:w="631"/>
        <w:gridCol w:w="609"/>
        <w:gridCol w:w="609"/>
        <w:gridCol w:w="1235"/>
      </w:tblGrid>
      <w:tr w:rsidR="00DE516C" w:rsidRPr="001135D8" w:rsidTr="001135D8">
        <w:trPr>
          <w:trHeight w:val="20"/>
        </w:trPr>
        <w:tc>
          <w:tcPr>
            <w:tcW w:w="993" w:type="dxa"/>
            <w:vMerge w:val="restart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фундамента</w:t>
            </w:r>
          </w:p>
        </w:tc>
        <w:tc>
          <w:tcPr>
            <w:tcW w:w="1441" w:type="dxa"/>
            <w:vMerge w:val="restart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Наименован.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арматурного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изделия</w:t>
            </w:r>
          </w:p>
        </w:tc>
        <w:tc>
          <w:tcPr>
            <w:tcW w:w="1074" w:type="dxa"/>
            <w:vMerge w:val="restart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Масса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изделия,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388" w:type="dxa"/>
            <w:vMerge w:val="restart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изделий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на</w:t>
            </w:r>
            <w:r w:rsidR="00C44351" w:rsidRPr="00113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35D8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фундамент,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83" w:type="dxa"/>
            <w:vMerge w:val="restart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фундаментов,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9" w:type="dxa"/>
            <w:gridSpan w:val="3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Общее</w:t>
            </w:r>
            <w:r w:rsidR="00C44351" w:rsidRPr="00113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35D8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арматурных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изделий</w:t>
            </w:r>
            <w:r w:rsidR="00C44351" w:rsidRPr="00113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35D8">
              <w:rPr>
                <w:rFonts w:ascii="Times New Roman" w:hAnsi="Times New Roman"/>
                <w:sz w:val="20"/>
                <w:szCs w:val="20"/>
              </w:rPr>
              <w:t>при</w:t>
            </w:r>
            <w:r w:rsidR="00C44351" w:rsidRPr="00113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35D8">
              <w:rPr>
                <w:rFonts w:ascii="Times New Roman" w:hAnsi="Times New Roman"/>
                <w:sz w:val="20"/>
                <w:szCs w:val="20"/>
              </w:rPr>
              <w:t>их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массе,шт</w:t>
            </w:r>
          </w:p>
        </w:tc>
        <w:tc>
          <w:tcPr>
            <w:tcW w:w="1235" w:type="dxa"/>
            <w:vMerge w:val="restart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Общая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масса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арматурн.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изделий,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</w:tr>
      <w:tr w:rsidR="00DE516C" w:rsidRPr="001135D8" w:rsidTr="001135D8">
        <w:trPr>
          <w:trHeight w:val="20"/>
        </w:trPr>
        <w:tc>
          <w:tcPr>
            <w:tcW w:w="993" w:type="dxa"/>
            <w:vMerge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До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609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До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609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До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235" w:type="dxa"/>
            <w:vMerge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516C" w:rsidRPr="001135D8" w:rsidTr="001135D8">
        <w:trPr>
          <w:trHeight w:val="20"/>
        </w:trPr>
        <w:tc>
          <w:tcPr>
            <w:tcW w:w="993" w:type="dxa"/>
            <w:vMerge w:val="restart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ФБ-32</w:t>
            </w:r>
          </w:p>
        </w:tc>
        <w:tc>
          <w:tcPr>
            <w:tcW w:w="1441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СЕТКА</w:t>
            </w:r>
          </w:p>
        </w:tc>
        <w:tc>
          <w:tcPr>
            <w:tcW w:w="1074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388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83" w:type="dxa"/>
            <w:vMerge w:val="restart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31" w:type="dxa"/>
            <w:vMerge w:val="restart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vMerge w:val="restart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vMerge w:val="restart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136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235" w:type="dxa"/>
            <w:vMerge w:val="restart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12376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8772</w:t>
            </w:r>
          </w:p>
        </w:tc>
      </w:tr>
      <w:tr w:rsidR="00DE516C" w:rsidRPr="001135D8" w:rsidTr="001135D8">
        <w:trPr>
          <w:trHeight w:val="20"/>
        </w:trPr>
        <w:tc>
          <w:tcPr>
            <w:tcW w:w="993" w:type="dxa"/>
            <w:vMerge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КАРКАС</w:t>
            </w:r>
          </w:p>
        </w:tc>
        <w:tc>
          <w:tcPr>
            <w:tcW w:w="1074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388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3" w:type="dxa"/>
            <w:vMerge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516C" w:rsidRPr="001135D8" w:rsidTr="001135D8">
        <w:trPr>
          <w:trHeight w:val="20"/>
        </w:trPr>
        <w:tc>
          <w:tcPr>
            <w:tcW w:w="993" w:type="dxa"/>
            <w:vMerge w:val="restart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ФБ-33</w:t>
            </w:r>
          </w:p>
        </w:tc>
        <w:tc>
          <w:tcPr>
            <w:tcW w:w="1441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СЕТКА</w:t>
            </w:r>
          </w:p>
        </w:tc>
        <w:tc>
          <w:tcPr>
            <w:tcW w:w="1074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88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83" w:type="dxa"/>
            <w:vMerge w:val="restart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31" w:type="dxa"/>
            <w:vMerge w:val="restart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vMerge w:val="restart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vMerge w:val="restart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136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235" w:type="dxa"/>
            <w:vMerge w:val="restart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13464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9792</w:t>
            </w:r>
          </w:p>
        </w:tc>
      </w:tr>
      <w:tr w:rsidR="00DE516C" w:rsidRPr="001135D8" w:rsidTr="001135D8">
        <w:trPr>
          <w:trHeight w:val="20"/>
        </w:trPr>
        <w:tc>
          <w:tcPr>
            <w:tcW w:w="993" w:type="dxa"/>
            <w:vMerge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КАРКАС</w:t>
            </w:r>
          </w:p>
        </w:tc>
        <w:tc>
          <w:tcPr>
            <w:tcW w:w="1074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388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3" w:type="dxa"/>
            <w:vMerge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516C" w:rsidRPr="001135D8" w:rsidTr="001135D8">
        <w:trPr>
          <w:trHeight w:val="20"/>
        </w:trPr>
        <w:tc>
          <w:tcPr>
            <w:tcW w:w="993" w:type="dxa"/>
            <w:vMerge w:val="restart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ФБ-3</w:t>
            </w:r>
          </w:p>
        </w:tc>
        <w:tc>
          <w:tcPr>
            <w:tcW w:w="1441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СЕТКА</w:t>
            </w:r>
          </w:p>
        </w:tc>
        <w:tc>
          <w:tcPr>
            <w:tcW w:w="1074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8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3" w:type="dxa"/>
            <w:vMerge w:val="restart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31" w:type="dxa"/>
            <w:vMerge w:val="restart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09" w:type="dxa"/>
            <w:vMerge w:val="restart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vMerge w:val="restart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5" w:type="dxa"/>
            <w:vMerge w:val="restart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504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1008</w:t>
            </w:r>
          </w:p>
        </w:tc>
      </w:tr>
      <w:tr w:rsidR="00DE516C" w:rsidRPr="001135D8" w:rsidTr="001135D8">
        <w:trPr>
          <w:trHeight w:val="20"/>
        </w:trPr>
        <w:tc>
          <w:tcPr>
            <w:tcW w:w="993" w:type="dxa"/>
            <w:vMerge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КАРКАС</w:t>
            </w:r>
          </w:p>
        </w:tc>
        <w:tc>
          <w:tcPr>
            <w:tcW w:w="1074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88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3" w:type="dxa"/>
            <w:vMerge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516C" w:rsidRPr="001135D8" w:rsidTr="001135D8">
        <w:trPr>
          <w:trHeight w:val="20"/>
        </w:trPr>
        <w:tc>
          <w:tcPr>
            <w:tcW w:w="993" w:type="dxa"/>
            <w:vMerge w:val="restart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ФБ-32Т</w:t>
            </w:r>
          </w:p>
        </w:tc>
        <w:tc>
          <w:tcPr>
            <w:tcW w:w="1441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СЕТКА</w:t>
            </w:r>
          </w:p>
        </w:tc>
        <w:tc>
          <w:tcPr>
            <w:tcW w:w="1074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388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83" w:type="dxa"/>
            <w:vMerge w:val="restart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1" w:type="dxa"/>
            <w:vMerge w:val="restart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vMerge w:val="restart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09" w:type="dxa"/>
            <w:vMerge w:val="restart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35" w:type="dxa"/>
            <w:vMerge w:val="restart"/>
          </w:tcPr>
          <w:p w:rsid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2184</w:t>
            </w:r>
            <w:r w:rsidR="00113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550,4</w:t>
            </w:r>
          </w:p>
        </w:tc>
      </w:tr>
      <w:tr w:rsidR="00DE516C" w:rsidRPr="001135D8" w:rsidTr="001135D8">
        <w:trPr>
          <w:trHeight w:val="20"/>
        </w:trPr>
        <w:tc>
          <w:tcPr>
            <w:tcW w:w="993" w:type="dxa"/>
            <w:vMerge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КАРКАС</w:t>
            </w:r>
          </w:p>
        </w:tc>
        <w:tc>
          <w:tcPr>
            <w:tcW w:w="1074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34,4</w:t>
            </w:r>
          </w:p>
        </w:tc>
        <w:tc>
          <w:tcPr>
            <w:tcW w:w="1388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83" w:type="dxa"/>
            <w:vMerge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516C" w:rsidRPr="001135D8" w:rsidTr="001135D8">
        <w:trPr>
          <w:trHeight w:val="20"/>
        </w:trPr>
        <w:tc>
          <w:tcPr>
            <w:tcW w:w="993" w:type="dxa"/>
            <w:vMerge w:val="restart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ФБ-33Т</w:t>
            </w:r>
          </w:p>
        </w:tc>
        <w:tc>
          <w:tcPr>
            <w:tcW w:w="1441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СЕТКА</w:t>
            </w:r>
          </w:p>
        </w:tc>
        <w:tc>
          <w:tcPr>
            <w:tcW w:w="1074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88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83" w:type="dxa"/>
            <w:vMerge w:val="restart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1" w:type="dxa"/>
            <w:vMerge w:val="restart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vMerge w:val="restart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09" w:type="dxa"/>
            <w:vMerge w:val="restart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35" w:type="dxa"/>
            <w:vMerge w:val="restart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2376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614,4</w:t>
            </w:r>
          </w:p>
        </w:tc>
      </w:tr>
      <w:tr w:rsidR="00DE516C" w:rsidRPr="001135D8" w:rsidTr="001135D8">
        <w:trPr>
          <w:trHeight w:val="20"/>
        </w:trPr>
        <w:tc>
          <w:tcPr>
            <w:tcW w:w="993" w:type="dxa"/>
            <w:vMerge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КАРКАС</w:t>
            </w:r>
          </w:p>
        </w:tc>
        <w:tc>
          <w:tcPr>
            <w:tcW w:w="1074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1388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83" w:type="dxa"/>
            <w:vMerge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  <w:vMerge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  <w:vMerge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  <w:vMerge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</w:tcPr>
          <w:p w:rsidR="00DE516C" w:rsidRPr="001135D8" w:rsidRDefault="00DE516C" w:rsidP="001135D8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5D8" w:rsidRDefault="001135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35D8">
        <w:rPr>
          <w:rFonts w:ascii="Times New Roman" w:hAnsi="Times New Roman"/>
          <w:b/>
          <w:sz w:val="28"/>
          <w:szCs w:val="28"/>
        </w:rPr>
        <w:t>2.4 Технология бетонных работ</w:t>
      </w:r>
    </w:p>
    <w:p w:rsidR="001135D8" w:rsidRDefault="001135D8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При централизованном приготовлении, бетонной смеси доставка её к месту укладки осуществляется в основном автосамосвалами, автобетоновозами и автобетоносмесителями.</w:t>
      </w: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Автобетоновозы являются наиболее совершенным видом транспорта для перевозки бетонной смеси. Они имеют специальный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опрокидывающийся кузов углубленной обтекаемой формы, смонтированный на шасси автомобиля. Такая форма кузова предотвращает расплескивание смеси и вытекание цементного молока при движении. В момент опрокидывания, днище занимает вертикальное положение, благодаря чему бетонная смесь полностью выгружается без применения ручного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труда.</w:t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Доставленную на объект автотранспортом бетонную смесь подают к месту укладки одним из следующих способов: самоходными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стреловыми кранами в бадьях. В настоящее время наиболее распространенными способами подачи бетонной смеси в конструкцию являются, крановая подача бетонной смеси и подача смеси бетононасосами.</w:t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Выбор оптимального варианта механизации работ по подаче и укладке бетонной смеси производится в два этапа. На первом этапе в зависимости от объема бетонируемых конструкций, их расположения в плане, расстояния подачи бетонной смеси, темпа бетонирования и свойств бетонной смеси определяются два-три технически возможных варианта.</w:t>
      </w: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На втором этапе путем сравнения технических параметров выбирают наиболее эффективный вариант.</w:t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Крановая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подача бетонной смеси в бадьях применяется при бетонировании большинства монолитных конструкций надземной и подземной части одноэтажных и многоэтажных зданий с использованием кранов для установки тяжелых арматурных каркасов и сеток, опалубочных форм и погрузочно-разгрузочных работ.</w:t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Доставляемая автотранспортом бетонная смесь выгружается в поворотные бадьи вместимостью 0,5...2,0 м3 (устанавливаемые на дощатые щиты в зоне действия крана).</w:t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516C" w:rsidRPr="001135D8" w:rsidRDefault="009F5F51" w:rsidP="001135D8">
      <w:pPr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8.75pt">
            <v:imagedata r:id="rId4" o:title=""/>
          </v:shape>
        </w:pict>
      </w:r>
    </w:p>
    <w:p w:rsidR="001135D8" w:rsidRDefault="001135D8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где: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Нс – расстояние от уровня стоянки крана до стрелы, м;</w:t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  <w:lang w:val="en-US"/>
        </w:rPr>
        <w:t>h</w:t>
      </w:r>
      <w:r w:rsidRPr="001135D8">
        <w:rPr>
          <w:rFonts w:ascii="Times New Roman" w:hAnsi="Times New Roman"/>
          <w:sz w:val="28"/>
          <w:szCs w:val="28"/>
        </w:rPr>
        <w:t>ш – расстояние от уровня стоянки крана до шарнира прикрепленной стрелы, м (принимается 1,5 м);</w:t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А – расстояние от крана габарита возводимой конструкции до места подачи груза, м;</w:t>
      </w: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  <w:lang w:val="en-US"/>
        </w:rPr>
        <w:t>l</w:t>
      </w:r>
      <w:r w:rsidRPr="001135D8">
        <w:rPr>
          <w:rFonts w:ascii="Times New Roman" w:hAnsi="Times New Roman"/>
          <w:sz w:val="28"/>
          <w:szCs w:val="28"/>
        </w:rPr>
        <w:t>ш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- расстояние от шарнира прикрепления стрелы до оси вращения крана, м (принимается 1,5 м);</w:t>
      </w: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  <w:lang w:val="en-US"/>
        </w:rPr>
        <w:t>h</w:t>
      </w:r>
      <w:r w:rsidRPr="001135D8">
        <w:rPr>
          <w:rFonts w:ascii="Times New Roman" w:hAnsi="Times New Roman"/>
          <w:sz w:val="28"/>
          <w:szCs w:val="28"/>
        </w:rPr>
        <w:t>ф – высота бетонируемого фундамента, м (</w:t>
      </w:r>
      <w:r w:rsidRPr="001135D8">
        <w:rPr>
          <w:rFonts w:ascii="Times New Roman" w:hAnsi="Times New Roman"/>
          <w:sz w:val="28"/>
          <w:szCs w:val="28"/>
          <w:lang w:val="en-US"/>
        </w:rPr>
        <w:t>h</w:t>
      </w:r>
      <w:r w:rsidRPr="001135D8">
        <w:rPr>
          <w:rFonts w:ascii="Times New Roman" w:hAnsi="Times New Roman"/>
          <w:sz w:val="28"/>
          <w:szCs w:val="28"/>
        </w:rPr>
        <w:t>ф = Нф);</w:t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  <w:lang w:val="en-US"/>
        </w:rPr>
        <w:t>h</w:t>
      </w:r>
      <w:r w:rsidRPr="001135D8">
        <w:rPr>
          <w:rFonts w:ascii="Times New Roman" w:hAnsi="Times New Roman"/>
          <w:sz w:val="28"/>
          <w:szCs w:val="28"/>
        </w:rPr>
        <w:t xml:space="preserve">н- высота полиспаста в растянутом состоянии, м( </w:t>
      </w:r>
      <w:r w:rsidRPr="001135D8">
        <w:rPr>
          <w:rFonts w:ascii="Times New Roman" w:hAnsi="Times New Roman"/>
          <w:sz w:val="28"/>
          <w:szCs w:val="28"/>
          <w:lang w:val="en-US"/>
        </w:rPr>
        <w:t>h</w:t>
      </w:r>
      <w:r w:rsidRPr="001135D8">
        <w:rPr>
          <w:rFonts w:ascii="Times New Roman" w:hAnsi="Times New Roman"/>
          <w:sz w:val="28"/>
          <w:szCs w:val="28"/>
        </w:rPr>
        <w:t>н=2...2,5м).</w:t>
      </w:r>
    </w:p>
    <w:p w:rsidR="001135D8" w:rsidRDefault="001135D8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Нс =2,4+1+4+3+2,5=12,9.</w:t>
      </w:r>
    </w:p>
    <w:p w:rsidR="001135D8" w:rsidRDefault="001135D8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По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полученным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максимальной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грузоподъемности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при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минимальном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вылете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стрелы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выбираем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пневмоколесный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кран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КС-4572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для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которого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соответствующие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параметры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равны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16/21,7.</w:t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5D8" w:rsidRPr="001135D8" w:rsidRDefault="00DE516C" w:rsidP="001135D8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Таблица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 xml:space="preserve">4 </w:t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Определение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объемов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бетонных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работ</w:t>
      </w:r>
    </w:p>
    <w:tbl>
      <w:tblPr>
        <w:tblpPr w:leftFromText="180" w:rightFromText="180" w:vertAnchor="text" w:horzAnchor="margin" w:tblpXSpec="center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2"/>
        <w:gridCol w:w="1995"/>
        <w:gridCol w:w="2580"/>
        <w:gridCol w:w="2865"/>
      </w:tblGrid>
      <w:tr w:rsidR="00DE516C" w:rsidRPr="001135D8" w:rsidTr="001135D8">
        <w:trPr>
          <w:trHeight w:val="20"/>
        </w:trPr>
        <w:tc>
          <w:tcPr>
            <w:tcW w:w="1992" w:type="dxa"/>
            <w:vMerge w:val="restart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фундамента</w:t>
            </w:r>
          </w:p>
        </w:tc>
        <w:tc>
          <w:tcPr>
            <w:tcW w:w="1995" w:type="dxa"/>
            <w:vMerge w:val="restart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фундаментов</w:t>
            </w:r>
          </w:p>
        </w:tc>
        <w:tc>
          <w:tcPr>
            <w:tcW w:w="5445" w:type="dxa"/>
            <w:gridSpan w:val="2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Расход</w:t>
            </w:r>
            <w:r w:rsidR="00C44351" w:rsidRPr="00113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35D8">
              <w:rPr>
                <w:rFonts w:ascii="Times New Roman" w:hAnsi="Times New Roman"/>
                <w:sz w:val="20"/>
                <w:szCs w:val="20"/>
              </w:rPr>
              <w:t>бетона, м</w:t>
            </w:r>
            <w:r w:rsidRPr="001135D8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DE516C" w:rsidRPr="001135D8" w:rsidTr="001135D8">
        <w:trPr>
          <w:trHeight w:val="20"/>
        </w:trPr>
        <w:tc>
          <w:tcPr>
            <w:tcW w:w="1992" w:type="dxa"/>
            <w:vMerge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0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На</w:t>
            </w:r>
            <w:r w:rsidR="00C44351" w:rsidRPr="00113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35D8">
              <w:rPr>
                <w:rFonts w:ascii="Times New Roman" w:hAnsi="Times New Roman"/>
                <w:sz w:val="20"/>
                <w:szCs w:val="20"/>
              </w:rPr>
              <w:t>1</w:t>
            </w:r>
            <w:r w:rsidR="00C44351" w:rsidRPr="00113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35D8">
              <w:rPr>
                <w:rFonts w:ascii="Times New Roman" w:hAnsi="Times New Roman"/>
                <w:sz w:val="20"/>
                <w:szCs w:val="20"/>
              </w:rPr>
              <w:t>фундамент</w:t>
            </w:r>
          </w:p>
        </w:tc>
        <w:tc>
          <w:tcPr>
            <w:tcW w:w="2865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На</w:t>
            </w:r>
            <w:r w:rsidR="00C44351" w:rsidRPr="00113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35D8">
              <w:rPr>
                <w:rFonts w:ascii="Times New Roman" w:hAnsi="Times New Roman"/>
                <w:sz w:val="20"/>
                <w:szCs w:val="20"/>
              </w:rPr>
              <w:t>все</w:t>
            </w:r>
            <w:r w:rsidR="00C44351" w:rsidRPr="00113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35D8">
              <w:rPr>
                <w:rFonts w:ascii="Times New Roman" w:hAnsi="Times New Roman"/>
                <w:sz w:val="20"/>
                <w:szCs w:val="20"/>
              </w:rPr>
              <w:t>фундаменты</w:t>
            </w:r>
          </w:p>
        </w:tc>
      </w:tr>
      <w:tr w:rsidR="00DE516C" w:rsidRPr="001135D8" w:rsidTr="001135D8">
        <w:trPr>
          <w:trHeight w:val="20"/>
        </w:trPr>
        <w:tc>
          <w:tcPr>
            <w:tcW w:w="1992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ФБ-32</w:t>
            </w:r>
          </w:p>
        </w:tc>
        <w:tc>
          <w:tcPr>
            <w:tcW w:w="1995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580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  <w:tc>
          <w:tcPr>
            <w:tcW w:w="2865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353,6</w:t>
            </w:r>
          </w:p>
        </w:tc>
      </w:tr>
      <w:tr w:rsidR="00DE516C" w:rsidRPr="001135D8" w:rsidTr="001135D8">
        <w:trPr>
          <w:trHeight w:val="20"/>
        </w:trPr>
        <w:tc>
          <w:tcPr>
            <w:tcW w:w="1992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ФБ-33</w:t>
            </w:r>
          </w:p>
        </w:tc>
        <w:tc>
          <w:tcPr>
            <w:tcW w:w="1995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580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2865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360,4</w:t>
            </w:r>
          </w:p>
        </w:tc>
      </w:tr>
      <w:tr w:rsidR="00DE516C" w:rsidRPr="001135D8" w:rsidTr="001135D8">
        <w:trPr>
          <w:trHeight w:val="20"/>
        </w:trPr>
        <w:tc>
          <w:tcPr>
            <w:tcW w:w="1992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ФБ-3</w:t>
            </w:r>
          </w:p>
        </w:tc>
        <w:tc>
          <w:tcPr>
            <w:tcW w:w="1995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580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2865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70,2</w:t>
            </w:r>
          </w:p>
        </w:tc>
      </w:tr>
      <w:tr w:rsidR="00DE516C" w:rsidRPr="001135D8" w:rsidTr="001135D8">
        <w:trPr>
          <w:trHeight w:val="20"/>
        </w:trPr>
        <w:tc>
          <w:tcPr>
            <w:tcW w:w="1992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ФБ-32Т</w:t>
            </w:r>
          </w:p>
        </w:tc>
        <w:tc>
          <w:tcPr>
            <w:tcW w:w="1995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80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2865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62,4</w:t>
            </w:r>
          </w:p>
        </w:tc>
      </w:tr>
      <w:tr w:rsidR="00DE516C" w:rsidRPr="001135D8" w:rsidTr="001135D8">
        <w:trPr>
          <w:trHeight w:val="20"/>
        </w:trPr>
        <w:tc>
          <w:tcPr>
            <w:tcW w:w="1992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ФБ-33Т</w:t>
            </w:r>
          </w:p>
        </w:tc>
        <w:tc>
          <w:tcPr>
            <w:tcW w:w="1995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80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15,9</w:t>
            </w:r>
          </w:p>
        </w:tc>
        <w:tc>
          <w:tcPr>
            <w:tcW w:w="2865" w:type="dxa"/>
          </w:tcPr>
          <w:p w:rsidR="00DE516C" w:rsidRPr="001135D8" w:rsidRDefault="00DE516C" w:rsidP="001135D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5D8">
              <w:rPr>
                <w:rFonts w:ascii="Times New Roman" w:hAnsi="Times New Roman"/>
                <w:sz w:val="20"/>
                <w:szCs w:val="20"/>
              </w:rPr>
              <w:t>63,6</w:t>
            </w:r>
          </w:p>
        </w:tc>
      </w:tr>
    </w:tbl>
    <w:p w:rsidR="001135D8" w:rsidRDefault="001135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35D8">
        <w:rPr>
          <w:rFonts w:ascii="Times New Roman" w:hAnsi="Times New Roman"/>
          <w:b/>
          <w:sz w:val="28"/>
          <w:szCs w:val="28"/>
        </w:rPr>
        <w:t>2.6</w:t>
      </w:r>
      <w:r w:rsidR="00C44351" w:rsidRPr="001135D8">
        <w:rPr>
          <w:rFonts w:ascii="Times New Roman" w:hAnsi="Times New Roman"/>
          <w:b/>
          <w:sz w:val="28"/>
          <w:szCs w:val="28"/>
        </w:rPr>
        <w:t xml:space="preserve"> </w:t>
      </w:r>
      <w:r w:rsidRPr="001135D8">
        <w:rPr>
          <w:rFonts w:ascii="Times New Roman" w:hAnsi="Times New Roman"/>
          <w:b/>
          <w:sz w:val="28"/>
          <w:szCs w:val="28"/>
        </w:rPr>
        <w:t>Уплотнение</w:t>
      </w:r>
      <w:r w:rsidR="00C44351" w:rsidRPr="001135D8">
        <w:rPr>
          <w:rFonts w:ascii="Times New Roman" w:hAnsi="Times New Roman"/>
          <w:b/>
          <w:sz w:val="28"/>
          <w:szCs w:val="28"/>
        </w:rPr>
        <w:t xml:space="preserve"> </w:t>
      </w:r>
      <w:r w:rsidRPr="001135D8">
        <w:rPr>
          <w:rFonts w:ascii="Times New Roman" w:hAnsi="Times New Roman"/>
          <w:b/>
          <w:sz w:val="28"/>
          <w:szCs w:val="28"/>
        </w:rPr>
        <w:t>бетонной</w:t>
      </w:r>
      <w:r w:rsidR="00C44351" w:rsidRPr="001135D8">
        <w:rPr>
          <w:rFonts w:ascii="Times New Roman" w:hAnsi="Times New Roman"/>
          <w:b/>
          <w:sz w:val="28"/>
          <w:szCs w:val="28"/>
        </w:rPr>
        <w:t xml:space="preserve"> </w:t>
      </w:r>
      <w:r w:rsidRPr="001135D8">
        <w:rPr>
          <w:rFonts w:ascii="Times New Roman" w:hAnsi="Times New Roman"/>
          <w:b/>
          <w:sz w:val="28"/>
          <w:szCs w:val="28"/>
        </w:rPr>
        <w:t>смеси</w:t>
      </w:r>
    </w:p>
    <w:p w:rsidR="001135D8" w:rsidRDefault="001135D8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Основным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способом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уплотнения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бетонных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смесей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является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вибрирование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или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виброуплотнение. В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зависимости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от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типа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бетонируемых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конструкций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могут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применяться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глубинные, поверхностные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и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наружные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вибраторы. Для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массивных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конструкций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с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различной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степенью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армирования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применяются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глубинные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вибраторы, вибрирующий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корпус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которых (вибронаконечник )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погружается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в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бетонную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смесь.</w:t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Радиус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действия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глубинных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вибраторов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зависит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от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диаметра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вибронаконечника, консистенции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бетонной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смеси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и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колеблется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от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25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до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50см. Шаг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перестановки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вибраторов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не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должен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превышать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полуторного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радиуса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действия, а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толщина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уплотняющего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слоя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1,25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длины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вибронаконечника.</w:t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5D8" w:rsidRDefault="001135D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E516C" w:rsidRPr="001135D8" w:rsidRDefault="001135D8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1135D8">
        <w:rPr>
          <w:rFonts w:ascii="Times New Roman" w:hAnsi="Times New Roman"/>
          <w:b/>
          <w:sz w:val="28"/>
          <w:szCs w:val="28"/>
        </w:rPr>
        <w:t>Организация производства работ</w:t>
      </w:r>
    </w:p>
    <w:p w:rsidR="001135D8" w:rsidRDefault="001135D8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516C" w:rsidRPr="001135D8" w:rsidRDefault="001135D8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 </w:t>
      </w:r>
      <w:r w:rsidR="00DE516C" w:rsidRPr="001135D8">
        <w:rPr>
          <w:rFonts w:ascii="Times New Roman" w:hAnsi="Times New Roman"/>
          <w:b/>
          <w:sz w:val="28"/>
          <w:szCs w:val="28"/>
        </w:rPr>
        <w:t>Составление калькуляции трудовых затрат и заработной платы</w:t>
      </w:r>
    </w:p>
    <w:p w:rsidR="001135D8" w:rsidRDefault="001135D8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Калькуляция трудовых затрат и заработной платы (приложение 7 табл.9) является основным документом для составления календарного графика (или циклограммы), определения сроков выполнения работ, состава звеньев рабочих по устройству выемок под фундаменты, опалубки, установке и монтажу арматуры, укладке бетонной смеси, распалубке конструкций и других работ, связанных с выполнением комплексного процесса и для расчета технико-экономических показателей. Калькуляция составляется на принятый способ механизации производства земляных и бетонных работ.</w:t>
      </w: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Нормирование основных работ при составлении калькуляции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производится по ЕНиР, сборник.2, выпуск 1 "Механизированные и ручные земляные работы" и сборник 4, выпуск 1 "Монтаж сборных и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устройство монолитных железобетонных и бетонных конструкций".</w:t>
      </w: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Вспомогательные работы (подача бетонной смеси в бадьях кранами, монтаж, демонтаж и перемещение оборудования для укладки бетона, устройство и разборка навесных подмостей) нормируются по ЕНиР, сборники 1, 5, 24.</w:t>
      </w: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Порядок составления калькуляции рекомендуется следующий:</w:t>
      </w: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в графу 2 "Наименование работ (процессов)" записывают все процессы по отрывке выемок, установке опалубки (лесов, подмостей), установке и монтажу арматуры, укладке бетонной смеси, уходу за бетоном и распалубке конструкций, обратной засыпке пазух выемок в их технологической последовательности;</w:t>
      </w: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в графе 3 указывается параграф, номер таблицы и пункта по ЕНиР, на основании которых принимается единица измерения, норма времени (НВр), расценка (Р) и состав звена на выполнение данного вида работ (процесса);</w:t>
      </w: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в графах 4, 6, 7, 11 и 12 записывают по выбранному параграфу ЕНиР соответственно единицу измерения (м3, м2 , т, шт.) данного вида работ, норму времени для рабочих в чел. ч. (числитель) и для машинистов при механизированных процессах в маш. ч. (знаменатель), расценку для рабочих в у.е.; качественный и количественный состав звена для выполнения, данного вида робот (процесса). Если для механизированного процесса норм времени для машинистов не приводится, её вычисляют делением нормы времени для рабочих на количественный состав звена;</w:t>
      </w: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в графу 5 записывают общие объемы каждого вида работ в соответствии с данными ведомостями объемов работ;</w:t>
      </w: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в графу 8 записывают подсчитанную трудоемкость в чел.час. (числитель) и маш.час. (знаменатель). Чтобы подсчитать трудоемкость необходимо объем работ умножить на норму времени (с учетом единицы измерения).</w:t>
      </w: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в графу 10 записывают подсчитанную трудоемкость в чел. дн. (числитель) и маш.</w:t>
      </w:r>
      <w:r w:rsid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 xml:space="preserve">см (знаменатель) как произведение объема работ (гр.5) на норму времени (гр.6), деленную на продолжительность рабочей смены </w:t>
      </w:r>
      <w:r w:rsidRPr="001135D8">
        <w:rPr>
          <w:rFonts w:ascii="Times New Roman" w:hAnsi="Times New Roman"/>
          <w:sz w:val="28"/>
          <w:szCs w:val="28"/>
          <w:lang w:val="en-US"/>
        </w:rPr>
        <w:t>t</w:t>
      </w:r>
      <w:r w:rsidRPr="001135D8">
        <w:rPr>
          <w:rFonts w:ascii="Times New Roman" w:hAnsi="Times New Roman"/>
          <w:sz w:val="28"/>
          <w:szCs w:val="28"/>
        </w:rPr>
        <w:t>см= 8 ч;</w:t>
      </w: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в графу 9 записывают зарплату рабочих как произведение объема работ (гр.5) на расценку (гр.7).</w:t>
      </w: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В конце калькуляции определяются суммарные трудозатраты в чел.дн и маш.см и зарплата в у.е. (графы 9 и 10) на весь комплекс работ по устройству нулевого цикла здания.</w:t>
      </w:r>
    </w:p>
    <w:p w:rsidR="001135D8" w:rsidRDefault="001135D8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35D8">
        <w:rPr>
          <w:rFonts w:ascii="Times New Roman" w:hAnsi="Times New Roman"/>
          <w:b/>
          <w:sz w:val="28"/>
          <w:szCs w:val="28"/>
        </w:rPr>
        <w:t>3.2 Разработка графика производства работ</w:t>
      </w:r>
    </w:p>
    <w:p w:rsidR="001135D8" w:rsidRDefault="001135D8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График производства работ составляется на основании калькуляции трудовых затрат с целью установления сроков начала и окончания каждого процесса, их взаимной увязки во времени, определения общей продолжительности выполнения всего комплекса работ.</w:t>
      </w: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Разработка графика производится по приложению табл. 10 согласно следующим указаниям:</w:t>
      </w: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- в графе 2 записывается перечень основных и вспомогательных процессов с учетом единиц измерения (графа 3) и объемов работ (графа 4) согласно калькуляции трудовых затрат;</w:t>
      </w: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нормативная трудоемкость в чел.</w:t>
      </w:r>
      <w:r w:rsid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дн (графа 5) на каждый вид работы по калькуляции трудовых затрат ;</w:t>
      </w: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в граф 8 записывается состав специализированных звеньев (арматурщиков, плотников, бетонщиков и т.д.);</w:t>
      </w: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количество рабочих смен в сутки (графа 9) рекомендуется планировать в две смены при механизированных работах и в одну - при ручных;</w:t>
      </w:r>
    </w:p>
    <w:p w:rsidR="00DE516C" w:rsidRPr="001135D8" w:rsidRDefault="00DE516C" w:rsidP="001135D8">
      <w:pPr>
        <w:widowControl w:val="0"/>
        <w:shd w:val="clear" w:color="auto" w:fill="FFFFFF"/>
        <w:tabs>
          <w:tab w:val="left" w:pos="643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продолжительность работ в днях (графа 10) для каждого вида работ определяется как частное от деления нормативной трудоемкости (графа 5) на численный состав звена (бригады), выполняющих заданный вид работы (графа 8) и на принятое количество смен в сутки (графа 9). Подсчитанная таким образом продолжительность работ уменьшается на 10-25%, округляется по 1-0,5 смены и записывается в графу 10;</w:t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принятая трудоемкость в чел.</w:t>
      </w:r>
      <w:r w:rsid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дн (графа 6) определяется путем умножения принятой продолжительности работ (графа 10) на число рабочих в смене (графа 8) и на количество смен в сутки (графа 9);</w:t>
      </w: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процент выполнения норм (графа 7) определяется как частное от деления нормативной трудоемкости (графа 5) на принятую трудоемкость (графа 6). При этом процент выполнения норм должен быть в пределах 105-110%. Если он меньше или больше, то необходимо откорректировать продолжительность работ в днях соответственно в меньшую или большую сторону и выполнить перерасчет;</w:t>
      </w: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при разработке правой части графика (графа 11) необходимо соблюдать технологическую последовательность выполнения работ по захваткам с соблюдением необходимых организационных и технологических перерывов;</w:t>
      </w: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выполнение всех видов работ графически изображается в виде линий (одной - при работе в одну смену и двойной - при работе в две смены); длина всех линий должна соответствовать продолжительности данной работы в днях.</w:t>
      </w: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35D8">
        <w:rPr>
          <w:rFonts w:ascii="Times New Roman" w:hAnsi="Times New Roman"/>
          <w:b/>
          <w:sz w:val="28"/>
          <w:szCs w:val="28"/>
        </w:rPr>
        <w:t>3.3 Расчет технико-экономических показателей по проекту производства работ</w:t>
      </w:r>
    </w:p>
    <w:p w:rsidR="001135D8" w:rsidRDefault="001135D8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1. Общая трудоемкость производства работ, чел. дн определяется по калькуляции трудовых затрат.</w:t>
      </w: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Тобщ (чел.дн.).</w:t>
      </w: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2. Трудоемкость единиц объема продукции, чел. дн./м3</w:t>
      </w:r>
    </w:p>
    <w:p w:rsidR="001135D8" w:rsidRDefault="001135D8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Тед=Тр/</w:t>
      </w:r>
      <w:r w:rsidRPr="001135D8">
        <w:rPr>
          <w:rFonts w:ascii="Times New Roman" w:hAnsi="Times New Roman"/>
          <w:sz w:val="28"/>
          <w:szCs w:val="28"/>
          <w:lang w:val="en-US"/>
        </w:rPr>
        <w:t>V</w:t>
      </w:r>
      <w:r w:rsidRPr="001135D8">
        <w:rPr>
          <w:rFonts w:ascii="Times New Roman" w:hAnsi="Times New Roman"/>
          <w:sz w:val="28"/>
          <w:szCs w:val="28"/>
        </w:rPr>
        <w:t>=234,265/5278,472=0,044</w:t>
      </w:r>
    </w:p>
    <w:p w:rsidR="0072071D" w:rsidRDefault="0072071D" w:rsidP="001135D8">
      <w:pPr>
        <w:widowControl w:val="0"/>
        <w:shd w:val="clear" w:color="auto" w:fill="FFFFFF"/>
        <w:tabs>
          <w:tab w:val="left" w:pos="514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516C" w:rsidRPr="001135D8" w:rsidRDefault="00DE516C" w:rsidP="001135D8">
      <w:pPr>
        <w:widowControl w:val="0"/>
        <w:shd w:val="clear" w:color="auto" w:fill="FFFFFF"/>
        <w:tabs>
          <w:tab w:val="left" w:pos="514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где: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Тр – суммарная трудоемкость всех ручных работ согласно калькуляции трудовых затрат;</w:t>
      </w: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  <w:lang w:val="en-US"/>
        </w:rPr>
        <w:t>V</w:t>
      </w:r>
      <w:r w:rsidRPr="001135D8">
        <w:rPr>
          <w:rFonts w:ascii="Times New Roman" w:hAnsi="Times New Roman"/>
          <w:sz w:val="28"/>
          <w:szCs w:val="28"/>
        </w:rPr>
        <w:t xml:space="preserve"> - общий объем уложенного бетона, м3;</w:t>
      </w: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3. Выработка на одного рабочего в смену, м3/см</w:t>
      </w:r>
    </w:p>
    <w:p w:rsidR="0072071D" w:rsidRDefault="0072071D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В=</w:t>
      </w:r>
      <w:r w:rsidRPr="001135D8">
        <w:rPr>
          <w:rFonts w:ascii="Times New Roman" w:hAnsi="Times New Roman"/>
          <w:sz w:val="28"/>
          <w:szCs w:val="28"/>
          <w:lang w:val="en-US"/>
        </w:rPr>
        <w:t>V</w:t>
      </w:r>
      <w:r w:rsidRPr="001135D8">
        <w:rPr>
          <w:rFonts w:ascii="Times New Roman" w:hAnsi="Times New Roman"/>
          <w:sz w:val="28"/>
          <w:szCs w:val="28"/>
        </w:rPr>
        <w:t>/Тр=5278,472/234,265=22,5</w:t>
      </w: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4. Общая продолжительность строительства,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дн. (принимается</w:t>
      </w:r>
      <w:r w:rsidR="0072071D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по графику производства работ).</w:t>
      </w: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Разработка мероприятий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по технике безопасности.</w:t>
      </w: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Мероприятия по технике безопасности и охране труда - это инженерные решения, которые должны быть разработаны в проекте для обеспечения выполнения основных правил техники безопасности при возведении монолитных железобетонных конструкций.</w:t>
      </w: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В проекте должны быть разработаны мероприятия по технике безопасности,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освещающие:</w:t>
      </w: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- расстановку грузоподъемных машин вблизи выемок;-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эксплуатацию бетоноукладочных машин и механизмов;</w:t>
      </w:r>
    </w:p>
    <w:p w:rsidR="00DE516C" w:rsidRPr="001135D8" w:rsidRDefault="00DE516C" w:rsidP="001135D8">
      <w:pPr>
        <w:widowControl w:val="0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- ограждение зон вертикального и горизонтального транспорта</w:t>
      </w:r>
      <w:r w:rsidR="009F3CFA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материалов;</w:t>
      </w:r>
    </w:p>
    <w:p w:rsidR="00DE516C" w:rsidRPr="001135D8" w:rsidRDefault="00DE516C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-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обеспечение электро- и вибробезопасности; - выбор подмостей,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ограждений и других устройств;</w:t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- при выполнении данного раздела следует руководствоваться</w:t>
      </w:r>
      <w:r w:rsidR="009F3CFA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литературой.</w:t>
      </w:r>
    </w:p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071D" w:rsidRDefault="00DE516C" w:rsidP="0072071D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2071D">
        <w:rPr>
          <w:rFonts w:ascii="Times New Roman" w:hAnsi="Times New Roman"/>
          <w:sz w:val="28"/>
          <w:szCs w:val="28"/>
        </w:rPr>
        <w:t>Табл</w:t>
      </w:r>
      <w:r w:rsidR="0072071D">
        <w:rPr>
          <w:rFonts w:ascii="Times New Roman" w:hAnsi="Times New Roman"/>
          <w:sz w:val="28"/>
          <w:szCs w:val="28"/>
        </w:rPr>
        <w:t>ица</w:t>
      </w:r>
      <w:r w:rsidRPr="0072071D">
        <w:rPr>
          <w:rFonts w:ascii="Times New Roman" w:hAnsi="Times New Roman"/>
          <w:sz w:val="28"/>
          <w:szCs w:val="28"/>
        </w:rPr>
        <w:t xml:space="preserve"> 5</w:t>
      </w:r>
    </w:p>
    <w:p w:rsidR="00DE516C" w:rsidRPr="0072071D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71D">
        <w:rPr>
          <w:rFonts w:ascii="Times New Roman" w:hAnsi="Times New Roman"/>
          <w:sz w:val="28"/>
          <w:szCs w:val="28"/>
        </w:rPr>
        <w:t>Технические</w:t>
      </w:r>
      <w:r w:rsidR="00C44351" w:rsidRPr="0072071D">
        <w:rPr>
          <w:rFonts w:ascii="Times New Roman" w:hAnsi="Times New Roman"/>
          <w:sz w:val="28"/>
          <w:szCs w:val="28"/>
        </w:rPr>
        <w:t xml:space="preserve"> </w:t>
      </w:r>
      <w:r w:rsidRPr="0072071D">
        <w:rPr>
          <w:rFonts w:ascii="Times New Roman" w:hAnsi="Times New Roman"/>
          <w:sz w:val="28"/>
          <w:szCs w:val="28"/>
        </w:rPr>
        <w:t>показатели</w:t>
      </w:r>
      <w:r w:rsidR="00C44351" w:rsidRPr="0072071D">
        <w:rPr>
          <w:rFonts w:ascii="Times New Roman" w:hAnsi="Times New Roman"/>
          <w:sz w:val="28"/>
          <w:szCs w:val="28"/>
        </w:rPr>
        <w:t xml:space="preserve"> </w:t>
      </w:r>
      <w:r w:rsidRPr="0072071D">
        <w:rPr>
          <w:rFonts w:ascii="Times New Roman" w:hAnsi="Times New Roman"/>
          <w:sz w:val="28"/>
          <w:szCs w:val="28"/>
        </w:rPr>
        <w:t>крана</w:t>
      </w:r>
      <w:r w:rsidR="00C44351" w:rsidRPr="0072071D">
        <w:rPr>
          <w:rFonts w:ascii="Times New Roman" w:hAnsi="Times New Roman"/>
          <w:sz w:val="28"/>
          <w:szCs w:val="28"/>
        </w:rPr>
        <w:t xml:space="preserve"> </w:t>
      </w:r>
      <w:r w:rsidRPr="0072071D">
        <w:rPr>
          <w:rFonts w:ascii="Times New Roman" w:hAnsi="Times New Roman"/>
          <w:sz w:val="28"/>
          <w:szCs w:val="28"/>
        </w:rPr>
        <w:t>при</w:t>
      </w:r>
      <w:r w:rsidR="00C44351" w:rsidRPr="0072071D">
        <w:rPr>
          <w:rFonts w:ascii="Times New Roman" w:hAnsi="Times New Roman"/>
          <w:sz w:val="28"/>
          <w:szCs w:val="28"/>
        </w:rPr>
        <w:t xml:space="preserve"> </w:t>
      </w:r>
      <w:r w:rsidRPr="0072071D">
        <w:rPr>
          <w:rFonts w:ascii="Times New Roman" w:hAnsi="Times New Roman"/>
          <w:sz w:val="28"/>
          <w:szCs w:val="28"/>
        </w:rPr>
        <w:t>бетонировании</w:t>
      </w:r>
      <w:r w:rsidR="00C44351" w:rsidRPr="0072071D">
        <w:rPr>
          <w:rFonts w:ascii="Times New Roman" w:hAnsi="Times New Roman"/>
          <w:sz w:val="28"/>
          <w:szCs w:val="28"/>
        </w:rPr>
        <w:t xml:space="preserve"> </w:t>
      </w:r>
      <w:r w:rsidRPr="0072071D">
        <w:rPr>
          <w:rFonts w:ascii="Times New Roman" w:hAnsi="Times New Roman"/>
          <w:sz w:val="28"/>
          <w:szCs w:val="28"/>
        </w:rPr>
        <w:t>конструкций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402"/>
        <w:gridCol w:w="2375"/>
      </w:tblGrid>
      <w:tr w:rsidR="00DE516C" w:rsidRPr="00F42AAE" w:rsidTr="00F42AAE">
        <w:tc>
          <w:tcPr>
            <w:tcW w:w="3686" w:type="dxa"/>
            <w:shd w:val="clear" w:color="auto" w:fill="auto"/>
            <w:vAlign w:val="center"/>
          </w:tcPr>
          <w:p w:rsidR="00DE516C" w:rsidRPr="00F42AAE" w:rsidRDefault="00DE516C" w:rsidP="00F42AA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AE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E516C" w:rsidRPr="00F42AAE" w:rsidRDefault="00DE516C" w:rsidP="00F42AA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AE">
              <w:rPr>
                <w:rFonts w:ascii="Times New Roman" w:hAnsi="Times New Roman"/>
                <w:sz w:val="20"/>
                <w:szCs w:val="20"/>
              </w:rPr>
              <w:t>Формула</w:t>
            </w:r>
            <w:r w:rsidR="00C44351" w:rsidRPr="00F42A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2AAE">
              <w:rPr>
                <w:rFonts w:ascii="Times New Roman" w:hAnsi="Times New Roman"/>
                <w:sz w:val="20"/>
                <w:szCs w:val="20"/>
              </w:rPr>
              <w:t>подсчета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DE516C" w:rsidRPr="00F42AAE" w:rsidRDefault="00DE516C" w:rsidP="00F42AA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AE">
              <w:rPr>
                <w:rFonts w:ascii="Times New Roman" w:hAnsi="Times New Roman"/>
                <w:sz w:val="20"/>
                <w:szCs w:val="20"/>
              </w:rPr>
              <w:t>Значение</w:t>
            </w:r>
            <w:r w:rsidR="00C44351" w:rsidRPr="00F42A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2AAE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</w:tr>
      <w:tr w:rsidR="00DE516C" w:rsidRPr="00F42AAE" w:rsidTr="00F42AAE">
        <w:tc>
          <w:tcPr>
            <w:tcW w:w="3686" w:type="dxa"/>
            <w:shd w:val="clear" w:color="auto" w:fill="auto"/>
            <w:vAlign w:val="center"/>
          </w:tcPr>
          <w:p w:rsidR="00DE516C" w:rsidRPr="00F42AAE" w:rsidRDefault="00DE516C" w:rsidP="00F42AA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AAE">
              <w:rPr>
                <w:rFonts w:ascii="Times New Roman" w:hAnsi="Times New Roman"/>
                <w:sz w:val="20"/>
                <w:szCs w:val="20"/>
              </w:rPr>
              <w:t>Т-Е трудоемкость,</w:t>
            </w:r>
            <w:r w:rsidR="0072071D" w:rsidRPr="00F42A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2AAE">
              <w:rPr>
                <w:rFonts w:ascii="Times New Roman" w:hAnsi="Times New Roman"/>
                <w:sz w:val="20"/>
                <w:szCs w:val="20"/>
              </w:rPr>
              <w:t>Чел.-дн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E516C" w:rsidRPr="00F42AAE" w:rsidRDefault="00DE516C" w:rsidP="00F42AA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AE">
              <w:rPr>
                <w:rFonts w:ascii="Times New Roman" w:hAnsi="Times New Roman"/>
                <w:sz w:val="20"/>
                <w:szCs w:val="20"/>
              </w:rPr>
              <w:t>По</w:t>
            </w:r>
            <w:r w:rsidR="00C44351" w:rsidRPr="00F42A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2AAE">
              <w:rPr>
                <w:rFonts w:ascii="Times New Roman" w:hAnsi="Times New Roman"/>
                <w:sz w:val="20"/>
                <w:szCs w:val="20"/>
              </w:rPr>
              <w:t>вариантному</w:t>
            </w:r>
            <w:r w:rsidR="0072071D" w:rsidRPr="00F42AAE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F42AAE">
              <w:rPr>
                <w:rFonts w:ascii="Times New Roman" w:hAnsi="Times New Roman"/>
                <w:sz w:val="20"/>
                <w:szCs w:val="20"/>
              </w:rPr>
              <w:t>алькулированию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DE516C" w:rsidRPr="00F42AAE" w:rsidRDefault="00DE516C" w:rsidP="00F42AA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AE">
              <w:rPr>
                <w:rFonts w:ascii="Times New Roman" w:hAnsi="Times New Roman"/>
                <w:sz w:val="20"/>
                <w:szCs w:val="20"/>
              </w:rPr>
              <w:t>234,265</w:t>
            </w:r>
          </w:p>
        </w:tc>
      </w:tr>
      <w:tr w:rsidR="00DE516C" w:rsidRPr="00F42AAE" w:rsidTr="00F42AAE">
        <w:tc>
          <w:tcPr>
            <w:tcW w:w="3686" w:type="dxa"/>
            <w:shd w:val="clear" w:color="auto" w:fill="auto"/>
            <w:vAlign w:val="center"/>
          </w:tcPr>
          <w:p w:rsidR="00DE516C" w:rsidRPr="00F42AAE" w:rsidRDefault="00DE516C" w:rsidP="00F42AA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AAE">
              <w:rPr>
                <w:rFonts w:ascii="Times New Roman" w:hAnsi="Times New Roman"/>
                <w:sz w:val="20"/>
                <w:szCs w:val="20"/>
              </w:rPr>
              <w:t>Трудоемкость выполнения</w:t>
            </w:r>
            <w:r w:rsidR="0072071D" w:rsidRPr="00F42A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2AAE">
              <w:rPr>
                <w:rFonts w:ascii="Times New Roman" w:hAnsi="Times New Roman"/>
                <w:sz w:val="20"/>
                <w:szCs w:val="20"/>
              </w:rPr>
              <w:t>единицы</w:t>
            </w:r>
            <w:r w:rsidR="00C44351" w:rsidRPr="00F42A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2AAE">
              <w:rPr>
                <w:rFonts w:ascii="Times New Roman" w:hAnsi="Times New Roman"/>
                <w:sz w:val="20"/>
                <w:szCs w:val="20"/>
              </w:rPr>
              <w:t>продукции, Тед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E516C" w:rsidRPr="00F42AAE" w:rsidRDefault="00DE516C" w:rsidP="00F42AA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AE">
              <w:rPr>
                <w:rFonts w:ascii="Times New Roman" w:hAnsi="Times New Roman"/>
                <w:sz w:val="20"/>
                <w:szCs w:val="20"/>
              </w:rPr>
              <w:t>Тед =Т/Vбс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DE516C" w:rsidRPr="00F42AAE" w:rsidRDefault="00DE516C" w:rsidP="00F42AA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AE">
              <w:rPr>
                <w:rFonts w:ascii="Times New Roman" w:hAnsi="Times New Roman"/>
                <w:sz w:val="20"/>
                <w:szCs w:val="20"/>
              </w:rPr>
              <w:t>0,044</w:t>
            </w:r>
          </w:p>
        </w:tc>
      </w:tr>
      <w:tr w:rsidR="00DE516C" w:rsidRPr="00F42AAE" w:rsidTr="00F42AAE">
        <w:tc>
          <w:tcPr>
            <w:tcW w:w="3686" w:type="dxa"/>
            <w:shd w:val="clear" w:color="auto" w:fill="auto"/>
            <w:vAlign w:val="center"/>
          </w:tcPr>
          <w:p w:rsidR="00DE516C" w:rsidRPr="00F42AAE" w:rsidRDefault="00DE516C" w:rsidP="00F42AA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AAE">
              <w:rPr>
                <w:rFonts w:ascii="Times New Roman" w:hAnsi="Times New Roman"/>
                <w:sz w:val="20"/>
                <w:szCs w:val="20"/>
              </w:rPr>
              <w:t>Выработка</w:t>
            </w:r>
            <w:r w:rsidR="00C44351" w:rsidRPr="00F42A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2AAE">
              <w:rPr>
                <w:rFonts w:ascii="Times New Roman" w:hAnsi="Times New Roman"/>
                <w:sz w:val="20"/>
                <w:szCs w:val="20"/>
              </w:rPr>
              <w:t>на</w:t>
            </w:r>
            <w:r w:rsidR="00C44351" w:rsidRPr="00F42A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2AAE">
              <w:rPr>
                <w:rFonts w:ascii="Times New Roman" w:hAnsi="Times New Roman"/>
                <w:sz w:val="20"/>
                <w:szCs w:val="20"/>
              </w:rPr>
              <w:t>одного</w:t>
            </w:r>
            <w:r w:rsidR="0072071D" w:rsidRPr="00F42A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2AAE">
              <w:rPr>
                <w:rFonts w:ascii="Times New Roman" w:hAnsi="Times New Roman"/>
                <w:sz w:val="20"/>
                <w:szCs w:val="20"/>
              </w:rPr>
              <w:t>рабочего</w:t>
            </w:r>
            <w:r w:rsidR="00C44351" w:rsidRPr="00F42A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2AAE">
              <w:rPr>
                <w:rFonts w:ascii="Times New Roman" w:hAnsi="Times New Roman"/>
                <w:sz w:val="20"/>
                <w:szCs w:val="20"/>
              </w:rPr>
              <w:t>в</w:t>
            </w:r>
            <w:r w:rsidR="00C44351" w:rsidRPr="00F42A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2AAE">
              <w:rPr>
                <w:rFonts w:ascii="Times New Roman" w:hAnsi="Times New Roman"/>
                <w:sz w:val="20"/>
                <w:szCs w:val="20"/>
              </w:rPr>
              <w:t>смену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E516C" w:rsidRPr="00F42AAE" w:rsidRDefault="00DE516C" w:rsidP="00F42AA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AE">
              <w:rPr>
                <w:rFonts w:ascii="Times New Roman" w:hAnsi="Times New Roman"/>
                <w:sz w:val="20"/>
                <w:szCs w:val="20"/>
              </w:rPr>
              <w:t>В =</w:t>
            </w:r>
            <w:r w:rsidRPr="00F42AAE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F42AAE">
              <w:rPr>
                <w:rFonts w:ascii="Times New Roman" w:hAnsi="Times New Roman"/>
                <w:sz w:val="20"/>
                <w:szCs w:val="20"/>
              </w:rPr>
              <w:t>бс/Т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DE516C" w:rsidRPr="00F42AAE" w:rsidRDefault="00DE516C" w:rsidP="00F42AA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AE"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</w:tr>
    </w:tbl>
    <w:p w:rsidR="00DE516C" w:rsidRPr="001135D8" w:rsidRDefault="00DE516C" w:rsidP="001135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071D" w:rsidRDefault="0072071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E516C" w:rsidRDefault="0072071D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35D8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72071D" w:rsidRPr="001135D8" w:rsidRDefault="0072071D" w:rsidP="001135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516C" w:rsidRPr="001135D8" w:rsidRDefault="00DE516C" w:rsidP="0072071D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1. Технология строительного производства. Справочник. Под редакцией</w:t>
      </w:r>
      <w:r w:rsidR="0072071D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С.Я. Луцкого и С.С. Атаева. М., Высшая школа,1991 г.</w:t>
      </w:r>
    </w:p>
    <w:p w:rsidR="00DE516C" w:rsidRPr="001135D8" w:rsidRDefault="00DE516C" w:rsidP="0072071D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2. Возведение одноэтажных промышленных зданий унифицированных габаритных схем.(ЦНИИОМТП ГОССТРОЯ СССР) - М.; Стройиздат, 1978.</w:t>
      </w:r>
    </w:p>
    <w:p w:rsidR="00DE516C" w:rsidRPr="001135D8" w:rsidRDefault="00DE516C" w:rsidP="0072071D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З. Госстрой СССР. Типовые технологические карты. Раздел 04.</w:t>
      </w:r>
      <w:r w:rsidR="0072071D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Альбом</w:t>
      </w:r>
      <w:r w:rsidR="0072071D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04.02. Устройство фундаментов под колонны.</w:t>
      </w:r>
    </w:p>
    <w:p w:rsidR="00DE516C" w:rsidRPr="001135D8" w:rsidRDefault="00DE516C" w:rsidP="0072071D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4.</w:t>
      </w:r>
      <w:r w:rsidR="0072071D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Единые нормы и расценки на строительные, монтажные и ремонтно-строительные работы.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Общая часть,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сборник Е2, сборник Е4, сборник Е 24. М., Стройиздат.</w:t>
      </w:r>
    </w:p>
    <w:p w:rsidR="00DE516C" w:rsidRPr="001135D8" w:rsidRDefault="00DE516C" w:rsidP="0072071D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5. Евдокимов Н.И.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и др.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Технология монолитного бетона и железобетона.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Учебное пособие для строительных вузов. М.; Высшая школа, 1980.</w:t>
      </w:r>
    </w:p>
    <w:p w:rsidR="00DE516C" w:rsidRPr="001135D8" w:rsidRDefault="00DE516C" w:rsidP="0072071D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6. Канюка Н.С.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и др. Комплексная механизация трудоемких работ в строительстве. 2-е изд., перераб, и доп., Киев, Буд</w:t>
      </w:r>
      <w:r w:rsidRPr="001135D8">
        <w:rPr>
          <w:rFonts w:ascii="Times New Roman" w:hAnsi="Times New Roman"/>
          <w:sz w:val="28"/>
          <w:szCs w:val="28"/>
          <w:lang w:val="en-US"/>
        </w:rPr>
        <w:t>i</w:t>
      </w:r>
      <w:r w:rsidRPr="001135D8">
        <w:rPr>
          <w:rFonts w:ascii="Times New Roman" w:hAnsi="Times New Roman"/>
          <w:sz w:val="28"/>
          <w:szCs w:val="28"/>
        </w:rPr>
        <w:t>вельник, 1981.</w:t>
      </w:r>
    </w:p>
    <w:p w:rsidR="00DE516C" w:rsidRPr="001135D8" w:rsidRDefault="00DE516C" w:rsidP="0072071D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7. Кузнецов Ю.П. Проектирование железобетонных работ. Киев, Донецк,</w:t>
      </w:r>
      <w:r w:rsidR="0072071D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Вища школа, 1986.</w:t>
      </w:r>
    </w:p>
    <w:p w:rsidR="00DE516C" w:rsidRPr="001135D8" w:rsidRDefault="00DE516C" w:rsidP="0072071D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8. Литвинов О.О.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и др. Технология строительного производства.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К., Вища школа. Головное изд-во,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1985.</w:t>
      </w:r>
    </w:p>
    <w:p w:rsidR="00DE516C" w:rsidRPr="001135D8" w:rsidRDefault="00DE516C" w:rsidP="0072071D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9. Максимов Г.М. Проектирование оптимальных средств механизации</w:t>
      </w:r>
      <w:r w:rsidR="0072071D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строительно-монтажных работ. К., Донецк, Вища школа, 1982.</w:t>
      </w:r>
    </w:p>
    <w:p w:rsidR="00DE516C" w:rsidRPr="001135D8" w:rsidRDefault="00DE516C" w:rsidP="0072071D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10. Одинцов В.П. Справочник по разработке проекта производства работ. К. , Буд</w:t>
      </w:r>
      <w:r w:rsidRPr="001135D8">
        <w:rPr>
          <w:rFonts w:ascii="Times New Roman" w:hAnsi="Times New Roman"/>
          <w:sz w:val="28"/>
          <w:szCs w:val="28"/>
          <w:lang w:val="en-US"/>
        </w:rPr>
        <w:t>i</w:t>
      </w:r>
      <w:r w:rsidRPr="001135D8">
        <w:rPr>
          <w:rFonts w:ascii="Times New Roman" w:hAnsi="Times New Roman"/>
          <w:sz w:val="28"/>
          <w:szCs w:val="28"/>
        </w:rPr>
        <w:t>вельник, 1982.</w:t>
      </w:r>
    </w:p>
    <w:p w:rsidR="00DE516C" w:rsidRPr="001135D8" w:rsidRDefault="00DE516C" w:rsidP="0072071D">
      <w:pPr>
        <w:widowControl w:val="0"/>
        <w:shd w:val="clear" w:color="auto" w:fill="FFFFFF"/>
        <w:tabs>
          <w:tab w:val="left" w:pos="392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11. Розенбойм Л.С. Малая механизация бетонных работ. М.,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Стройиздат, 1984.</w:t>
      </w:r>
    </w:p>
    <w:p w:rsidR="00DE516C" w:rsidRPr="001135D8" w:rsidRDefault="00DE516C" w:rsidP="0072071D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12. Шелихов С.Н.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и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др. Контроль качества строительных работ.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Справочное пособие. М., Стройиздат, 1981.</w:t>
      </w:r>
    </w:p>
    <w:p w:rsidR="00DE516C" w:rsidRPr="001135D8" w:rsidRDefault="00DE516C" w:rsidP="0072071D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13. СНиП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3.02.01-87. Земляные сооружения. Основания и фундаменты.</w:t>
      </w:r>
    </w:p>
    <w:p w:rsidR="00DE516C" w:rsidRPr="001135D8" w:rsidRDefault="00DE516C" w:rsidP="0072071D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14. Руководство по производству бетонных работ в зимних условиях,</w:t>
      </w:r>
      <w:r w:rsidR="0072071D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районах Дальнего Востока, Сибири и Крайнего Севера. М. ,1982.</w:t>
      </w:r>
    </w:p>
    <w:p w:rsidR="00DE516C" w:rsidRPr="001135D8" w:rsidRDefault="00DE516C" w:rsidP="0072071D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15. Земляные работы. Л.В. Гриншпун и др. М., Стройиздат, 1982</w:t>
      </w:r>
      <w:r w:rsidR="00C44351" w:rsidRPr="001135D8">
        <w:rPr>
          <w:rFonts w:ascii="Times New Roman" w:hAnsi="Times New Roman"/>
          <w:sz w:val="28"/>
          <w:szCs w:val="28"/>
        </w:rPr>
        <w:t xml:space="preserve"> </w:t>
      </w:r>
      <w:r w:rsidRPr="001135D8">
        <w:rPr>
          <w:rFonts w:ascii="Times New Roman" w:hAnsi="Times New Roman"/>
          <w:sz w:val="28"/>
          <w:szCs w:val="28"/>
        </w:rPr>
        <w:t>(Справочник строителя).</w:t>
      </w:r>
    </w:p>
    <w:p w:rsidR="00DE516C" w:rsidRPr="001135D8" w:rsidRDefault="00DE516C" w:rsidP="0072071D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16. Госстрой СССР. ЦНИИОМТП. Технологические схемы комплексно-механизированных процессов производства земляных ребот.М.,1987.</w:t>
      </w:r>
    </w:p>
    <w:p w:rsidR="00DE516C" w:rsidRPr="001135D8" w:rsidRDefault="00DE516C" w:rsidP="0072071D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35D8">
        <w:rPr>
          <w:rFonts w:ascii="Times New Roman" w:hAnsi="Times New Roman"/>
          <w:sz w:val="28"/>
          <w:szCs w:val="28"/>
        </w:rPr>
        <w:t>17. Снежко А,П., Батура Г.М. Технология строительного производства. Курсовое и дипломное проектирование. К., Вища школа.</w:t>
      </w:r>
      <w:bookmarkStart w:id="0" w:name="_GoBack"/>
      <w:bookmarkEnd w:id="0"/>
    </w:p>
    <w:sectPr w:rsidR="00DE516C" w:rsidRPr="001135D8" w:rsidSect="00C4435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6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16C"/>
    <w:rsid w:val="00020345"/>
    <w:rsid w:val="000631A2"/>
    <w:rsid w:val="00077D15"/>
    <w:rsid w:val="00086AA6"/>
    <w:rsid w:val="000A14DB"/>
    <w:rsid w:val="000B3504"/>
    <w:rsid w:val="001135D8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F13E4"/>
    <w:rsid w:val="005236DB"/>
    <w:rsid w:val="0058263D"/>
    <w:rsid w:val="0059166F"/>
    <w:rsid w:val="005B1F3E"/>
    <w:rsid w:val="005E6369"/>
    <w:rsid w:val="00634225"/>
    <w:rsid w:val="006476C1"/>
    <w:rsid w:val="006824EB"/>
    <w:rsid w:val="00687B4B"/>
    <w:rsid w:val="00694EF3"/>
    <w:rsid w:val="006A1853"/>
    <w:rsid w:val="006D0DC8"/>
    <w:rsid w:val="00700C24"/>
    <w:rsid w:val="007065BA"/>
    <w:rsid w:val="0070794C"/>
    <w:rsid w:val="0072071D"/>
    <w:rsid w:val="00734DA3"/>
    <w:rsid w:val="00761456"/>
    <w:rsid w:val="0077462C"/>
    <w:rsid w:val="007820E2"/>
    <w:rsid w:val="0078593E"/>
    <w:rsid w:val="007878E7"/>
    <w:rsid w:val="007A7CF3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9F3CFA"/>
    <w:rsid w:val="009F5F51"/>
    <w:rsid w:val="00A05B06"/>
    <w:rsid w:val="00A12F43"/>
    <w:rsid w:val="00A17112"/>
    <w:rsid w:val="00A522BD"/>
    <w:rsid w:val="00A91979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4351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DE516C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42AAE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070D46D-435A-4B3F-9313-6A92B6CB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71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2978</Words>
  <Characters>16976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Irina</cp:lastModifiedBy>
  <cp:revision>2</cp:revision>
  <dcterms:created xsi:type="dcterms:W3CDTF">2014-08-10T14:39:00Z</dcterms:created>
  <dcterms:modified xsi:type="dcterms:W3CDTF">2014-08-10T14:39:00Z</dcterms:modified>
</cp:coreProperties>
</file>