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F8" w:rsidRPr="00CC41F8" w:rsidRDefault="00CC41F8" w:rsidP="005B45EC">
      <w:pPr>
        <w:spacing w:line="360" w:lineRule="auto"/>
        <w:ind w:firstLine="709"/>
        <w:jc w:val="center"/>
        <w:rPr>
          <w:sz w:val="32"/>
          <w:szCs w:val="32"/>
        </w:rPr>
      </w:pPr>
      <w:r w:rsidRPr="00CC41F8">
        <w:rPr>
          <w:sz w:val="32"/>
          <w:szCs w:val="32"/>
        </w:rPr>
        <w:t>Министерство аграрной политики Украины</w:t>
      </w:r>
    </w:p>
    <w:p w:rsidR="00CC41F8" w:rsidRDefault="00CC41F8" w:rsidP="005B45EC">
      <w:pPr>
        <w:spacing w:line="360" w:lineRule="auto"/>
        <w:ind w:firstLine="709"/>
        <w:jc w:val="center"/>
        <w:rPr>
          <w:sz w:val="32"/>
          <w:szCs w:val="32"/>
        </w:rPr>
      </w:pPr>
      <w:r w:rsidRPr="00CC41F8">
        <w:rPr>
          <w:sz w:val="32"/>
          <w:szCs w:val="32"/>
        </w:rPr>
        <w:t>Харьковская государственная зооветеринарная академия</w:t>
      </w:r>
    </w:p>
    <w:p w:rsidR="00CC41F8" w:rsidRDefault="00CC41F8" w:rsidP="005B45EC">
      <w:pPr>
        <w:spacing w:line="360" w:lineRule="auto"/>
        <w:ind w:firstLine="709"/>
        <w:jc w:val="center"/>
        <w:rPr>
          <w:sz w:val="32"/>
          <w:szCs w:val="32"/>
        </w:rPr>
      </w:pPr>
      <w:r w:rsidRPr="00CC41F8">
        <w:rPr>
          <w:sz w:val="32"/>
          <w:szCs w:val="32"/>
        </w:rPr>
        <w:t>Кафедра патологической анатомии и патологической физиологии</w:t>
      </w:r>
    </w:p>
    <w:p w:rsidR="00CC41F8" w:rsidRDefault="00CC41F8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CC41F8" w:rsidRDefault="00CC41F8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CC41F8" w:rsidRDefault="00CC41F8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3857E9" w:rsidRDefault="003857E9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3857E9" w:rsidRDefault="003857E9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3857E9" w:rsidRDefault="003857E9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CC41F8" w:rsidRPr="005B45EC" w:rsidRDefault="003D76E4" w:rsidP="00EE2F38">
      <w:pPr>
        <w:spacing w:line="360" w:lineRule="auto"/>
        <w:ind w:firstLine="709"/>
        <w:jc w:val="center"/>
        <w:rPr>
          <w:sz w:val="28"/>
          <w:szCs w:val="28"/>
        </w:rPr>
      </w:pPr>
      <w:r w:rsidRPr="005B45EC">
        <w:rPr>
          <w:sz w:val="28"/>
          <w:szCs w:val="28"/>
        </w:rPr>
        <w:t>Курсовая работа</w:t>
      </w:r>
    </w:p>
    <w:p w:rsidR="007A2804" w:rsidRPr="005B45EC" w:rsidRDefault="007A2804" w:rsidP="00EE2F38">
      <w:pPr>
        <w:spacing w:line="360" w:lineRule="auto"/>
        <w:ind w:firstLine="709"/>
        <w:jc w:val="center"/>
        <w:rPr>
          <w:sz w:val="28"/>
          <w:szCs w:val="28"/>
        </w:rPr>
      </w:pPr>
      <w:r w:rsidRPr="005B45EC">
        <w:rPr>
          <w:sz w:val="28"/>
          <w:szCs w:val="28"/>
        </w:rPr>
        <w:t>«Вскрытие трупа курицы</w:t>
      </w:r>
      <w:r w:rsidR="005637A6" w:rsidRPr="005B45EC">
        <w:rPr>
          <w:sz w:val="28"/>
          <w:szCs w:val="28"/>
        </w:rPr>
        <w:t xml:space="preserve"> </w:t>
      </w:r>
      <w:r w:rsidRPr="005B45EC">
        <w:rPr>
          <w:sz w:val="28"/>
          <w:szCs w:val="28"/>
        </w:rPr>
        <w:t>и составление протокола</w:t>
      </w:r>
    </w:p>
    <w:p w:rsidR="003D76E4" w:rsidRPr="005B45EC" w:rsidRDefault="003D76E4" w:rsidP="00EE2F38">
      <w:pPr>
        <w:spacing w:line="360" w:lineRule="auto"/>
        <w:ind w:firstLine="709"/>
        <w:jc w:val="center"/>
        <w:rPr>
          <w:sz w:val="28"/>
          <w:szCs w:val="28"/>
        </w:rPr>
      </w:pPr>
      <w:r w:rsidRPr="005B45EC">
        <w:rPr>
          <w:sz w:val="28"/>
          <w:szCs w:val="28"/>
        </w:rPr>
        <w:t>п</w:t>
      </w:r>
      <w:r w:rsidR="007A2804" w:rsidRPr="005B45EC">
        <w:rPr>
          <w:sz w:val="28"/>
          <w:szCs w:val="28"/>
        </w:rPr>
        <w:t>атологоанатомического вскрытия»</w:t>
      </w:r>
    </w:p>
    <w:p w:rsidR="003D76E4" w:rsidRPr="003857E9" w:rsidRDefault="00EE2F38" w:rsidP="00A275AB">
      <w:pPr>
        <w:spacing w:line="360" w:lineRule="auto"/>
        <w:ind w:firstLine="709"/>
        <w:jc w:val="both"/>
        <w:rPr>
          <w:i/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3D76E4" w:rsidRDefault="003D76E4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3D76E4" w:rsidRDefault="003D76E4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3857E9" w:rsidRDefault="003857E9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3857E9" w:rsidRDefault="003857E9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3857E9" w:rsidRDefault="003857E9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3857E9" w:rsidRDefault="00F02CBC" w:rsidP="00EE2F3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3857E9">
        <w:rPr>
          <w:sz w:val="28"/>
          <w:szCs w:val="28"/>
        </w:rPr>
        <w:t xml:space="preserve">: </w:t>
      </w:r>
    </w:p>
    <w:p w:rsidR="003D76E4" w:rsidRDefault="003857E9" w:rsidP="00EE2F3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Pr="003857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3857E9">
        <w:rPr>
          <w:sz w:val="28"/>
          <w:szCs w:val="28"/>
        </w:rPr>
        <w:t xml:space="preserve"> курса</w:t>
      </w:r>
      <w:r w:rsidR="00EE2F38">
        <w:rPr>
          <w:sz w:val="28"/>
          <w:szCs w:val="28"/>
        </w:rPr>
        <w:t xml:space="preserve"> группы № </w:t>
      </w:r>
      <w:r w:rsidRPr="003857E9">
        <w:rPr>
          <w:sz w:val="28"/>
          <w:szCs w:val="28"/>
        </w:rPr>
        <w:t>ФВМ</w:t>
      </w:r>
    </w:p>
    <w:p w:rsidR="003857E9" w:rsidRDefault="003857E9" w:rsidP="00EE2F38">
      <w:pPr>
        <w:spacing w:line="360" w:lineRule="auto"/>
        <w:ind w:firstLine="709"/>
        <w:jc w:val="right"/>
        <w:rPr>
          <w:sz w:val="28"/>
          <w:szCs w:val="28"/>
        </w:rPr>
      </w:pPr>
    </w:p>
    <w:p w:rsidR="003857E9" w:rsidRDefault="003857E9" w:rsidP="00EE2F38">
      <w:pPr>
        <w:spacing w:line="360" w:lineRule="auto"/>
        <w:ind w:firstLine="709"/>
        <w:jc w:val="right"/>
        <w:rPr>
          <w:sz w:val="28"/>
          <w:szCs w:val="28"/>
        </w:rPr>
      </w:pPr>
    </w:p>
    <w:p w:rsidR="00EE2F38" w:rsidRDefault="00EE2F38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EE2F38" w:rsidRDefault="00EE2F38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EE2F38" w:rsidRDefault="00EE2F38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EE2F38" w:rsidRDefault="00EE2F38" w:rsidP="00EE2F38">
      <w:pPr>
        <w:spacing w:line="360" w:lineRule="auto"/>
        <w:ind w:firstLine="709"/>
        <w:jc w:val="center"/>
        <w:rPr>
          <w:sz w:val="28"/>
          <w:szCs w:val="28"/>
        </w:rPr>
      </w:pPr>
    </w:p>
    <w:p w:rsidR="003857E9" w:rsidRDefault="00EE2F38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>
        <w:br w:type="page"/>
      </w:r>
      <w:r w:rsidR="003B6AB2" w:rsidRPr="003B6AB2">
        <w:rPr>
          <w:sz w:val="28"/>
          <w:szCs w:val="28"/>
        </w:rPr>
        <w:t>Содержание</w:t>
      </w:r>
    </w:p>
    <w:p w:rsidR="00FA397C" w:rsidRDefault="00FA397C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3B6AB2" w:rsidRDefault="003B6AB2" w:rsidP="00EE2F38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Протокол патологоанатомического вскрытия</w:t>
      </w:r>
      <w:r w:rsidR="00315FF5">
        <w:rPr>
          <w:sz w:val="28"/>
          <w:szCs w:val="28"/>
        </w:rPr>
        <w:t>.</w:t>
      </w:r>
    </w:p>
    <w:p w:rsidR="00315FF5" w:rsidRDefault="007A2804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15FF5">
        <w:rPr>
          <w:sz w:val="28"/>
          <w:szCs w:val="28"/>
        </w:rPr>
        <w:t>Регистрация.</w:t>
      </w:r>
    </w:p>
    <w:p w:rsidR="00315FF5" w:rsidRPr="00EE2F38" w:rsidRDefault="007A2804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 w:rsidRPr="00EE2F38">
        <w:rPr>
          <w:sz w:val="28"/>
          <w:szCs w:val="28"/>
        </w:rPr>
        <w:t xml:space="preserve">1.2 </w:t>
      </w:r>
      <w:r w:rsidR="00581D6C" w:rsidRPr="00EE2F38">
        <w:rPr>
          <w:sz w:val="28"/>
          <w:szCs w:val="28"/>
        </w:rPr>
        <w:t>Краткие данные анамнеза и истории болезни, клинический диагноз</w:t>
      </w:r>
      <w:r w:rsidR="00AC726C" w:rsidRPr="00EE2F38">
        <w:rPr>
          <w:sz w:val="28"/>
          <w:szCs w:val="28"/>
        </w:rPr>
        <w:t>.</w:t>
      </w:r>
    </w:p>
    <w:p w:rsidR="00315FF5" w:rsidRDefault="007A2804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315FF5">
        <w:rPr>
          <w:sz w:val="28"/>
          <w:szCs w:val="28"/>
        </w:rPr>
        <w:t>Наружный осмотр.</w:t>
      </w:r>
    </w:p>
    <w:p w:rsidR="00315FF5" w:rsidRDefault="007A2804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Данные вскрытия</w:t>
      </w:r>
      <w:r w:rsidR="00315FF5">
        <w:rPr>
          <w:sz w:val="28"/>
          <w:szCs w:val="28"/>
        </w:rPr>
        <w:t>.</w:t>
      </w:r>
    </w:p>
    <w:p w:rsidR="00CD69BD" w:rsidRDefault="00CD69BD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 Патологоанатомический диагноз.</w:t>
      </w:r>
    </w:p>
    <w:p w:rsidR="00CD69BD" w:rsidRDefault="00CD69BD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 Дополнительные исследования.</w:t>
      </w:r>
    </w:p>
    <w:p w:rsidR="00CD69BD" w:rsidRDefault="00CD69BD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 Клинико-патологоанатомический эпикриз.</w:t>
      </w:r>
    </w:p>
    <w:p w:rsidR="00315FF5" w:rsidRDefault="00FB7F99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7A2804">
        <w:rPr>
          <w:sz w:val="28"/>
          <w:szCs w:val="28"/>
        </w:rPr>
        <w:t xml:space="preserve"> </w:t>
      </w:r>
      <w:r w:rsidR="00315FF5">
        <w:rPr>
          <w:sz w:val="28"/>
          <w:szCs w:val="28"/>
        </w:rPr>
        <w:t>Заключительная часть.</w:t>
      </w:r>
    </w:p>
    <w:p w:rsidR="00315FF5" w:rsidRDefault="00315FF5" w:rsidP="00EE2F38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6E0464" w:rsidRPr="006E0464" w:rsidRDefault="00FA397C" w:rsidP="00A275AB">
      <w:pPr>
        <w:numPr>
          <w:ilvl w:val="0"/>
          <w:numId w:val="3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b/>
          <w:i/>
          <w:sz w:val="36"/>
          <w:szCs w:val="36"/>
        </w:rPr>
      </w:pPr>
      <w:r>
        <w:rPr>
          <w:sz w:val="28"/>
          <w:szCs w:val="28"/>
        </w:rPr>
        <w:br w:type="page"/>
      </w:r>
      <w:r w:rsidR="006E0464" w:rsidRPr="006E0464">
        <w:rPr>
          <w:b/>
          <w:i/>
          <w:sz w:val="36"/>
          <w:szCs w:val="36"/>
        </w:rPr>
        <w:t>Протокол патологоанатомического вскрытия.</w:t>
      </w:r>
    </w:p>
    <w:p w:rsidR="00FA397C" w:rsidRDefault="00FA397C" w:rsidP="00FA397C">
      <w:pPr>
        <w:spacing w:line="360" w:lineRule="auto"/>
        <w:ind w:left="709"/>
        <w:jc w:val="both"/>
        <w:rPr>
          <w:b/>
          <w:sz w:val="32"/>
          <w:szCs w:val="32"/>
        </w:rPr>
      </w:pPr>
    </w:p>
    <w:p w:rsidR="006E0464" w:rsidRDefault="00CD69BD" w:rsidP="00FA397C">
      <w:pPr>
        <w:spacing w:line="360" w:lineRule="auto"/>
        <w:ind w:left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1.1 </w:t>
      </w:r>
      <w:r w:rsidR="006E0464" w:rsidRPr="006E0464">
        <w:rPr>
          <w:b/>
          <w:sz w:val="32"/>
          <w:szCs w:val="32"/>
        </w:rPr>
        <w:t>Регистрация.</w:t>
      </w:r>
    </w:p>
    <w:p w:rsidR="006E0464" w:rsidRDefault="006E0464" w:rsidP="00A275AB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E0464" w:rsidRDefault="006E0464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животного: курица</w:t>
      </w:r>
    </w:p>
    <w:p w:rsidR="006E0464" w:rsidRDefault="00FB1CF1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4 года</w:t>
      </w:r>
    </w:p>
    <w:p w:rsidR="006E0464" w:rsidRDefault="006E0464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Порода:</w:t>
      </w:r>
      <w:r w:rsidR="001B4374">
        <w:rPr>
          <w:sz w:val="28"/>
          <w:szCs w:val="28"/>
        </w:rPr>
        <w:t xml:space="preserve"> беспородная</w:t>
      </w:r>
    </w:p>
    <w:p w:rsidR="006E0464" w:rsidRDefault="006E0464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самка</w:t>
      </w:r>
    </w:p>
    <w:p w:rsidR="006E0464" w:rsidRDefault="00581D6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приметы: без особых примет</w:t>
      </w:r>
    </w:p>
    <w:p w:rsidR="00581D6C" w:rsidRDefault="00581D6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Владелец:</w:t>
      </w:r>
      <w:r w:rsidR="00EA7AAC">
        <w:rPr>
          <w:sz w:val="28"/>
          <w:szCs w:val="28"/>
        </w:rPr>
        <w:t xml:space="preserve"> </w:t>
      </w:r>
    </w:p>
    <w:p w:rsidR="00581D6C" w:rsidRDefault="00581D6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</w:p>
    <w:p w:rsidR="00581D6C" w:rsidRDefault="00581D6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смерти: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14 октября 2008г.</w:t>
      </w:r>
    </w:p>
    <w:p w:rsidR="00581D6C" w:rsidRDefault="00581D6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вскрытия: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15 октября 2008г.</w:t>
      </w:r>
    </w:p>
    <w:p w:rsidR="00DA32FF" w:rsidRDefault="00DA32FF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DA32FF" w:rsidRPr="00DA32FF" w:rsidRDefault="00DA32FF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Труп был доставлен в Харьковскую государственную зооветеринарную академию 15 октября 2008 года. Вскрытие производил</w:t>
      </w:r>
      <w:r w:rsidR="00FB1CF1">
        <w:rPr>
          <w:sz w:val="28"/>
          <w:szCs w:val="28"/>
        </w:rPr>
        <w:t xml:space="preserve"> заведующий кафедрой патологической анатомии и патоло</w:t>
      </w:r>
      <w:r w:rsidR="00B04165">
        <w:rPr>
          <w:sz w:val="28"/>
          <w:szCs w:val="28"/>
        </w:rPr>
        <w:t xml:space="preserve">гической физиологии </w:t>
      </w:r>
      <w:r w:rsidR="00AB3A88">
        <w:rPr>
          <w:sz w:val="28"/>
          <w:szCs w:val="28"/>
        </w:rPr>
        <w:t xml:space="preserve">ххх </w:t>
      </w:r>
      <w:r w:rsidR="00FB1CF1">
        <w:rPr>
          <w:sz w:val="28"/>
          <w:szCs w:val="28"/>
        </w:rPr>
        <w:t>в присутствии студентов</w:t>
      </w:r>
      <w:r>
        <w:rPr>
          <w:sz w:val="28"/>
          <w:szCs w:val="28"/>
        </w:rPr>
        <w:t xml:space="preserve"> 12-й группы IV курса ФВМ</w:t>
      </w:r>
      <w:r w:rsidR="00901C5C">
        <w:rPr>
          <w:sz w:val="28"/>
          <w:szCs w:val="28"/>
        </w:rPr>
        <w:t xml:space="preserve"> </w:t>
      </w:r>
      <w:r>
        <w:rPr>
          <w:sz w:val="28"/>
          <w:szCs w:val="28"/>
        </w:rPr>
        <w:t>в секционном зале</w:t>
      </w:r>
      <w:r w:rsidR="00901C5C" w:rsidRPr="00901C5C">
        <w:rPr>
          <w:sz w:val="28"/>
          <w:szCs w:val="28"/>
        </w:rPr>
        <w:t xml:space="preserve"> </w:t>
      </w:r>
      <w:r w:rsidR="00901C5C">
        <w:rPr>
          <w:sz w:val="28"/>
          <w:szCs w:val="28"/>
        </w:rPr>
        <w:t>кафедры</w:t>
      </w:r>
      <w:r w:rsidR="00FB1CF1">
        <w:rPr>
          <w:sz w:val="28"/>
          <w:szCs w:val="28"/>
        </w:rPr>
        <w:t>.</w:t>
      </w:r>
    </w:p>
    <w:p w:rsidR="006E0464" w:rsidRDefault="006E0464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AC726C" w:rsidRPr="00AC726C" w:rsidRDefault="00AC726C" w:rsidP="00A275AB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AC726C">
        <w:rPr>
          <w:b/>
          <w:sz w:val="32"/>
          <w:szCs w:val="32"/>
        </w:rPr>
        <w:t>1.2 Краткие данные анамнеза и истории болезни, клинический диагноз.</w:t>
      </w:r>
    </w:p>
    <w:p w:rsidR="00DA32FF" w:rsidRDefault="00DA32FF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DA32FF" w:rsidRDefault="003D713D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Куры в количестве 40 голов содержаться в утепленном сарае, днём – во дворе. Кормление трёхразовое, водопой вдоволь.</w:t>
      </w:r>
      <w:r w:rsidR="00CB5AE0">
        <w:rPr>
          <w:sz w:val="28"/>
          <w:szCs w:val="28"/>
        </w:rPr>
        <w:t xml:space="preserve"> Рацион содержит отруби пшеничные, зерно, вареный картофель, свеклу кормовую, комбикорм. Клинических признаков указывающих на заболевание не наблюдалось, аппетит нормальный, </w:t>
      </w:r>
      <w:r w:rsidR="00532641">
        <w:rPr>
          <w:sz w:val="28"/>
          <w:szCs w:val="28"/>
        </w:rPr>
        <w:t>физическая активность обычная, отмечено лишь снижение яйценоскости. Труп был выявлен во время вечернего кормления. Клинический диагноз не был установлен по вышеуказанной причине.</w:t>
      </w:r>
    </w:p>
    <w:p w:rsidR="00532641" w:rsidRDefault="00532641" w:rsidP="00FA397C">
      <w:pPr>
        <w:numPr>
          <w:ilvl w:val="1"/>
          <w:numId w:val="7"/>
        </w:numPr>
        <w:spacing w:line="360" w:lineRule="auto"/>
        <w:jc w:val="both"/>
        <w:rPr>
          <w:b/>
          <w:sz w:val="32"/>
          <w:szCs w:val="32"/>
        </w:rPr>
      </w:pPr>
      <w:r w:rsidRPr="00532641">
        <w:rPr>
          <w:b/>
          <w:sz w:val="32"/>
          <w:szCs w:val="32"/>
        </w:rPr>
        <w:t>Наружный осмотр.</w:t>
      </w:r>
    </w:p>
    <w:p w:rsidR="0050509C" w:rsidRPr="0050509C" w:rsidRDefault="0050509C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50509C" w:rsidRPr="0050509C" w:rsidRDefault="0050509C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50509C" w:rsidRDefault="0050509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Курица лежит на спине, голова запрокинута, лапы вытянуты вдоль туловища, крылья полусогнуты, прижаты к туловищу.</w:t>
      </w:r>
      <w:r w:rsidR="00407E8C">
        <w:rPr>
          <w:sz w:val="28"/>
          <w:szCs w:val="28"/>
        </w:rPr>
        <w:t xml:space="preserve"> Суставы правильной конфигурации, умеренно подвижны.</w:t>
      </w:r>
    </w:p>
    <w:p w:rsidR="0050509C" w:rsidRDefault="0050509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Труп не вздут, телосложение пропорциональное, упитанность выше средней.</w:t>
      </w:r>
      <w:r w:rsidR="00931110">
        <w:rPr>
          <w:sz w:val="28"/>
          <w:szCs w:val="28"/>
        </w:rPr>
        <w:t xml:space="preserve"> </w:t>
      </w:r>
      <w:r w:rsidR="008A6E6E">
        <w:rPr>
          <w:sz w:val="28"/>
          <w:szCs w:val="28"/>
        </w:rPr>
        <w:t>М</w:t>
      </w:r>
      <w:r w:rsidR="00407E8C">
        <w:rPr>
          <w:sz w:val="28"/>
          <w:szCs w:val="28"/>
        </w:rPr>
        <w:t>ускулатура развита хорошо.</w:t>
      </w:r>
    </w:p>
    <w:p w:rsidR="00931110" w:rsidRDefault="00931110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Трупное охлаждение полное, равномерное. Трупное окоченение выражено хорошо. </w:t>
      </w:r>
      <w:r w:rsidR="00C471AA">
        <w:rPr>
          <w:sz w:val="28"/>
          <w:szCs w:val="28"/>
        </w:rPr>
        <w:t xml:space="preserve">Перьевой покров равномерный, перья хорошо зафиксированы в перьевых фолликулах. </w:t>
      </w:r>
      <w:r w:rsidR="00D84266">
        <w:rPr>
          <w:sz w:val="28"/>
          <w:szCs w:val="28"/>
        </w:rPr>
        <w:t>Кожных паразитов не выявлено.</w:t>
      </w:r>
    </w:p>
    <w:p w:rsidR="00D84266" w:rsidRDefault="007E0D28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Глаза и клюв закрыты. Патологических изменений на коже не выявлено</w:t>
      </w:r>
      <w:r w:rsidR="008A6E6E">
        <w:rPr>
          <w:sz w:val="28"/>
          <w:szCs w:val="28"/>
        </w:rPr>
        <w:t>, коже умеренно эластическая</w:t>
      </w:r>
      <w:r>
        <w:rPr>
          <w:sz w:val="28"/>
          <w:szCs w:val="28"/>
        </w:rPr>
        <w:t xml:space="preserve">. </w:t>
      </w:r>
      <w:r w:rsidR="00246C02">
        <w:rPr>
          <w:sz w:val="28"/>
          <w:szCs w:val="28"/>
        </w:rPr>
        <w:t xml:space="preserve">Гребень и серёжки естественного размера, красного цвета, слегка с синюшным оттенком. Слизистая оболочка рта и конъюнктива </w:t>
      </w:r>
      <w:r w:rsidR="008704CC">
        <w:rPr>
          <w:sz w:val="28"/>
          <w:szCs w:val="28"/>
        </w:rPr>
        <w:t>бледно</w:t>
      </w:r>
      <w:r w:rsidR="00246C02">
        <w:rPr>
          <w:sz w:val="28"/>
          <w:szCs w:val="28"/>
        </w:rPr>
        <w:t xml:space="preserve">-розового цвета. Носовые отверстия и слуховой проход без постороннего содержимого, выделений не наблюдается. </w:t>
      </w:r>
      <w:r w:rsidR="00901C5C">
        <w:rPr>
          <w:sz w:val="28"/>
          <w:szCs w:val="28"/>
        </w:rPr>
        <w:t>Клоака незначительно испачкана каловыми массами</w:t>
      </w:r>
      <w:r w:rsidR="0021665B">
        <w:rPr>
          <w:sz w:val="28"/>
          <w:szCs w:val="28"/>
        </w:rPr>
        <w:t>.</w:t>
      </w:r>
    </w:p>
    <w:p w:rsidR="00D84266" w:rsidRDefault="00D84266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21665B" w:rsidRDefault="00CD69BD" w:rsidP="00FA397C">
      <w:pPr>
        <w:numPr>
          <w:ilvl w:val="1"/>
          <w:numId w:val="7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Данные вскрытия</w:t>
      </w:r>
      <w:r w:rsidR="0021665B" w:rsidRPr="0021665B">
        <w:rPr>
          <w:b/>
          <w:sz w:val="32"/>
          <w:szCs w:val="32"/>
        </w:rPr>
        <w:t>.</w:t>
      </w:r>
    </w:p>
    <w:p w:rsidR="0021665B" w:rsidRPr="0021665B" w:rsidRDefault="0021665B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407E8C" w:rsidRDefault="0021665B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клетчатка хорошо развита, с большим отложением подкожного жира</w:t>
      </w:r>
      <w:r w:rsidR="00901C5C">
        <w:rPr>
          <w:sz w:val="28"/>
          <w:szCs w:val="28"/>
        </w:rPr>
        <w:t xml:space="preserve"> желтоватого цвета</w:t>
      </w:r>
      <w:r>
        <w:rPr>
          <w:sz w:val="28"/>
          <w:szCs w:val="28"/>
        </w:rPr>
        <w:t>. Поверхностные кровеносные сосуды умеренно наполнены свернувшейся кровью тёмно-красного цвета.</w:t>
      </w:r>
      <w:r w:rsidR="008A6E6E">
        <w:rPr>
          <w:sz w:val="28"/>
          <w:szCs w:val="28"/>
        </w:rPr>
        <w:t xml:space="preserve"> </w:t>
      </w:r>
    </w:p>
    <w:p w:rsidR="00901C5C" w:rsidRDefault="00901C5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Скелетные мышцы развиты хорошо, розоватого цвета</w:t>
      </w:r>
      <w:r w:rsidR="00596B38">
        <w:rPr>
          <w:sz w:val="28"/>
          <w:szCs w:val="28"/>
        </w:rPr>
        <w:t>, плотной консистенции, рисунок на разрезе четкий.</w:t>
      </w:r>
    </w:p>
    <w:p w:rsidR="00596B38" w:rsidRDefault="00596B38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 правильной конфигурации, умеренно подвижные, суставные поверхности гладкие, блестящие, влажные. Налётов и отложений не выявлено.</w:t>
      </w:r>
    </w:p>
    <w:p w:rsidR="00596B38" w:rsidRDefault="00596B38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 целостны, правильной конфигурации, твердой консистенции.</w:t>
      </w:r>
    </w:p>
    <w:p w:rsidR="00407E8C" w:rsidRDefault="00407E8C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407E8C" w:rsidRDefault="00407E8C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E8C">
        <w:rPr>
          <w:i/>
          <w:sz w:val="28"/>
          <w:szCs w:val="28"/>
        </w:rPr>
        <w:t>Органы области головы и шеи</w:t>
      </w:r>
      <w:r>
        <w:rPr>
          <w:i/>
          <w:sz w:val="28"/>
          <w:szCs w:val="28"/>
        </w:rPr>
        <w:t>.</w:t>
      </w:r>
    </w:p>
    <w:p w:rsidR="0021665B" w:rsidRDefault="00407E8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Полость рта без постороннего содержимого, слизистая оболочка </w:t>
      </w:r>
      <w:r w:rsidR="008704CC">
        <w:rPr>
          <w:sz w:val="28"/>
          <w:szCs w:val="28"/>
        </w:rPr>
        <w:t>бледно</w:t>
      </w:r>
      <w:r>
        <w:rPr>
          <w:sz w:val="28"/>
          <w:szCs w:val="28"/>
        </w:rPr>
        <w:t>-розового цвета, гладкая, влажная</w:t>
      </w:r>
      <w:r w:rsidR="00596B38">
        <w:rPr>
          <w:sz w:val="28"/>
          <w:szCs w:val="28"/>
        </w:rPr>
        <w:t>, без нарушения целостности.</w:t>
      </w:r>
      <w:r w:rsidR="008704CC">
        <w:rPr>
          <w:sz w:val="28"/>
          <w:szCs w:val="28"/>
        </w:rPr>
        <w:t xml:space="preserve"> Язык целый, не поврежденный, равномерно окрашенный светло-розового цвета</w:t>
      </w:r>
      <w:r w:rsidR="00DD2ED0">
        <w:rPr>
          <w:sz w:val="28"/>
          <w:szCs w:val="28"/>
        </w:rPr>
        <w:t>, упругий, слабо кровенаполнен</w:t>
      </w:r>
      <w:r w:rsidR="00596B38">
        <w:rPr>
          <w:sz w:val="28"/>
          <w:szCs w:val="28"/>
        </w:rPr>
        <w:t>, без налётов</w:t>
      </w:r>
      <w:r w:rsidR="00DD2ED0">
        <w:rPr>
          <w:sz w:val="28"/>
          <w:szCs w:val="28"/>
        </w:rPr>
        <w:t>.</w:t>
      </w:r>
    </w:p>
    <w:p w:rsidR="000D607B" w:rsidRDefault="008704C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Глотка</w:t>
      </w:r>
      <w:r w:rsidR="000D607B">
        <w:rPr>
          <w:sz w:val="28"/>
          <w:szCs w:val="28"/>
        </w:rPr>
        <w:t xml:space="preserve"> и пищевод</w:t>
      </w:r>
      <w:r>
        <w:rPr>
          <w:sz w:val="28"/>
          <w:szCs w:val="28"/>
        </w:rPr>
        <w:t xml:space="preserve"> без постороннего</w:t>
      </w:r>
      <w:r w:rsidR="000D607B">
        <w:rPr>
          <w:sz w:val="28"/>
          <w:szCs w:val="28"/>
        </w:rPr>
        <w:t xml:space="preserve"> содержимого, слизистая оболочка бледно-розового цвета</w:t>
      </w:r>
      <w:r w:rsidR="00DD2ED0">
        <w:rPr>
          <w:sz w:val="28"/>
          <w:szCs w:val="28"/>
        </w:rPr>
        <w:t>, гладкая, влажная</w:t>
      </w:r>
      <w:r w:rsidR="000D607B">
        <w:rPr>
          <w:sz w:val="28"/>
          <w:szCs w:val="28"/>
        </w:rPr>
        <w:t>, целостна.</w:t>
      </w:r>
      <w:r w:rsidR="00596B38">
        <w:rPr>
          <w:sz w:val="28"/>
          <w:szCs w:val="28"/>
        </w:rPr>
        <w:t xml:space="preserve"> Проходимость не нарушена.</w:t>
      </w:r>
    </w:p>
    <w:p w:rsidR="000D607B" w:rsidRDefault="000D607B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Зоб заполненный кормовыми массами, умеренно плотный</w:t>
      </w:r>
      <w:r w:rsidR="00EA7AAC">
        <w:rPr>
          <w:sz w:val="28"/>
          <w:szCs w:val="28"/>
        </w:rPr>
        <w:t>, слизистая оболочка светло-розового цвета, влажная, гладкая, блестящая</w:t>
      </w:r>
      <w:r>
        <w:rPr>
          <w:sz w:val="28"/>
          <w:szCs w:val="28"/>
        </w:rPr>
        <w:t>.</w:t>
      </w:r>
    </w:p>
    <w:p w:rsidR="00DD2ED0" w:rsidRDefault="00DD2ED0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Гортань и трахея без постороннего содержимого, слизистая оболочка бледно-розового цвета, гладкая, влажная, блестящая,</w:t>
      </w:r>
      <w:r w:rsidRPr="00DD2ED0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целостны. Воздухоносные мешки без постороннего содержимого.</w:t>
      </w:r>
    </w:p>
    <w:p w:rsidR="00DD2ED0" w:rsidRDefault="00DD2ED0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DD2ED0">
        <w:rPr>
          <w:i/>
          <w:sz w:val="28"/>
          <w:szCs w:val="28"/>
        </w:rPr>
        <w:t>Грудобрюшная полость</w:t>
      </w:r>
      <w:r>
        <w:rPr>
          <w:i/>
          <w:sz w:val="28"/>
          <w:szCs w:val="28"/>
        </w:rPr>
        <w:t>.</w:t>
      </w:r>
    </w:p>
    <w:p w:rsidR="00DD2ED0" w:rsidRDefault="00DD2ED0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органов анатомически правильно</w:t>
      </w:r>
      <w:r w:rsidR="00EA7AA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3E422C">
        <w:rPr>
          <w:sz w:val="28"/>
          <w:szCs w:val="28"/>
        </w:rPr>
        <w:t xml:space="preserve"> Между внутренними органами выявлены массы желтого цвета</w:t>
      </w:r>
      <w:r w:rsidR="00FB1CF1">
        <w:rPr>
          <w:sz w:val="28"/>
          <w:szCs w:val="28"/>
        </w:rPr>
        <w:t xml:space="preserve"> плотной консистенции</w:t>
      </w:r>
      <w:r w:rsidR="00596B38">
        <w:rPr>
          <w:sz w:val="28"/>
          <w:szCs w:val="28"/>
        </w:rPr>
        <w:t xml:space="preserve">, </w:t>
      </w:r>
      <w:r w:rsidR="00FB1CF1">
        <w:rPr>
          <w:sz w:val="28"/>
          <w:szCs w:val="28"/>
        </w:rPr>
        <w:t>которые склеиваю</w:t>
      </w:r>
      <w:r w:rsidR="003E422C">
        <w:rPr>
          <w:sz w:val="28"/>
          <w:szCs w:val="28"/>
        </w:rPr>
        <w:t>т внутренние органы. В полости имеется жидкость желто</w:t>
      </w:r>
      <w:r w:rsidR="00596B38">
        <w:rPr>
          <w:sz w:val="28"/>
          <w:szCs w:val="28"/>
        </w:rPr>
        <w:t>ватого</w:t>
      </w:r>
      <w:r w:rsidR="003E422C">
        <w:rPr>
          <w:sz w:val="28"/>
          <w:szCs w:val="28"/>
        </w:rPr>
        <w:t xml:space="preserve"> цвета с капельками жира.</w:t>
      </w:r>
    </w:p>
    <w:p w:rsidR="007B69F2" w:rsidRDefault="007B69F2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Сердце конусовидной формы, неравномерно окрашено, серого цвета. Коронарные сосуды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кровенаполнены. Перикард тонкий, гладкий, блестящий, содержит незначительное количество прозрачной слегка желтоватой жидкости. Миокард серовато-красноватого цвета</w:t>
      </w:r>
      <w:r w:rsidR="00313EF0">
        <w:rPr>
          <w:sz w:val="28"/>
          <w:szCs w:val="28"/>
        </w:rPr>
        <w:t>, местами серого цвета, дряблой консистенции. Поверхность разреза суховатая</w:t>
      </w:r>
      <w:r w:rsidR="00275EB8">
        <w:rPr>
          <w:sz w:val="28"/>
          <w:szCs w:val="28"/>
        </w:rPr>
        <w:t>. Соотношение толщины стенок желудочков 1:3. В полостях желудочков имеются сгустки свернувшейся крови.</w:t>
      </w:r>
      <w:r w:rsidR="00596B38">
        <w:rPr>
          <w:sz w:val="28"/>
          <w:szCs w:val="28"/>
        </w:rPr>
        <w:t xml:space="preserve"> Сердечные клапаны прозрачны, эластичны</w:t>
      </w:r>
      <w:r w:rsidR="002E0FCF">
        <w:rPr>
          <w:sz w:val="28"/>
          <w:szCs w:val="28"/>
        </w:rPr>
        <w:t>, тонкие.</w:t>
      </w:r>
      <w:r w:rsidR="00596B38">
        <w:rPr>
          <w:sz w:val="28"/>
          <w:szCs w:val="28"/>
        </w:rPr>
        <w:t xml:space="preserve"> Спаек и отложений не обнаружено.</w:t>
      </w:r>
    </w:p>
    <w:p w:rsidR="00275EB8" w:rsidRDefault="00275EB8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Легкие</w:t>
      </w:r>
      <w:r w:rsidR="00EA7AAC">
        <w:rPr>
          <w:sz w:val="28"/>
          <w:szCs w:val="28"/>
        </w:rPr>
        <w:t xml:space="preserve"> имеют форму вытянутого усеченного конуса</w:t>
      </w:r>
      <w:r w:rsidR="00885601">
        <w:rPr>
          <w:sz w:val="28"/>
          <w:szCs w:val="28"/>
        </w:rPr>
        <w:t>, тёмно-красного цвета</w:t>
      </w:r>
      <w:r w:rsidR="003D0DE0">
        <w:rPr>
          <w:sz w:val="28"/>
          <w:szCs w:val="28"/>
        </w:rPr>
        <w:t>, неравномерно окрашены</w:t>
      </w:r>
      <w:r w:rsidR="00EA7AAC">
        <w:rPr>
          <w:sz w:val="28"/>
          <w:szCs w:val="28"/>
        </w:rPr>
        <w:t>, края округлые</w:t>
      </w:r>
      <w:r>
        <w:rPr>
          <w:sz w:val="28"/>
          <w:szCs w:val="28"/>
        </w:rPr>
        <w:t xml:space="preserve">, </w:t>
      </w:r>
      <w:r w:rsidR="009E7932">
        <w:rPr>
          <w:sz w:val="28"/>
          <w:szCs w:val="28"/>
        </w:rPr>
        <w:t xml:space="preserve">блестящие, </w:t>
      </w:r>
      <w:r w:rsidR="002E0FCF">
        <w:rPr>
          <w:sz w:val="28"/>
          <w:szCs w:val="28"/>
        </w:rPr>
        <w:t xml:space="preserve">тестоватой </w:t>
      </w:r>
      <w:r w:rsidR="009E7932">
        <w:rPr>
          <w:sz w:val="28"/>
          <w:szCs w:val="28"/>
        </w:rPr>
        <w:t>консистенции</w:t>
      </w:r>
      <w:r>
        <w:rPr>
          <w:sz w:val="28"/>
          <w:szCs w:val="28"/>
        </w:rPr>
        <w:t>, при разрезе из бронхов выделяется большое количество пенистой жидкости</w:t>
      </w:r>
      <w:r w:rsidR="00885601">
        <w:rPr>
          <w:sz w:val="28"/>
          <w:szCs w:val="28"/>
        </w:rPr>
        <w:t xml:space="preserve"> беловатого цвета</w:t>
      </w:r>
      <w:r w:rsidR="009E7932">
        <w:rPr>
          <w:sz w:val="28"/>
          <w:szCs w:val="28"/>
        </w:rPr>
        <w:t>.</w:t>
      </w:r>
      <w:r w:rsidR="00885601">
        <w:rPr>
          <w:sz w:val="28"/>
          <w:szCs w:val="28"/>
        </w:rPr>
        <w:t xml:space="preserve"> Плевра влажная, гладкая, блестящая, розового цвета.</w:t>
      </w:r>
    </w:p>
    <w:p w:rsidR="002E0FCF" w:rsidRDefault="002E0FCF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Селезенка не увеличена в объеме, края острые. Окрас буро-красный, мягкой консистенции, соскоб умеренный. Капсула слегка морщинистая, блестящая.</w:t>
      </w:r>
    </w:p>
    <w:p w:rsidR="00F94DED" w:rsidRDefault="009E7932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увеличена</w:t>
      </w:r>
      <w:r w:rsidR="00B41213">
        <w:rPr>
          <w:sz w:val="28"/>
          <w:szCs w:val="28"/>
        </w:rPr>
        <w:t xml:space="preserve"> в объёме, края заокруглены</w:t>
      </w:r>
      <w:r>
        <w:rPr>
          <w:sz w:val="28"/>
          <w:szCs w:val="28"/>
        </w:rPr>
        <w:t>, дряблой консистенции, желтовато-серого цвета, на одной из долей печени</w:t>
      </w:r>
      <w:r w:rsidR="00B41213">
        <w:rPr>
          <w:sz w:val="28"/>
          <w:szCs w:val="28"/>
        </w:rPr>
        <w:t xml:space="preserve"> выявлена</w:t>
      </w:r>
      <w:r>
        <w:rPr>
          <w:sz w:val="28"/>
          <w:szCs w:val="28"/>
        </w:rPr>
        <w:t xml:space="preserve"> инкапсулированная масса темно-красного цвета</w:t>
      </w:r>
      <w:r w:rsidR="00B41213">
        <w:rPr>
          <w:sz w:val="28"/>
          <w:szCs w:val="28"/>
        </w:rPr>
        <w:t xml:space="preserve"> слегка уплотнённой консистенции</w:t>
      </w:r>
      <w:r>
        <w:rPr>
          <w:sz w:val="28"/>
          <w:szCs w:val="28"/>
        </w:rPr>
        <w:t>. Рисунок на разрезе не выражен.</w:t>
      </w:r>
      <w:r w:rsidR="00F94DED">
        <w:rPr>
          <w:sz w:val="28"/>
          <w:szCs w:val="28"/>
        </w:rPr>
        <w:t xml:space="preserve"> При небольшом нажатии легко размозжается. Рядом с печенью находится свернувшийся большой сгусток крови, мягкой консистенции.</w:t>
      </w:r>
      <w:r w:rsidR="002E0FCF">
        <w:rPr>
          <w:sz w:val="28"/>
          <w:szCs w:val="28"/>
        </w:rPr>
        <w:t xml:space="preserve"> Желчный пузырь умеренно заполненный желчью</w:t>
      </w:r>
      <w:r w:rsidR="002A1E9B">
        <w:rPr>
          <w:sz w:val="28"/>
          <w:szCs w:val="28"/>
        </w:rPr>
        <w:t xml:space="preserve"> желто-зеленого цвета</w:t>
      </w:r>
      <w:r w:rsidR="002E0FCF">
        <w:rPr>
          <w:sz w:val="28"/>
          <w:szCs w:val="28"/>
        </w:rPr>
        <w:t>, проходимость желчных путей сохранена.</w:t>
      </w:r>
    </w:p>
    <w:p w:rsidR="006D1B5E" w:rsidRDefault="006D1B5E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Железистый желудок. Слизистая оболочка с желтушным оттенком</w:t>
      </w:r>
      <w:r w:rsidR="00C47376">
        <w:rPr>
          <w:sz w:val="28"/>
          <w:szCs w:val="28"/>
        </w:rPr>
        <w:t>. Целостность не нарушена, умеренно влажная.</w:t>
      </w:r>
      <w:r w:rsidR="002E0FCF">
        <w:rPr>
          <w:sz w:val="28"/>
          <w:szCs w:val="28"/>
        </w:rPr>
        <w:t xml:space="preserve"> Содержит небольшое количество кормового содержимого. Проходимость сохранена.</w:t>
      </w:r>
    </w:p>
    <w:p w:rsidR="00C47376" w:rsidRDefault="00C47376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Мышечный желудок. В желудке присутствует кормовое содержимое с примесью песка и мелкого гравия. Кутикула легко снимается, слизистая оболочка под кутикулой с желтоватым оттенком, суховатая. Стенка мышечного желудка плотная, упругая. На разрезе четко видны слоя.</w:t>
      </w:r>
      <w:r w:rsidR="002E0FCF">
        <w:rPr>
          <w:sz w:val="28"/>
          <w:szCs w:val="28"/>
        </w:rPr>
        <w:t xml:space="preserve"> Проходимость сохранена.</w:t>
      </w:r>
    </w:p>
    <w:p w:rsidR="00C47376" w:rsidRDefault="00C47376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 не увеличена</w:t>
      </w:r>
      <w:r w:rsidR="007B1C9E">
        <w:rPr>
          <w:sz w:val="28"/>
          <w:szCs w:val="28"/>
        </w:rPr>
        <w:t>, края острые, консистенция упругая, светло-серого цвета с хорошо выраженной до</w:t>
      </w:r>
      <w:r w:rsidR="003E422C">
        <w:rPr>
          <w:sz w:val="28"/>
          <w:szCs w:val="28"/>
        </w:rPr>
        <w:t>льчатостью</w:t>
      </w:r>
      <w:r w:rsidR="00DC1C17">
        <w:rPr>
          <w:sz w:val="28"/>
          <w:szCs w:val="28"/>
        </w:rPr>
        <w:t>, умереннокровенаполнена.</w:t>
      </w:r>
      <w:r w:rsidR="003E422C">
        <w:rPr>
          <w:sz w:val="28"/>
          <w:szCs w:val="28"/>
        </w:rPr>
        <w:t>.</w:t>
      </w:r>
      <w:r w:rsidR="002E0FCF">
        <w:rPr>
          <w:sz w:val="28"/>
          <w:szCs w:val="28"/>
        </w:rPr>
        <w:t xml:space="preserve"> Поверхность разреза влажная, блестящая.</w:t>
      </w:r>
    </w:p>
    <w:p w:rsidR="003E422C" w:rsidRDefault="003E422C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Кишечник.</w:t>
      </w:r>
      <w:r w:rsidR="003A3B6E">
        <w:rPr>
          <w:sz w:val="28"/>
          <w:szCs w:val="28"/>
        </w:rPr>
        <w:t xml:space="preserve"> Серозная оболочка кишечника желтоватого цвета</w:t>
      </w:r>
      <w:r w:rsidR="00DC1C17">
        <w:rPr>
          <w:sz w:val="28"/>
          <w:szCs w:val="28"/>
        </w:rPr>
        <w:t>, склеена между собой желтоватой массой</w:t>
      </w:r>
      <w:r w:rsidR="003A3B6E">
        <w:rPr>
          <w:sz w:val="28"/>
          <w:szCs w:val="28"/>
        </w:rPr>
        <w:t>. В просвете</w:t>
      </w:r>
      <w:r w:rsidR="004B6A67">
        <w:rPr>
          <w:sz w:val="28"/>
          <w:szCs w:val="28"/>
        </w:rPr>
        <w:t xml:space="preserve"> слепой кишки</w:t>
      </w:r>
      <w:r w:rsidR="003A3B6E">
        <w:rPr>
          <w:sz w:val="28"/>
          <w:szCs w:val="28"/>
        </w:rPr>
        <w:t xml:space="preserve"> обнаружены мелкие круглые черви (гетеракисы).</w:t>
      </w:r>
      <w:r w:rsidR="005637A6">
        <w:rPr>
          <w:sz w:val="28"/>
          <w:szCs w:val="28"/>
        </w:rPr>
        <w:t xml:space="preserve"> </w:t>
      </w:r>
      <w:r w:rsidR="003A3B6E">
        <w:rPr>
          <w:sz w:val="28"/>
          <w:szCs w:val="28"/>
        </w:rPr>
        <w:t>Слизистая оболочка бледно-розового цвета, влажная, блестящая.</w:t>
      </w:r>
      <w:r w:rsidR="00DC1C17">
        <w:rPr>
          <w:sz w:val="28"/>
          <w:szCs w:val="28"/>
        </w:rPr>
        <w:t xml:space="preserve"> Проходимость сохранена.</w:t>
      </w:r>
    </w:p>
    <w:p w:rsidR="00DC1C17" w:rsidRDefault="00DC1C17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не увеличены в размере, бобовидной формы, </w:t>
      </w:r>
      <w:r w:rsidR="00FB7F99">
        <w:rPr>
          <w:sz w:val="28"/>
          <w:szCs w:val="28"/>
        </w:rPr>
        <w:t>буро</w:t>
      </w:r>
      <w:r>
        <w:rPr>
          <w:sz w:val="28"/>
          <w:szCs w:val="28"/>
        </w:rPr>
        <w:t>-коричневого цвета, упругой консистенции. Умеренно влажные на разрезе, умеренно кровенаполнены. Рисунок хорошо выражен. Края почек сходятся хорошо Околопочечное пространство заполнено большим количеством жира желтоватого цвета.</w:t>
      </w:r>
    </w:p>
    <w:p w:rsidR="002A1E9B" w:rsidRDefault="002A1E9B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Надпочечники желто-красного цвета, имеют форму трёхсторонней пирамиды с притуплёнными ребрами. Не увеличены.</w:t>
      </w:r>
    </w:p>
    <w:p w:rsidR="002A1E9B" w:rsidRDefault="002A1E9B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Мочеточники беловатого цвета с желтоватым оттенком. Проходимость сохранена. Слизистая оболочка бледно-розового цвета, гладкая,</w:t>
      </w:r>
      <w:r w:rsidR="00445E16">
        <w:rPr>
          <w:sz w:val="28"/>
          <w:szCs w:val="28"/>
        </w:rPr>
        <w:t xml:space="preserve"> блестящая,</w:t>
      </w:r>
      <w:r>
        <w:rPr>
          <w:sz w:val="28"/>
          <w:szCs w:val="28"/>
        </w:rPr>
        <w:t xml:space="preserve"> имеет небольшую складчатость</w:t>
      </w:r>
      <w:r w:rsidR="00445E16">
        <w:rPr>
          <w:sz w:val="28"/>
          <w:szCs w:val="28"/>
        </w:rPr>
        <w:t xml:space="preserve">. </w:t>
      </w:r>
    </w:p>
    <w:p w:rsidR="00445E16" w:rsidRDefault="00445E16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Половые органы. Яичник имеет большое количество</w:t>
      </w:r>
      <w:r w:rsidR="00FB7F99">
        <w:rPr>
          <w:sz w:val="28"/>
          <w:szCs w:val="28"/>
        </w:rPr>
        <w:t xml:space="preserve"> деформированных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фолликулов желто-оранжевого цвета</w:t>
      </w:r>
      <w:r w:rsidR="00C2730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C2730A">
        <w:rPr>
          <w:sz w:val="28"/>
          <w:szCs w:val="28"/>
        </w:rPr>
        <w:t>отдельные яйцеклетки представляют собой инкапсулированную красно-коричневую массу плотной консистенции</w:t>
      </w:r>
      <w:r>
        <w:rPr>
          <w:sz w:val="28"/>
          <w:szCs w:val="28"/>
        </w:rPr>
        <w:t>. Сосуды кровенаполнены</w:t>
      </w:r>
      <w:r w:rsidR="00FB7F99">
        <w:rPr>
          <w:sz w:val="28"/>
          <w:szCs w:val="28"/>
        </w:rPr>
        <w:t>. Слизистая оболочка яйцевода слегка</w:t>
      </w:r>
      <w:r>
        <w:rPr>
          <w:sz w:val="28"/>
          <w:szCs w:val="28"/>
        </w:rPr>
        <w:t xml:space="preserve"> утолщена, серовато-желтоватого цвета</w:t>
      </w:r>
      <w:r w:rsidR="00FB7F99">
        <w:rPr>
          <w:sz w:val="28"/>
          <w:szCs w:val="28"/>
        </w:rPr>
        <w:t xml:space="preserve"> с красноватым оттенком, влажная, блестящая</w:t>
      </w:r>
      <w:r>
        <w:rPr>
          <w:sz w:val="28"/>
          <w:szCs w:val="28"/>
        </w:rPr>
        <w:t>, складчата</w:t>
      </w:r>
      <w:r w:rsidR="00C258FD">
        <w:rPr>
          <w:sz w:val="28"/>
          <w:szCs w:val="28"/>
        </w:rPr>
        <w:t>, слегка набухшая</w:t>
      </w:r>
      <w:r>
        <w:rPr>
          <w:sz w:val="28"/>
          <w:szCs w:val="28"/>
        </w:rPr>
        <w:t>. Слизистая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оболочка клоаки серо-розового цвета с </w:t>
      </w:r>
      <w:r w:rsidR="00C258FD">
        <w:rPr>
          <w:sz w:val="28"/>
          <w:szCs w:val="28"/>
        </w:rPr>
        <w:t xml:space="preserve">красноватым </w:t>
      </w:r>
      <w:r>
        <w:rPr>
          <w:sz w:val="28"/>
          <w:szCs w:val="28"/>
        </w:rPr>
        <w:t>оттенком, влажная, блестящая.</w:t>
      </w:r>
    </w:p>
    <w:p w:rsidR="00445E16" w:rsidRDefault="00C2730A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Головной и спинной мозг не исследовались.</w:t>
      </w:r>
      <w:r w:rsidR="00445E16">
        <w:rPr>
          <w:sz w:val="28"/>
          <w:szCs w:val="28"/>
        </w:rPr>
        <w:t xml:space="preserve"> </w:t>
      </w:r>
    </w:p>
    <w:p w:rsidR="00C2730A" w:rsidRDefault="00C2730A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C2730A" w:rsidRDefault="00C2730A" w:rsidP="00BD1548">
      <w:pPr>
        <w:numPr>
          <w:ilvl w:val="1"/>
          <w:numId w:val="7"/>
        </w:numPr>
        <w:spacing w:line="360" w:lineRule="auto"/>
        <w:jc w:val="both"/>
        <w:rPr>
          <w:b/>
          <w:sz w:val="32"/>
          <w:szCs w:val="32"/>
        </w:rPr>
      </w:pPr>
      <w:r w:rsidRPr="00C2730A">
        <w:rPr>
          <w:b/>
          <w:sz w:val="32"/>
          <w:szCs w:val="32"/>
        </w:rPr>
        <w:t>Патологоанатомический диагноз.</w:t>
      </w:r>
    </w:p>
    <w:p w:rsidR="00C2730A" w:rsidRDefault="00C2730A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C2730A" w:rsidRDefault="00C2730A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анемия.</w:t>
      </w:r>
    </w:p>
    <w:p w:rsidR="00C2730A" w:rsidRDefault="00C2730A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ожирение</w:t>
      </w:r>
    </w:p>
    <w:p w:rsidR="00C2730A" w:rsidRDefault="00C2730A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37A6">
        <w:rPr>
          <w:sz w:val="28"/>
          <w:szCs w:val="28"/>
        </w:rPr>
        <w:t xml:space="preserve"> </w:t>
      </w:r>
      <w:r w:rsidR="00C85C6E">
        <w:rPr>
          <w:sz w:val="28"/>
          <w:szCs w:val="28"/>
        </w:rPr>
        <w:t>Асцит.</w:t>
      </w:r>
    </w:p>
    <w:p w:rsidR="00C85C6E" w:rsidRDefault="00C85C6E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Гиперемия и отек лёгких.</w:t>
      </w:r>
    </w:p>
    <w:p w:rsidR="00C85C6E" w:rsidRDefault="00C85C6E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Миокардиодистрофия.</w:t>
      </w:r>
    </w:p>
    <w:p w:rsidR="00C85C6E" w:rsidRDefault="00C85C6E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Жировая дистрофия печени.</w:t>
      </w:r>
    </w:p>
    <w:p w:rsidR="00FB1CF1" w:rsidRDefault="00FB1CF1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Желтуха.</w:t>
      </w:r>
    </w:p>
    <w:p w:rsidR="00C85C6E" w:rsidRDefault="00FB1CF1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5C6E">
        <w:rPr>
          <w:sz w:val="28"/>
          <w:szCs w:val="28"/>
        </w:rPr>
        <w:t>.</w:t>
      </w:r>
      <w:r w:rsidR="005637A6">
        <w:rPr>
          <w:sz w:val="28"/>
          <w:szCs w:val="28"/>
        </w:rPr>
        <w:t xml:space="preserve"> </w:t>
      </w:r>
      <w:r w:rsidR="00C85C6E">
        <w:rPr>
          <w:sz w:val="28"/>
          <w:szCs w:val="28"/>
        </w:rPr>
        <w:t>Полостное кровотечение.</w:t>
      </w:r>
    </w:p>
    <w:p w:rsidR="00C85C6E" w:rsidRDefault="00FB1CF1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85C6E">
        <w:rPr>
          <w:sz w:val="28"/>
          <w:szCs w:val="28"/>
        </w:rPr>
        <w:t>.</w:t>
      </w:r>
      <w:r w:rsidR="005637A6">
        <w:rPr>
          <w:sz w:val="28"/>
          <w:szCs w:val="28"/>
        </w:rPr>
        <w:t xml:space="preserve"> </w:t>
      </w:r>
      <w:r w:rsidR="00C85C6E">
        <w:rPr>
          <w:sz w:val="28"/>
          <w:szCs w:val="28"/>
        </w:rPr>
        <w:t>Фибринозный адгезивный перитонит.</w:t>
      </w:r>
    </w:p>
    <w:p w:rsidR="00C85C6E" w:rsidRDefault="00FB1CF1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Овариит и пери</w:t>
      </w:r>
      <w:r w:rsidR="00C85C6E">
        <w:rPr>
          <w:sz w:val="28"/>
          <w:szCs w:val="28"/>
        </w:rPr>
        <w:t>овариит.</w:t>
      </w:r>
    </w:p>
    <w:p w:rsidR="00C85C6E" w:rsidRDefault="00FB1CF1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85C6E">
        <w:rPr>
          <w:sz w:val="28"/>
          <w:szCs w:val="28"/>
        </w:rPr>
        <w:t>. Гетеракидоз.</w:t>
      </w:r>
    </w:p>
    <w:p w:rsidR="00FB7F99" w:rsidRDefault="00BD1548" w:rsidP="005637A6">
      <w:pPr>
        <w:spacing w:line="360" w:lineRule="auto"/>
        <w:ind w:left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1.6 </w:t>
      </w:r>
      <w:r w:rsidR="00FB7F99" w:rsidRPr="00FB7F99">
        <w:rPr>
          <w:b/>
          <w:sz w:val="32"/>
          <w:szCs w:val="32"/>
        </w:rPr>
        <w:t>Дополнительные исследования</w:t>
      </w:r>
      <w:r w:rsidR="00FB7F99">
        <w:rPr>
          <w:b/>
          <w:sz w:val="32"/>
          <w:szCs w:val="32"/>
        </w:rPr>
        <w:t>.</w:t>
      </w:r>
    </w:p>
    <w:p w:rsidR="00FB7F99" w:rsidRPr="00FB7F99" w:rsidRDefault="00FB7F99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FB7F99" w:rsidRPr="00FB7F99" w:rsidRDefault="00FB7F99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FB7F99">
        <w:rPr>
          <w:sz w:val="28"/>
          <w:szCs w:val="28"/>
        </w:rPr>
        <w:t>Дополнительные исследования не проводились.</w:t>
      </w:r>
    </w:p>
    <w:p w:rsidR="00742E4C" w:rsidRPr="00FB7F99" w:rsidRDefault="00742E4C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1B4374" w:rsidRPr="001B4374" w:rsidRDefault="00BD1548" w:rsidP="00BD1548">
      <w:pPr>
        <w:spacing w:line="360" w:lineRule="auto"/>
        <w:ind w:left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1.7 </w:t>
      </w:r>
      <w:r w:rsidR="001B4374" w:rsidRPr="001B4374">
        <w:rPr>
          <w:b/>
          <w:sz w:val="32"/>
          <w:szCs w:val="32"/>
        </w:rPr>
        <w:t>Клинико-патологоанатомический эпикриз.</w:t>
      </w:r>
    </w:p>
    <w:p w:rsidR="00742E4C" w:rsidRDefault="00742E4C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7F416E" w:rsidRDefault="0040700A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i/>
          <w:sz w:val="28"/>
          <w:szCs w:val="28"/>
        </w:rPr>
        <w:t>Жировая дистрофия печени</w:t>
      </w:r>
      <w:r w:rsidR="007F416E" w:rsidRPr="0040700A">
        <w:rPr>
          <w:sz w:val="28"/>
          <w:szCs w:val="28"/>
        </w:rPr>
        <w:t xml:space="preserve"> — широко рас</w:t>
      </w:r>
      <w:r>
        <w:rPr>
          <w:sz w:val="28"/>
          <w:szCs w:val="28"/>
        </w:rPr>
        <w:t>пространенное заболевание</w:t>
      </w:r>
      <w:r w:rsidR="007F416E" w:rsidRPr="0040700A">
        <w:rPr>
          <w:sz w:val="28"/>
          <w:szCs w:val="28"/>
        </w:rPr>
        <w:t>. Оно характеризуется нарушением обмена веществ и чрезмерным отложением в печени жира.</w:t>
      </w:r>
    </w:p>
    <w:p w:rsidR="0040700A" w:rsidRPr="0040700A" w:rsidRDefault="0040700A" w:rsidP="00A275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700A">
        <w:rPr>
          <w:b/>
          <w:sz w:val="28"/>
          <w:szCs w:val="28"/>
        </w:rPr>
        <w:t>Причины возникновения заболевания.</w:t>
      </w:r>
    </w:p>
    <w:p w:rsidR="007F416E" w:rsidRPr="0040700A" w:rsidRDefault="0040700A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Жировая дистрофия печени</w:t>
      </w:r>
      <w:r w:rsidR="007F416E" w:rsidRPr="0040700A">
        <w:rPr>
          <w:sz w:val="28"/>
          <w:szCs w:val="28"/>
        </w:rPr>
        <w:t xml:space="preserve"> — полиэтиологическое1 заболевание. В производственных условиях оно чаще обусловлено сочетанием нескольких факторов. Причины, вызывающие жировую дистрофию печени, можно условно сгруппировать следующим образом: несбалансированность рационов; бактериальные факторы; интоксикация химическими веществами.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Жировая дистрофия печени может развиваться как при абсолютной, так и при относительной алиментарной недостаточности. Чаще имеет место несоответствие между общей калорийностью корма и содержанием в нем полноценных белков</w:t>
      </w:r>
      <w:r w:rsidR="00BF7D8C">
        <w:rPr>
          <w:sz w:val="28"/>
          <w:szCs w:val="28"/>
        </w:rPr>
        <w:t xml:space="preserve"> (аминокислот)</w:t>
      </w:r>
      <w:r w:rsidRPr="0040700A">
        <w:rPr>
          <w:sz w:val="28"/>
          <w:szCs w:val="28"/>
        </w:rPr>
        <w:t>, а также относительный дефицит витаминов и других биологически активных веществ.</w:t>
      </w:r>
      <w:r w:rsidR="00BD1548">
        <w:rPr>
          <w:sz w:val="28"/>
          <w:szCs w:val="28"/>
        </w:rPr>
        <w:t xml:space="preserve"> </w:t>
      </w:r>
      <w:r w:rsidRPr="0040700A">
        <w:rPr>
          <w:sz w:val="28"/>
          <w:szCs w:val="28"/>
        </w:rPr>
        <w:t>Относящиеся к этой группе аминокислот метионин, цистин, треонин, лизин играют важную роль в функциональной деятельности печени и, в частности, определяют нормальный обмен жиров. При дефиците их нарушается синтез белков (в том числе белкового компонента липой протеидов), изменяется активность ферментов, снижается уровень окислительных процессов в печени, что в конечном итоге приводит к ее ожирению.</w:t>
      </w:r>
      <w:r w:rsidR="00BD1548">
        <w:rPr>
          <w:sz w:val="28"/>
          <w:szCs w:val="28"/>
        </w:rPr>
        <w:t xml:space="preserve"> </w:t>
      </w:r>
      <w:r w:rsidRPr="0040700A">
        <w:rPr>
          <w:sz w:val="28"/>
          <w:szCs w:val="28"/>
        </w:rPr>
        <w:t>Следует помнить, что ожирение печени может наступить не только при недостатке метионина и цистина, но и при дефиците лизина и треонина.</w:t>
      </w:r>
      <w:r w:rsidR="00BD1548">
        <w:rPr>
          <w:sz w:val="28"/>
          <w:szCs w:val="28"/>
        </w:rPr>
        <w:t xml:space="preserve"> </w:t>
      </w:r>
      <w:r w:rsidRPr="0040700A">
        <w:rPr>
          <w:sz w:val="28"/>
          <w:szCs w:val="28"/>
        </w:rPr>
        <w:t>Заболеванию способствует и недостаточное содержание в рационе витаминов холина, токоферол</w:t>
      </w:r>
      <w:r w:rsidR="00BF7D8C">
        <w:rPr>
          <w:sz w:val="28"/>
          <w:szCs w:val="28"/>
        </w:rPr>
        <w:t>а, цианокобала</w:t>
      </w:r>
      <w:r w:rsidRPr="0040700A">
        <w:rPr>
          <w:sz w:val="28"/>
          <w:szCs w:val="28"/>
        </w:rPr>
        <w:t xml:space="preserve">мина, аскорбиновой кислоты, витаминов группы В и других. </w:t>
      </w:r>
    </w:p>
    <w:p w:rsidR="007F416E" w:rsidRPr="0040700A" w:rsidRDefault="00EC0A3E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-117pt,82.35pt" to="-117pt,146.9pt" strokeweight="1.4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6704;mso-position-horizontal-relative:margin" from="-2in,82.35pt" to="-2in,148.35pt" strokeweight=".25pt">
            <w10:wrap anchorx="margin"/>
          </v:line>
        </w:pict>
      </w:r>
      <w:r w:rsidR="007F416E" w:rsidRPr="0040700A">
        <w:rPr>
          <w:sz w:val="28"/>
          <w:szCs w:val="28"/>
        </w:rPr>
        <w:t xml:space="preserve">По мнению А. П. Кеппеду, А. В. Жарова и других, жировая дистрофия печени и анемия могут развиться вследствие недостаточности витаминов В12 и фолиевой кислоты. 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 xml:space="preserve">Жировая дистрофия печени, вероятно, может возникнуть и при содержании </w:t>
      </w:r>
      <w:r w:rsidR="00BF7D8C">
        <w:rPr>
          <w:sz w:val="28"/>
          <w:szCs w:val="28"/>
        </w:rPr>
        <w:t xml:space="preserve">животных </w:t>
      </w:r>
      <w:r w:rsidRPr="0040700A">
        <w:rPr>
          <w:sz w:val="28"/>
          <w:szCs w:val="28"/>
        </w:rPr>
        <w:t xml:space="preserve">на рационах с недостаточным количеством углеводов. 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По другим литературным источникам, заболевание может вызываться недостатком в кормах микроэлемента селена</w:t>
      </w:r>
    </w:p>
    <w:p w:rsidR="007F416E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 xml:space="preserve">Немаловажное место в этиологии </w:t>
      </w:r>
      <w:r w:rsidR="00BF7D8C">
        <w:rPr>
          <w:sz w:val="28"/>
          <w:szCs w:val="28"/>
        </w:rPr>
        <w:t xml:space="preserve">жировой дистрофии печени </w:t>
      </w:r>
      <w:r w:rsidRPr="0040700A">
        <w:rPr>
          <w:sz w:val="28"/>
          <w:szCs w:val="28"/>
        </w:rPr>
        <w:t>у</w:t>
      </w:r>
      <w:r w:rsidR="00BF7D8C">
        <w:rPr>
          <w:sz w:val="28"/>
          <w:szCs w:val="28"/>
        </w:rPr>
        <w:t xml:space="preserve"> животных</w:t>
      </w:r>
      <w:r w:rsidRPr="0040700A">
        <w:rPr>
          <w:sz w:val="28"/>
          <w:szCs w:val="28"/>
        </w:rPr>
        <w:t xml:space="preserve"> занимает бактериальная загрязненность кормов. В этих случаях дистрофия печени вызывается токсическими факторами. </w:t>
      </w:r>
    </w:p>
    <w:p w:rsidR="00BF7D8C" w:rsidRPr="00BF7D8C" w:rsidRDefault="00BF7D8C" w:rsidP="00A275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7D8C">
        <w:rPr>
          <w:b/>
          <w:sz w:val="28"/>
          <w:szCs w:val="28"/>
        </w:rPr>
        <w:t>Патологоанатомические изменения при жировой дистрофии печени.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Картина вскрытия.</w:t>
      </w:r>
      <w:r w:rsidR="00BF7D8C">
        <w:rPr>
          <w:sz w:val="28"/>
          <w:szCs w:val="28"/>
        </w:rPr>
        <w:t xml:space="preserve"> Трупы животных, павших от жировой дистрофии печени</w:t>
      </w:r>
      <w:r w:rsidRPr="0040700A">
        <w:rPr>
          <w:sz w:val="28"/>
          <w:szCs w:val="28"/>
        </w:rPr>
        <w:t>, истощены или имеют нормальную упитанность. Трупное окоченение выражено хорошо. Волосяной покров в прианальной области выпачкан калом дегтеобразного цвета. Видимые слизистые оболочки бледные с. легким желтушным оттенком. Различной интенсивности желтую окраску имеет и жировая ткань.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В органах грудной полости видимые изменения обычно отсутствуют. В подкожной клетчатке нередки серозные инфильтраты.</w:t>
      </w:r>
    </w:p>
    <w:p w:rsidR="007F416E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Характерные изменения обнаруживаются в печени и почках. Пораженная п</w:t>
      </w:r>
      <w:r w:rsidR="00051679">
        <w:rPr>
          <w:sz w:val="28"/>
          <w:szCs w:val="28"/>
        </w:rPr>
        <w:t>ечень несколько увеличена в раз</w:t>
      </w:r>
      <w:r w:rsidRPr="0040700A">
        <w:rPr>
          <w:sz w:val="28"/>
          <w:szCs w:val="28"/>
        </w:rPr>
        <w:t>мерах, дрябловатой консистенции, на разрезе мажущая, без четкого рисунка долек, от розовато-желтого до глинисто-желтого цвета, иногда с мозаичным рисунком. Желчный пузырь, как правило, растянут и переполнен густой, темно-зеленого цвета желчью.</w:t>
      </w:r>
    </w:p>
    <w:p w:rsidR="00051679" w:rsidRPr="00051679" w:rsidRDefault="00051679" w:rsidP="00A275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1679">
        <w:rPr>
          <w:b/>
          <w:sz w:val="28"/>
          <w:szCs w:val="28"/>
        </w:rPr>
        <w:t>Патогенез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Структурные изменения печени сопровождаются нарушением ее функциональной деятельности.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Выше указывалось, что основной экскреторной функцией печени является образование желчи и выделение ее в просвет кишечника. У больных норок в результате повреждения печеночных клеток образующаяся желчь получает возможность проникать в кровеносное русло. Уровень желчных пигментов в крови возрастает, и они начинают окрашивать ткани в желтый цвет. Особенно интенсивно окрашивается жировая ткань. Не случайно поэтому заболевание получило название стеатит или желтый жир. Достигнув определенного уровня, билирубин начинает выделяться почками и появляется в моче.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Известно, что желчные пигменты оказывают отрицательное влияние на организм и в том числе на деятельность сердечно-сосудистой системы. Они урежают ритм сердечных сокращений и значительно снижают артериальное давление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По мере развития заболевания функциональное состояние печени прогрессивно снижается, расстраиваются все виды обмена веществ.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Нарушение белковог</w:t>
      </w:r>
      <w:r w:rsidR="00051679">
        <w:rPr>
          <w:sz w:val="28"/>
          <w:szCs w:val="28"/>
        </w:rPr>
        <w:t>о обмена проявляется в диспроте</w:t>
      </w:r>
      <w:r w:rsidRPr="0040700A">
        <w:rPr>
          <w:sz w:val="28"/>
          <w:szCs w:val="28"/>
        </w:rPr>
        <w:t>инемии (изменение соотношения белковых фракций в сыворотке крови), накоплении в крови продуктов распада белков и т. д. Наиболее характерным для данного заболевания является снижение альбуминов в сыворотке крови (гипоальбуминемия) и увеличение количества бета-глобулинов (гипер-|3-глобулинемия), а особенно — гамма-глобулинов (гипер-у-глобулинемия).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Нарушение белковосинтетической функции печени связано с перерождением и распадом большого числа печеночных клеток и угнетением деятельности оставшихся гепатоцитов, в которых образуются альбумины. По мнению профессора С. Я. Капланского, известную роль в развитии гипоальбуминемии может играть и повышение проницаемости (в результате токсического поражения) кровеносных капилляров и переход альбуминов из сыворотки в ткань печенн.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 xml:space="preserve">Таким образом, концентрация альбуминов в крови является показателем физиологического состояния печени. Низкий уровень альбуминов свидетельствует о тяжелом повреждении органа. </w:t>
      </w:r>
    </w:p>
    <w:p w:rsidR="007F416E" w:rsidRPr="0040700A" w:rsidRDefault="00051679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животных</w:t>
      </w:r>
      <w:r w:rsidR="007F416E" w:rsidRPr="0040700A">
        <w:rPr>
          <w:sz w:val="28"/>
          <w:szCs w:val="28"/>
        </w:rPr>
        <w:t xml:space="preserve"> с начальными стадиями заболевания (в результате нарушения обмена веществ и усил</w:t>
      </w:r>
      <w:r>
        <w:rPr>
          <w:sz w:val="28"/>
          <w:szCs w:val="28"/>
        </w:rPr>
        <w:t>ения гликоге</w:t>
      </w:r>
      <w:r w:rsidR="007F416E" w:rsidRPr="0040700A">
        <w:rPr>
          <w:sz w:val="28"/>
          <w:szCs w:val="28"/>
        </w:rPr>
        <w:t xml:space="preserve">нолиза) количество сахара в крови возрастает, В более поздних стадиях заболевания, вследствие истощения запасов гликогена в печени, у зверей натощак развивается гипогликемия (снижение уровня сахара), а после приема нищи, в результате дефектов в превращениях глюкозы в гликоген, содержание сахара в крови может значительно превысить нормальные величины и продолжительное время оставаться на этом уровне. 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Нарушение электролитного равновесия, снижение количества альбуминов в крови и другие не выясненные еще факторы приводят к изменению осмотического давления внеклеточной жидкости (крови, лимфы) и нарушению водного баланса. Организм начинает терять влагу. Показателем этого процесса служит ощущение жажды, развивающейся уже при дефиците 1 —1,5 процента воды. При гепатозе жажда является одним из наиболее характерных симптомов заболевания.</w:t>
      </w:r>
    </w:p>
    <w:p w:rsidR="007F416E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В</w:t>
      </w:r>
      <w:r w:rsidR="005637A6">
        <w:rPr>
          <w:sz w:val="28"/>
          <w:szCs w:val="28"/>
        </w:rPr>
        <w:t xml:space="preserve"> </w:t>
      </w:r>
      <w:r w:rsidRPr="0040700A">
        <w:rPr>
          <w:sz w:val="28"/>
          <w:szCs w:val="28"/>
        </w:rPr>
        <w:t>патологический</w:t>
      </w:r>
      <w:r w:rsidR="005637A6">
        <w:rPr>
          <w:sz w:val="28"/>
          <w:szCs w:val="28"/>
        </w:rPr>
        <w:t xml:space="preserve"> </w:t>
      </w:r>
      <w:r w:rsidRPr="0040700A">
        <w:rPr>
          <w:sz w:val="28"/>
          <w:szCs w:val="28"/>
        </w:rPr>
        <w:t>процесс</w:t>
      </w:r>
      <w:r w:rsidR="005637A6">
        <w:rPr>
          <w:sz w:val="28"/>
          <w:szCs w:val="28"/>
        </w:rPr>
        <w:t xml:space="preserve"> </w:t>
      </w:r>
      <w:r w:rsidRPr="0040700A">
        <w:rPr>
          <w:sz w:val="28"/>
          <w:szCs w:val="28"/>
        </w:rPr>
        <w:t>вовлекаются</w:t>
      </w:r>
      <w:r w:rsidR="005637A6">
        <w:rPr>
          <w:sz w:val="28"/>
          <w:szCs w:val="28"/>
        </w:rPr>
        <w:t xml:space="preserve"> </w:t>
      </w:r>
      <w:r w:rsidRPr="0040700A">
        <w:rPr>
          <w:sz w:val="28"/>
          <w:szCs w:val="28"/>
        </w:rPr>
        <w:t>органы</w:t>
      </w:r>
      <w:r w:rsidR="00051679">
        <w:rPr>
          <w:sz w:val="28"/>
          <w:szCs w:val="28"/>
        </w:rPr>
        <w:t xml:space="preserve"> </w:t>
      </w:r>
      <w:r w:rsidRPr="0040700A">
        <w:rPr>
          <w:sz w:val="28"/>
          <w:szCs w:val="28"/>
        </w:rPr>
        <w:t>кроветворения, страдают белковый, углеводный, жировой, пигментный и водно-солевой обмены. Эти нарушения сопровождаются изменениями в биохимических показателях крови и мочи, многие из которых могут иметь диагностическое значение.</w:t>
      </w:r>
    </w:p>
    <w:p w:rsidR="00051679" w:rsidRPr="00051679" w:rsidRDefault="00051679" w:rsidP="00A275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1679">
        <w:rPr>
          <w:b/>
          <w:sz w:val="28"/>
          <w:szCs w:val="28"/>
        </w:rPr>
        <w:t>Диагностика заболевания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Клиническая картина. Заболевание может протекать остро и хронически. Острая форма чаще наблюдается у молодняка до 6-месячного возраста. Смерть у таких зверей наступает внезапно. Диагноз ставится на секции.</w:t>
      </w:r>
    </w:p>
    <w:p w:rsidR="007F416E" w:rsidRPr="0040700A" w:rsidRDefault="00051679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хроническом течении </w:t>
      </w:r>
      <w:r w:rsidR="007F416E" w:rsidRPr="0040700A">
        <w:rPr>
          <w:sz w:val="28"/>
          <w:szCs w:val="28"/>
        </w:rPr>
        <w:t>болезни клинические симптомы появляются за 5—10 и более дней до наступления смерти. При внимательном наблюдении за поведением животных можно заметить появление первых отклонений от нормы и своевременно назначить лечение. Такими признаками являются: периодическое ухудшение аппетита, вялос</w:t>
      </w:r>
      <w:r>
        <w:rPr>
          <w:sz w:val="28"/>
          <w:szCs w:val="28"/>
        </w:rPr>
        <w:t>ть, зверь недостаточно энергичный.</w:t>
      </w:r>
      <w:r w:rsidR="007F416E" w:rsidRPr="0040700A">
        <w:rPr>
          <w:sz w:val="28"/>
          <w:szCs w:val="28"/>
        </w:rPr>
        <w:t xml:space="preserve"> 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Эти вначале нерезко выраженные симптомы постепенно усиливаются, некоторые звери совершенно отказываются от корма, убывают в весе; у молодняка в период интенсивного роста отсутствуют привесы. Шерстный покров теряет блеск, становится взъерошенным, видимые слизистые оболочки бледнеют и приобретают желтушный оттенок. Появляются и патогномоничные, то есть более характерные для данного заболевания признаки: жажда, шаткая походка, слабость, парез, а иногда и паралич тазовых конечностей, покачивание головой из стороны в сторону, круговые движения, судороги или эпилептоподобные припадки, сопровождающиеся повизгиванием зверя.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Следует иметь в виду, что приведенный комплекс клинических признаков наблюдается далеко не у всех больных. У некоторых зверей те или иные симптомы могут отсутствовать или появляться только перед смертью, что в значительной степени затрудняет раннюю диагностику заболевания.</w:t>
      </w:r>
    </w:p>
    <w:p w:rsidR="007F416E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В связи с трудностями ранней диагностики заболевания по клиническим симптомам особое значение приобретают лабораторные методы исследования</w:t>
      </w:r>
    </w:p>
    <w:p w:rsidR="00051679" w:rsidRPr="00051679" w:rsidRDefault="00051679" w:rsidP="00A275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1679">
        <w:rPr>
          <w:b/>
          <w:sz w:val="28"/>
          <w:szCs w:val="28"/>
        </w:rPr>
        <w:t>Дифференциальная диагностика.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Ж</w:t>
      </w:r>
      <w:r w:rsidR="00520302">
        <w:rPr>
          <w:sz w:val="28"/>
          <w:szCs w:val="28"/>
        </w:rPr>
        <w:t xml:space="preserve">ировую дистрофию печени </w:t>
      </w:r>
      <w:r w:rsidRPr="0040700A">
        <w:rPr>
          <w:sz w:val="28"/>
          <w:szCs w:val="28"/>
        </w:rPr>
        <w:t>приходится отли</w:t>
      </w:r>
      <w:r w:rsidR="00520302">
        <w:rPr>
          <w:sz w:val="28"/>
          <w:szCs w:val="28"/>
        </w:rPr>
        <w:t>чать от В-</w:t>
      </w:r>
      <w:r w:rsidRPr="0040700A">
        <w:rPr>
          <w:sz w:val="28"/>
          <w:szCs w:val="28"/>
        </w:rPr>
        <w:t>гипоавитаминоза, кормовых отравлений и мочекаменной болезни.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520302">
        <w:rPr>
          <w:b/>
          <w:sz w:val="28"/>
          <w:szCs w:val="28"/>
        </w:rPr>
        <w:t>Лечение</w:t>
      </w:r>
      <w:r w:rsidR="00520302" w:rsidRPr="00520302">
        <w:rPr>
          <w:b/>
          <w:sz w:val="28"/>
          <w:szCs w:val="28"/>
        </w:rPr>
        <w:t xml:space="preserve"> и профилактика</w:t>
      </w:r>
      <w:r w:rsidRPr="00520302">
        <w:rPr>
          <w:b/>
          <w:sz w:val="28"/>
          <w:szCs w:val="28"/>
        </w:rPr>
        <w:t>.</w:t>
      </w:r>
      <w:r w:rsidRPr="0040700A">
        <w:rPr>
          <w:sz w:val="28"/>
          <w:szCs w:val="28"/>
        </w:rPr>
        <w:t xml:space="preserve"> Осуществлени</w:t>
      </w:r>
      <w:r w:rsidR="00520302">
        <w:rPr>
          <w:sz w:val="28"/>
          <w:szCs w:val="28"/>
        </w:rPr>
        <w:t>е эффективного лечения жировой дистрофии печени</w:t>
      </w:r>
      <w:r w:rsidRPr="0040700A">
        <w:rPr>
          <w:sz w:val="28"/>
          <w:szCs w:val="28"/>
        </w:rPr>
        <w:t xml:space="preserve"> возможно только при учете нарушений обмена веществ, которые развиваются в организме в результате поражения печени.</w:t>
      </w:r>
    </w:p>
    <w:p w:rsidR="007F416E" w:rsidRPr="0040700A" w:rsidRDefault="00520302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моментом является нормализация рациона по питательным веществам, витаминам и минеральным веществам.</w:t>
      </w:r>
      <w:r w:rsidR="007F416E" w:rsidRPr="0040700A">
        <w:rPr>
          <w:sz w:val="28"/>
          <w:szCs w:val="28"/>
        </w:rPr>
        <w:t xml:space="preserve"> Для ликвидации этого дисбаланса назначают аминокислотные смеси. Лучшим источником всех незаменимых аминокислот, причем в оптимальных соотношениях, являются белковые гидролизаты. В специальной литературе имеется большое число данных, свидетельствующих о благоприятном влиянии белковых гидролизатов на течение поражений печени</w:t>
      </w:r>
      <w:r>
        <w:rPr>
          <w:sz w:val="28"/>
          <w:szCs w:val="28"/>
        </w:rPr>
        <w:t xml:space="preserve">. </w:t>
      </w:r>
      <w:r w:rsidR="007F416E" w:rsidRPr="0040700A">
        <w:rPr>
          <w:sz w:val="28"/>
          <w:szCs w:val="28"/>
        </w:rPr>
        <w:t xml:space="preserve">Особенно большую роль играет метионин, липотропный эффект которого связан с участием в синтезе холина. Метионин необходим и для образования адреналина, креатина и других важных биологических соединений; он активизирует действие гормонов, ферментов, витаминов </w:t>
      </w:r>
      <w:r>
        <w:rPr>
          <w:sz w:val="28"/>
          <w:szCs w:val="28"/>
        </w:rPr>
        <w:t>(В</w:t>
      </w:r>
      <w:r w:rsidR="007F416E" w:rsidRPr="0040700A">
        <w:rPr>
          <w:sz w:val="28"/>
          <w:szCs w:val="28"/>
        </w:rPr>
        <w:t>2, аскорбиновой и фолиевой кислот), участвует в обезвреживании токсических продуктов и</w:t>
      </w:r>
      <w:r w:rsidR="005637A6">
        <w:rPr>
          <w:sz w:val="28"/>
          <w:szCs w:val="28"/>
        </w:rPr>
        <w:t xml:space="preserve"> </w:t>
      </w:r>
      <w:r w:rsidR="007F416E" w:rsidRPr="0040700A">
        <w:rPr>
          <w:sz w:val="28"/>
          <w:szCs w:val="28"/>
        </w:rPr>
        <w:t>т.</w:t>
      </w:r>
      <w:r w:rsidR="005637A6">
        <w:rPr>
          <w:sz w:val="28"/>
          <w:szCs w:val="28"/>
        </w:rPr>
        <w:t xml:space="preserve"> </w:t>
      </w:r>
      <w:r w:rsidR="007F416E" w:rsidRPr="0040700A">
        <w:rPr>
          <w:sz w:val="28"/>
          <w:szCs w:val="28"/>
        </w:rPr>
        <w:t>д.</w:t>
      </w:r>
    </w:p>
    <w:p w:rsidR="00520302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При назначении метионина в чистом виде необходимо строго соблюдать избранную дозировку. Избыточно введенная аминокислота, в силу закона биологической конкуренции, вытесняет из клетки другие аминокислоты, что приводит к дисбалансу аминокислот и нарушению белкового обмена в целом. Чтобы сгладить это отрицательное воздействие, метионин следует давать зверям с корм</w:t>
      </w:r>
      <w:r w:rsidR="00520302">
        <w:rPr>
          <w:sz w:val="28"/>
          <w:szCs w:val="28"/>
        </w:rPr>
        <w:t>ом или белковыми гидролизатами.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 xml:space="preserve">Из других аминокислот при данном заболевании может быть рекомендована глютаминовая кислота, являющаяся биологическим нейтрализатором аммиака в организме (особенно в центральной нервной системе). 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При лечении заболеваний печени важное значение придается витаминам, особенно циапкобаламину (В12). фолиевой кислоте, митилнафтохинону (К), ретинолу (А), токоферолу</w:t>
      </w:r>
      <w:r w:rsidR="005637A6">
        <w:rPr>
          <w:sz w:val="28"/>
          <w:szCs w:val="28"/>
        </w:rPr>
        <w:t xml:space="preserve"> </w:t>
      </w:r>
      <w:r w:rsidRPr="0040700A">
        <w:rPr>
          <w:sz w:val="28"/>
          <w:szCs w:val="28"/>
        </w:rPr>
        <w:t>(Е), аскорбиновой кислоте и другим.</w:t>
      </w:r>
    </w:p>
    <w:p w:rsidR="007F416E" w:rsidRPr="0040700A" w:rsidRDefault="00EC0A3E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flip:x;z-index:251658752;mso-position-horizontal-relative:margin" from="549pt,-9pt" to="783pt,551.4pt" strokeweight="2.9pt">
            <w10:wrap anchorx="margin"/>
          </v:line>
        </w:pict>
      </w:r>
      <w:r w:rsidR="007F416E" w:rsidRPr="0040700A">
        <w:rPr>
          <w:sz w:val="28"/>
          <w:szCs w:val="28"/>
        </w:rPr>
        <w:t>Из других витаминов группы В в лечении заболеваний печени имеют значение рибофлавин (В2</w:t>
      </w:r>
      <w:r w:rsidR="00520302">
        <w:rPr>
          <w:sz w:val="28"/>
          <w:szCs w:val="28"/>
        </w:rPr>
        <w:t>), пиридоксин (В6), а также тиамин (В1</w:t>
      </w:r>
      <w:r w:rsidR="007F416E" w:rsidRPr="0040700A">
        <w:rPr>
          <w:sz w:val="28"/>
          <w:szCs w:val="28"/>
        </w:rPr>
        <w:t>). Местом накопления этих</w:t>
      </w:r>
      <w:r w:rsidR="005637A6">
        <w:rPr>
          <w:sz w:val="28"/>
          <w:szCs w:val="28"/>
        </w:rPr>
        <w:t xml:space="preserve"> </w:t>
      </w:r>
      <w:r w:rsidR="007F416E" w:rsidRPr="0040700A">
        <w:rPr>
          <w:sz w:val="28"/>
          <w:szCs w:val="28"/>
        </w:rPr>
        <w:t>витаминов</w:t>
      </w:r>
      <w:r w:rsidR="005637A6">
        <w:rPr>
          <w:sz w:val="28"/>
          <w:szCs w:val="28"/>
        </w:rPr>
        <w:t xml:space="preserve"> </w:t>
      </w:r>
      <w:r w:rsidR="007F416E" w:rsidRPr="0040700A">
        <w:rPr>
          <w:sz w:val="28"/>
          <w:szCs w:val="28"/>
        </w:rPr>
        <w:t>в</w:t>
      </w:r>
      <w:r w:rsidR="005637A6">
        <w:rPr>
          <w:sz w:val="28"/>
          <w:szCs w:val="28"/>
        </w:rPr>
        <w:t xml:space="preserve"> </w:t>
      </w:r>
      <w:r w:rsidR="007F416E" w:rsidRPr="0040700A">
        <w:rPr>
          <w:sz w:val="28"/>
          <w:szCs w:val="28"/>
        </w:rPr>
        <w:t>организме</w:t>
      </w:r>
      <w:r w:rsidR="005637A6">
        <w:rPr>
          <w:sz w:val="28"/>
          <w:szCs w:val="28"/>
        </w:rPr>
        <w:t xml:space="preserve"> </w:t>
      </w:r>
      <w:r w:rsidR="007F416E" w:rsidRPr="0040700A">
        <w:rPr>
          <w:sz w:val="28"/>
          <w:szCs w:val="28"/>
        </w:rPr>
        <w:t>является</w:t>
      </w:r>
      <w:r w:rsidR="005637A6">
        <w:rPr>
          <w:sz w:val="28"/>
          <w:szCs w:val="28"/>
        </w:rPr>
        <w:t xml:space="preserve"> </w:t>
      </w:r>
      <w:r w:rsidR="007F416E" w:rsidRPr="0040700A">
        <w:rPr>
          <w:sz w:val="28"/>
          <w:szCs w:val="28"/>
        </w:rPr>
        <w:t>печень.</w:t>
      </w:r>
      <w:r w:rsidR="005637A6">
        <w:rPr>
          <w:sz w:val="28"/>
          <w:szCs w:val="28"/>
        </w:rPr>
        <w:t xml:space="preserve"> </w:t>
      </w:r>
      <w:r w:rsidR="007F416E" w:rsidRPr="0040700A">
        <w:rPr>
          <w:sz w:val="28"/>
          <w:szCs w:val="28"/>
        </w:rPr>
        <w:t>При</w:t>
      </w:r>
      <w:r w:rsidR="005637A6">
        <w:rPr>
          <w:sz w:val="28"/>
          <w:szCs w:val="28"/>
        </w:rPr>
        <w:t xml:space="preserve"> </w:t>
      </w:r>
      <w:r w:rsidR="007F416E" w:rsidRPr="0040700A">
        <w:rPr>
          <w:sz w:val="28"/>
          <w:szCs w:val="28"/>
        </w:rPr>
        <w:t>ее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поражении концентрация витаминов в крови и печени снижается.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Особая роль отводится терапевтическому действию аскорбиновой кислоты, которая положительно влияет на антитоксическую функцию печени, играет важную роль з пигментном обмене, а также способствует превращению фолиевой кислоты в ее активную форму — фолиновую кислоту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Витамин Е является сильным антиоксидантом, предохраняющим ненасыщенные жирные кислоты и некоторые витамины от окисления. При поражении паренхимы печени содержание токоферола в печени и крови понижено.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Поражение печени, как правило, сопровождается нарушением синтеза протромбина и всасывания из кишечника витамина К — веществ, определяющих скорость свертывания крови. В связи с этим дополнительное введение витамина К больным норкам, несомненно, показано.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Печень играет важную роль в обмене витамина А. Накопление и распад этого витамина происходит преимущественно в купферовских клетках. При поражении паренхимы печени запасы витамина в ней блокируются и не используются организмом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Высокими липотроп</w:t>
      </w:r>
      <w:r w:rsidR="00520302">
        <w:rPr>
          <w:sz w:val="28"/>
          <w:szCs w:val="28"/>
        </w:rPr>
        <w:t xml:space="preserve">ными свойствами обладает холин, он </w:t>
      </w:r>
      <w:r w:rsidRPr="0040700A">
        <w:rPr>
          <w:sz w:val="28"/>
          <w:szCs w:val="28"/>
        </w:rPr>
        <w:t>способствует удалению из печени избыточного жира и накоплению в ней гликогена.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>Уменьшение интоксикации организма продуктами нарушенного обмена веществ и выравнивание водно-солевого обмена можно достигнуть путем введения растворов, содержащих электролиты и глюкозу. В производственных условиях проще всего приготовить физиологический раствор с добавлением в него 5 процентов глюкозы. Этот раствор вводится норкам подкожно в количестве 5 миллилитров на инъекцию.</w:t>
      </w:r>
    </w:p>
    <w:p w:rsidR="007F416E" w:rsidRPr="0040700A" w:rsidRDefault="007F416E" w:rsidP="00A275AB">
      <w:pPr>
        <w:spacing w:line="360" w:lineRule="auto"/>
        <w:ind w:firstLine="709"/>
        <w:jc w:val="both"/>
        <w:rPr>
          <w:sz w:val="28"/>
          <w:szCs w:val="28"/>
        </w:rPr>
      </w:pPr>
      <w:r w:rsidRPr="0040700A">
        <w:rPr>
          <w:sz w:val="28"/>
          <w:szCs w:val="28"/>
        </w:rPr>
        <w:t xml:space="preserve">Жировая дистрофия печени является тяжелым заболеванием, сопровождающимся нарушением почти всех звеньев обмена веществ. Поэтому положительных результатов от лечения можно ожидать только при условии применения комплекса лечебных средств. </w:t>
      </w:r>
    </w:p>
    <w:p w:rsidR="00AB2308" w:rsidRPr="005B45EC" w:rsidRDefault="00BD1548" w:rsidP="00BD1548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5B45EC">
        <w:rPr>
          <w:b/>
          <w:sz w:val="28"/>
          <w:szCs w:val="28"/>
        </w:rPr>
        <w:t xml:space="preserve">1.8 </w:t>
      </w:r>
      <w:r w:rsidR="00FB7F99" w:rsidRPr="005B45EC">
        <w:rPr>
          <w:b/>
          <w:sz w:val="32"/>
          <w:szCs w:val="32"/>
        </w:rPr>
        <w:t>Заключительная часть.</w:t>
      </w:r>
    </w:p>
    <w:p w:rsidR="00FB7F99" w:rsidRDefault="00FB7F99" w:rsidP="00A275AB">
      <w:pPr>
        <w:spacing w:line="360" w:lineRule="auto"/>
        <w:ind w:firstLine="709"/>
        <w:jc w:val="both"/>
        <w:rPr>
          <w:sz w:val="28"/>
          <w:szCs w:val="28"/>
        </w:rPr>
      </w:pPr>
    </w:p>
    <w:p w:rsidR="00FB7F99" w:rsidRDefault="00C258FD" w:rsidP="00A27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анамнеза и результатов патологоанатомического вскрытия следует, что основное заболевание приведшее к гибели является жировая дистрофия печени. Непосредственной причиной смерти явилось полостное кровотечение в результате разрыва капсулы печени. Конкурирующее заболевание сальмонеллез и его осложнение (перитонит). Фоновое заболевание гетеракидоз и общее ожирение.</w:t>
      </w:r>
    </w:p>
    <w:p w:rsidR="00DB2E30" w:rsidRDefault="005B45EC" w:rsidP="005B45EC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2E30" w:rsidRPr="00DB2E30">
        <w:rPr>
          <w:b/>
          <w:i/>
          <w:sz w:val="36"/>
          <w:szCs w:val="36"/>
        </w:rPr>
        <w:t>Список использованной литературы.</w:t>
      </w:r>
    </w:p>
    <w:p w:rsidR="00DB2E30" w:rsidRPr="00DB2E30" w:rsidRDefault="00DB2E30" w:rsidP="005B45EC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DB2E30" w:rsidRPr="000A5AA4" w:rsidRDefault="00DB2E30" w:rsidP="005B45EC">
      <w:pPr>
        <w:pStyle w:val="Style13"/>
        <w:widowControl/>
        <w:numPr>
          <w:ilvl w:val="0"/>
          <w:numId w:val="5"/>
        </w:numPr>
        <w:tabs>
          <w:tab w:val="left" w:pos="346"/>
          <w:tab w:val="left" w:pos="426"/>
        </w:tabs>
        <w:spacing w:line="360" w:lineRule="auto"/>
        <w:ind w:firstLine="0"/>
        <w:rPr>
          <w:rStyle w:val="FontStyle21"/>
          <w:lang w:val="ru-RU"/>
        </w:rPr>
      </w:pPr>
      <w:r>
        <w:rPr>
          <w:rStyle w:val="FontStyle21"/>
          <w:lang w:val="ru-RU"/>
        </w:rPr>
        <w:t>Ж</w:t>
      </w:r>
      <w:r w:rsidRPr="000A5AA4">
        <w:rPr>
          <w:rStyle w:val="FontStyle21"/>
          <w:lang w:val="ru-RU"/>
        </w:rPr>
        <w:t>аров А.В., Иванов</w:t>
      </w:r>
      <w:r>
        <w:rPr>
          <w:rStyle w:val="FontStyle21"/>
          <w:lang w:val="ru-RU"/>
        </w:rPr>
        <w:t xml:space="preserve"> И.В. и др. Вскрытие</w:t>
      </w:r>
      <w:r w:rsidRPr="000A5AA4">
        <w:rPr>
          <w:rStyle w:val="FontStyle21"/>
          <w:lang w:val="ru-RU"/>
        </w:rPr>
        <w:t xml:space="preserve"> и патологоанато</w:t>
      </w:r>
      <w:r>
        <w:rPr>
          <w:rStyle w:val="FontStyle21"/>
          <w:lang w:val="ru-RU"/>
        </w:rPr>
        <w:t>мическая диагностика болезней сельскохозяйственных</w:t>
      </w:r>
      <w:r w:rsidR="005637A6">
        <w:rPr>
          <w:rStyle w:val="FontStyle21"/>
          <w:lang w:val="ru-RU"/>
        </w:rPr>
        <w:t xml:space="preserve"> </w:t>
      </w:r>
      <w:r>
        <w:rPr>
          <w:rStyle w:val="FontStyle21"/>
          <w:lang w:val="ru-RU"/>
        </w:rPr>
        <w:t>животных" М.: Колос, 198</w:t>
      </w:r>
      <w:r w:rsidRPr="000A5AA4">
        <w:rPr>
          <w:rStyle w:val="FontStyle21"/>
          <w:lang w:val="ru-RU"/>
        </w:rPr>
        <w:t>1г.</w:t>
      </w:r>
      <w:r>
        <w:rPr>
          <w:rStyle w:val="FontStyle21"/>
          <w:lang w:val="ru-RU"/>
        </w:rPr>
        <w:t xml:space="preserve"> – 271с.</w:t>
      </w:r>
    </w:p>
    <w:p w:rsidR="00DB2E30" w:rsidRDefault="00DB2E30" w:rsidP="005B45EC">
      <w:pPr>
        <w:pStyle w:val="Style13"/>
        <w:widowControl/>
        <w:numPr>
          <w:ilvl w:val="0"/>
          <w:numId w:val="5"/>
        </w:numPr>
        <w:tabs>
          <w:tab w:val="left" w:pos="346"/>
          <w:tab w:val="left" w:pos="426"/>
        </w:tabs>
        <w:spacing w:line="360" w:lineRule="auto"/>
        <w:ind w:firstLine="0"/>
        <w:rPr>
          <w:rStyle w:val="FontStyle21"/>
          <w:lang w:val="ru-RU"/>
        </w:rPr>
      </w:pPr>
      <w:r>
        <w:rPr>
          <w:rStyle w:val="FontStyle21"/>
          <w:lang w:val="ru-RU"/>
        </w:rPr>
        <w:t>Боль Б.К. Патологоанатомическое вскрытие сельскохозяйственных животных М.: Сельхозгид, 1950г. – 264с.</w:t>
      </w:r>
    </w:p>
    <w:p w:rsidR="00DB2E30" w:rsidRPr="00A02282" w:rsidRDefault="00A02282" w:rsidP="005B45EC">
      <w:pPr>
        <w:pStyle w:val="Style13"/>
        <w:widowControl/>
        <w:numPr>
          <w:ilvl w:val="0"/>
          <w:numId w:val="5"/>
        </w:numPr>
        <w:tabs>
          <w:tab w:val="left" w:pos="346"/>
          <w:tab w:val="left" w:pos="426"/>
        </w:tabs>
        <w:spacing w:line="36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lang w:val="ru-RU"/>
        </w:rPr>
        <w:t>Автократов Д.М. Курс анатомии домашних птиц Л.: Гос.издательство Москва, 1928г. – 245с.</w:t>
      </w:r>
    </w:p>
    <w:p w:rsidR="00A02282" w:rsidRPr="000A5AA4" w:rsidRDefault="00A02282" w:rsidP="005B45EC">
      <w:pPr>
        <w:pStyle w:val="Style13"/>
        <w:widowControl/>
        <w:numPr>
          <w:ilvl w:val="0"/>
          <w:numId w:val="5"/>
        </w:numPr>
        <w:tabs>
          <w:tab w:val="left" w:pos="346"/>
          <w:tab w:val="left" w:pos="426"/>
        </w:tabs>
        <w:spacing w:line="360" w:lineRule="auto"/>
        <w:ind w:firstLine="0"/>
        <w:rPr>
          <w:rStyle w:val="FontStyle31"/>
          <w:lang w:val="ru-RU"/>
        </w:rPr>
      </w:pPr>
      <w:r>
        <w:rPr>
          <w:rStyle w:val="FontStyle21"/>
          <w:lang w:val="ru-RU"/>
        </w:rPr>
        <w:t>Шишкова В. П., Налетова</w:t>
      </w:r>
      <w:r w:rsidR="005637A6">
        <w:rPr>
          <w:rStyle w:val="FontStyle21"/>
          <w:lang w:val="ru-RU"/>
        </w:rPr>
        <w:t xml:space="preserve"> </w:t>
      </w:r>
      <w:r>
        <w:rPr>
          <w:rStyle w:val="FontStyle21"/>
          <w:lang w:val="ru-RU"/>
        </w:rPr>
        <w:t xml:space="preserve">Н. А. Патологическая анатомия сельскохозяйственных животных М.: Колос, 1980г. – 340с. </w:t>
      </w:r>
    </w:p>
    <w:p w:rsidR="00A02282" w:rsidRDefault="004E68D4" w:rsidP="005B45EC">
      <w:pPr>
        <w:pStyle w:val="Style13"/>
        <w:widowControl/>
        <w:numPr>
          <w:ilvl w:val="0"/>
          <w:numId w:val="5"/>
        </w:numPr>
        <w:tabs>
          <w:tab w:val="left" w:pos="346"/>
          <w:tab w:val="left" w:pos="42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ценко І.В., Горбатенко В.П.,</w:t>
      </w:r>
      <w:r w:rsidR="005637A6">
        <w:rPr>
          <w:sz w:val="28"/>
          <w:szCs w:val="28"/>
        </w:rPr>
        <w:t xml:space="preserve"> </w:t>
      </w:r>
      <w:r>
        <w:rPr>
          <w:sz w:val="28"/>
          <w:szCs w:val="28"/>
        </w:rPr>
        <w:t>Симоненко В.І., Бондаренко О.Є. Анатомія свійської птиці. Харків: РВВ ХДЗВА, 2008. – 86с.</w:t>
      </w:r>
    </w:p>
    <w:p w:rsidR="004E68D4" w:rsidRPr="004E68D4" w:rsidRDefault="004E68D4" w:rsidP="005B45EC">
      <w:pPr>
        <w:pStyle w:val="Style13"/>
        <w:widowControl/>
        <w:numPr>
          <w:ilvl w:val="0"/>
          <w:numId w:val="5"/>
        </w:numPr>
        <w:tabs>
          <w:tab w:val="left" w:pos="346"/>
          <w:tab w:val="left" w:pos="42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В.А Берестов, </w:t>
      </w:r>
      <w:r>
        <w:rPr>
          <w:sz w:val="28"/>
          <w:szCs w:val="28"/>
          <w:lang w:val="ru-RU"/>
        </w:rPr>
        <w:t>А.П. Родюков. Гепатоз (жировая дистрофия печени) норок.</w:t>
      </w:r>
    </w:p>
    <w:p w:rsidR="004E68D4" w:rsidRPr="00C2730A" w:rsidRDefault="004E68D4" w:rsidP="005B45EC">
      <w:pPr>
        <w:pStyle w:val="Style13"/>
        <w:widowControl/>
        <w:tabs>
          <w:tab w:val="left" w:pos="346"/>
          <w:tab w:val="left" w:pos="42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>Петрозаводск: Карельское книжное издательство, 1968. – 52с.</w:t>
      </w:r>
      <w:bookmarkStart w:id="0" w:name="_GoBack"/>
      <w:bookmarkEnd w:id="0"/>
    </w:p>
    <w:sectPr w:rsidR="004E68D4" w:rsidRPr="00C2730A" w:rsidSect="00A275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05DE"/>
    <w:multiLevelType w:val="multilevel"/>
    <w:tmpl w:val="55503E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2374050"/>
    <w:multiLevelType w:val="multilevel"/>
    <w:tmpl w:val="962A67F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cs="Times New Roman" w:hint="default"/>
      </w:rPr>
    </w:lvl>
  </w:abstractNum>
  <w:abstractNum w:abstractNumId="2">
    <w:nsid w:val="25A13CAD"/>
    <w:multiLevelType w:val="multilevel"/>
    <w:tmpl w:val="E1981C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cs="Times New Roman" w:hint="default"/>
      </w:rPr>
    </w:lvl>
  </w:abstractNum>
  <w:abstractNum w:abstractNumId="3">
    <w:nsid w:val="305F5817"/>
    <w:multiLevelType w:val="hybridMultilevel"/>
    <w:tmpl w:val="557E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EA221D"/>
    <w:multiLevelType w:val="hybridMultilevel"/>
    <w:tmpl w:val="44364C04"/>
    <w:lvl w:ilvl="0" w:tplc="C27CA09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BFCA4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CA8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4B695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FCE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5C9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6E2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4E7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FC0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97A3D7D"/>
    <w:multiLevelType w:val="hybridMultilevel"/>
    <w:tmpl w:val="483ED5D4"/>
    <w:lvl w:ilvl="0" w:tplc="AAD2C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C4A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14E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CC64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54D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30D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246E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A44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1E8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B374421"/>
    <w:multiLevelType w:val="singleLevel"/>
    <w:tmpl w:val="F0E6551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1F8"/>
    <w:rsid w:val="00051679"/>
    <w:rsid w:val="000A5AA4"/>
    <w:rsid w:val="000D607B"/>
    <w:rsid w:val="00124170"/>
    <w:rsid w:val="001B4374"/>
    <w:rsid w:val="0021665B"/>
    <w:rsid w:val="00246C02"/>
    <w:rsid w:val="00261C3C"/>
    <w:rsid w:val="00275EB8"/>
    <w:rsid w:val="002A1E9B"/>
    <w:rsid w:val="002E0FCF"/>
    <w:rsid w:val="00313EF0"/>
    <w:rsid w:val="00315FF5"/>
    <w:rsid w:val="003857E9"/>
    <w:rsid w:val="003A3B6E"/>
    <w:rsid w:val="003B6AB2"/>
    <w:rsid w:val="003D0DE0"/>
    <w:rsid w:val="003D713D"/>
    <w:rsid w:val="003D76E4"/>
    <w:rsid w:val="003E422C"/>
    <w:rsid w:val="0040700A"/>
    <w:rsid w:val="00407E8C"/>
    <w:rsid w:val="00421C74"/>
    <w:rsid w:val="00445E16"/>
    <w:rsid w:val="00481274"/>
    <w:rsid w:val="004B6A67"/>
    <w:rsid w:val="004E68D4"/>
    <w:rsid w:val="0050509C"/>
    <w:rsid w:val="00520302"/>
    <w:rsid w:val="00532641"/>
    <w:rsid w:val="005637A6"/>
    <w:rsid w:val="00581D6C"/>
    <w:rsid w:val="00592ECB"/>
    <w:rsid w:val="00596B38"/>
    <w:rsid w:val="005B45EC"/>
    <w:rsid w:val="006D1B5E"/>
    <w:rsid w:val="006E0464"/>
    <w:rsid w:val="00742E4C"/>
    <w:rsid w:val="007A2804"/>
    <w:rsid w:val="007B1C9E"/>
    <w:rsid w:val="007B69F2"/>
    <w:rsid w:val="007E0D28"/>
    <w:rsid w:val="007F416E"/>
    <w:rsid w:val="008704CC"/>
    <w:rsid w:val="00885601"/>
    <w:rsid w:val="00887753"/>
    <w:rsid w:val="008A6E6E"/>
    <w:rsid w:val="00901C5C"/>
    <w:rsid w:val="00931110"/>
    <w:rsid w:val="009C1D44"/>
    <w:rsid w:val="009E7932"/>
    <w:rsid w:val="00A02282"/>
    <w:rsid w:val="00A07B24"/>
    <w:rsid w:val="00A275AB"/>
    <w:rsid w:val="00AB2308"/>
    <w:rsid w:val="00AB3A88"/>
    <w:rsid w:val="00AC726C"/>
    <w:rsid w:val="00B04165"/>
    <w:rsid w:val="00B41213"/>
    <w:rsid w:val="00BD1548"/>
    <w:rsid w:val="00BF1947"/>
    <w:rsid w:val="00BF7D8C"/>
    <w:rsid w:val="00C258FD"/>
    <w:rsid w:val="00C2730A"/>
    <w:rsid w:val="00C471AA"/>
    <w:rsid w:val="00C47376"/>
    <w:rsid w:val="00C85C6E"/>
    <w:rsid w:val="00CB5AE0"/>
    <w:rsid w:val="00CC41F8"/>
    <w:rsid w:val="00CD69BD"/>
    <w:rsid w:val="00D84266"/>
    <w:rsid w:val="00DA32FF"/>
    <w:rsid w:val="00DB2E30"/>
    <w:rsid w:val="00DC1C17"/>
    <w:rsid w:val="00DD2ED0"/>
    <w:rsid w:val="00E84C63"/>
    <w:rsid w:val="00EA7AAC"/>
    <w:rsid w:val="00EC0A3E"/>
    <w:rsid w:val="00EE2F38"/>
    <w:rsid w:val="00F02CBC"/>
    <w:rsid w:val="00F140C9"/>
    <w:rsid w:val="00F210AC"/>
    <w:rsid w:val="00F94DED"/>
    <w:rsid w:val="00FA397C"/>
    <w:rsid w:val="00FB1CF1"/>
    <w:rsid w:val="00F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FFCB567-C8D6-4400-8CE4-C57C1335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DB2E30"/>
    <w:pPr>
      <w:widowControl w:val="0"/>
      <w:autoSpaceDE w:val="0"/>
      <w:autoSpaceDN w:val="0"/>
      <w:adjustRightInd w:val="0"/>
      <w:spacing w:line="538" w:lineRule="exact"/>
      <w:ind w:hanging="346"/>
    </w:pPr>
    <w:rPr>
      <w:lang w:val="uk-UA"/>
    </w:rPr>
  </w:style>
  <w:style w:type="character" w:customStyle="1" w:styleId="FontStyle21">
    <w:name w:val="Font Style21"/>
    <w:rsid w:val="00DB2E30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rsid w:val="00A02282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Министерство аграрной политики Украины</vt:lpstr>
    </vt:vector>
  </TitlesOfParts>
  <Company/>
  <LinksUpToDate>false</LinksUpToDate>
  <CharactersWithSpaces>20575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Министерство аграрной политики Украины</dc:title>
  <dc:subject/>
  <dc:creator>Алексей</dc:creator>
  <cp:keywords/>
  <dc:description/>
  <cp:lastModifiedBy>admin</cp:lastModifiedBy>
  <cp:revision>2</cp:revision>
  <cp:lastPrinted>2008-11-29T19:20:00Z</cp:lastPrinted>
  <dcterms:created xsi:type="dcterms:W3CDTF">2014-02-24T22:10:00Z</dcterms:created>
  <dcterms:modified xsi:type="dcterms:W3CDTF">2014-02-24T22:10:00Z</dcterms:modified>
</cp:coreProperties>
</file>