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94" w:rsidRPr="00257E87" w:rsidRDefault="00230C94" w:rsidP="00257E87">
      <w:pPr>
        <w:spacing w:after="0" w:line="360" w:lineRule="auto"/>
        <w:ind w:firstLine="709"/>
        <w:jc w:val="center"/>
        <w:rPr>
          <w:rFonts w:ascii="Times New Roman" w:hAnsi="Times New Roman" w:cs="Times New Roman"/>
          <w:b/>
          <w:bCs/>
          <w:color w:val="000000"/>
          <w:sz w:val="28"/>
          <w:szCs w:val="28"/>
        </w:rPr>
      </w:pPr>
      <w:r w:rsidRPr="00257E87">
        <w:rPr>
          <w:rFonts w:ascii="Times New Roman" w:hAnsi="Times New Roman" w:cs="Times New Roman"/>
          <w:b/>
          <w:bCs/>
          <w:color w:val="000000"/>
          <w:sz w:val="28"/>
          <w:szCs w:val="28"/>
        </w:rPr>
        <w:t>Оглавление</w:t>
      </w:r>
    </w:p>
    <w:p w:rsidR="007D606E" w:rsidRPr="00257E87" w:rsidRDefault="007D606E" w:rsidP="00257E87">
      <w:pPr>
        <w:spacing w:after="0" w:line="360" w:lineRule="auto"/>
        <w:ind w:firstLine="709"/>
        <w:jc w:val="both"/>
        <w:rPr>
          <w:rFonts w:ascii="Times New Roman" w:hAnsi="Times New Roman" w:cs="Times New Roman"/>
          <w:color w:val="000000"/>
          <w:sz w:val="28"/>
          <w:szCs w:val="28"/>
        </w:rPr>
      </w:pPr>
    </w:p>
    <w:p w:rsidR="00230C94" w:rsidRPr="00257E87" w:rsidRDefault="00230C94" w:rsidP="00257E87">
      <w:pPr>
        <w:spacing w:after="0" w:line="360" w:lineRule="auto"/>
        <w:rPr>
          <w:rFonts w:ascii="Times New Roman" w:hAnsi="Times New Roman" w:cs="Times New Roman"/>
          <w:color w:val="000000"/>
          <w:sz w:val="28"/>
          <w:szCs w:val="28"/>
        </w:rPr>
      </w:pPr>
      <w:r w:rsidRPr="00257E87">
        <w:rPr>
          <w:rFonts w:ascii="Times New Roman" w:hAnsi="Times New Roman" w:cs="Times New Roman"/>
          <w:color w:val="000000"/>
          <w:sz w:val="28"/>
          <w:szCs w:val="28"/>
        </w:rPr>
        <w:t>Введение</w:t>
      </w:r>
    </w:p>
    <w:p w:rsidR="00230C94" w:rsidRPr="00257E87" w:rsidRDefault="00230C94" w:rsidP="00257E87">
      <w:pPr>
        <w:spacing w:after="0" w:line="360" w:lineRule="auto"/>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Глава 1. </w:t>
      </w:r>
      <w:r w:rsidR="0065065D" w:rsidRPr="00257E87">
        <w:rPr>
          <w:rFonts w:ascii="Times New Roman" w:hAnsi="Times New Roman" w:cs="Times New Roman"/>
          <w:color w:val="000000"/>
          <w:sz w:val="28"/>
          <w:szCs w:val="28"/>
        </w:rPr>
        <w:t>Государственная Дума Российской федерации: положение в системе органов государственной</w:t>
      </w:r>
      <w:r w:rsidR="00257E87">
        <w:rPr>
          <w:rFonts w:ascii="Times New Roman" w:hAnsi="Times New Roman" w:cs="Times New Roman"/>
          <w:color w:val="000000"/>
          <w:sz w:val="28"/>
          <w:szCs w:val="28"/>
        </w:rPr>
        <w:t xml:space="preserve"> власти и правовое регулирование</w:t>
      </w:r>
    </w:p>
    <w:p w:rsidR="0065065D" w:rsidRPr="00257E87" w:rsidRDefault="000F1B48" w:rsidP="00257E87">
      <w:pPr>
        <w:spacing w:after="0" w:line="360" w:lineRule="auto"/>
        <w:rPr>
          <w:rFonts w:ascii="Times New Roman" w:hAnsi="Times New Roman" w:cs="Times New Roman"/>
          <w:color w:val="000000"/>
          <w:sz w:val="28"/>
          <w:szCs w:val="28"/>
        </w:rPr>
      </w:pPr>
      <w:r w:rsidRPr="00257E87">
        <w:rPr>
          <w:rFonts w:ascii="Times New Roman" w:hAnsi="Times New Roman" w:cs="Times New Roman"/>
          <w:color w:val="000000"/>
          <w:sz w:val="28"/>
          <w:szCs w:val="28"/>
        </w:rPr>
        <w:t>1.1 Правовой статус Государственной Думы Российской Федерации</w:t>
      </w:r>
    </w:p>
    <w:p w:rsidR="0065065D" w:rsidRPr="00257E87" w:rsidRDefault="000F1B48" w:rsidP="00257E87">
      <w:pPr>
        <w:spacing w:after="0" w:line="360" w:lineRule="auto"/>
        <w:rPr>
          <w:rFonts w:ascii="Times New Roman" w:hAnsi="Times New Roman" w:cs="Times New Roman"/>
          <w:color w:val="000000"/>
          <w:sz w:val="28"/>
          <w:szCs w:val="28"/>
        </w:rPr>
      </w:pPr>
      <w:r w:rsidRPr="00257E87">
        <w:rPr>
          <w:rFonts w:ascii="Times New Roman" w:hAnsi="Times New Roman" w:cs="Times New Roman"/>
          <w:color w:val="000000"/>
          <w:sz w:val="28"/>
          <w:szCs w:val="28"/>
        </w:rPr>
        <w:t>1.2 Нормативно-п</w:t>
      </w:r>
      <w:r w:rsidR="0065065D" w:rsidRPr="00257E87">
        <w:rPr>
          <w:rFonts w:ascii="Times New Roman" w:hAnsi="Times New Roman" w:cs="Times New Roman"/>
          <w:color w:val="000000"/>
          <w:sz w:val="28"/>
          <w:szCs w:val="28"/>
        </w:rPr>
        <w:t>равовое регулирование выборов в Государственную Думу</w:t>
      </w:r>
    </w:p>
    <w:p w:rsidR="000F1B48" w:rsidRPr="00257E87" w:rsidRDefault="000F1B48" w:rsidP="00257E87">
      <w:pPr>
        <w:spacing w:after="0" w:line="360" w:lineRule="auto"/>
        <w:rPr>
          <w:rFonts w:ascii="Times New Roman" w:hAnsi="Times New Roman" w:cs="Times New Roman"/>
          <w:color w:val="000000"/>
          <w:sz w:val="28"/>
          <w:szCs w:val="28"/>
        </w:rPr>
      </w:pPr>
      <w:r w:rsidRPr="00257E87">
        <w:rPr>
          <w:rFonts w:ascii="Times New Roman" w:hAnsi="Times New Roman" w:cs="Times New Roman"/>
          <w:color w:val="000000"/>
          <w:sz w:val="28"/>
          <w:szCs w:val="28"/>
        </w:rPr>
        <w:t>Глава 2. Основные особенности и процедуры выборов в Государственную Думу</w:t>
      </w:r>
    </w:p>
    <w:p w:rsidR="007D606E" w:rsidRPr="00257E87" w:rsidRDefault="007D606E" w:rsidP="00257E87">
      <w:pPr>
        <w:spacing w:after="0" w:line="360" w:lineRule="auto"/>
        <w:rPr>
          <w:rFonts w:ascii="Times New Roman" w:hAnsi="Times New Roman" w:cs="Times New Roman"/>
          <w:color w:val="000000"/>
          <w:sz w:val="28"/>
          <w:szCs w:val="28"/>
          <w:lang w:val="en-US"/>
        </w:rPr>
      </w:pPr>
      <w:r w:rsidRPr="00257E87">
        <w:rPr>
          <w:rFonts w:ascii="Times New Roman" w:hAnsi="Times New Roman" w:cs="Times New Roman"/>
          <w:color w:val="000000"/>
          <w:sz w:val="28"/>
          <w:szCs w:val="28"/>
        </w:rPr>
        <w:t>2.</w:t>
      </w:r>
      <w:r w:rsidR="00257E87" w:rsidRPr="00257E87">
        <w:rPr>
          <w:rFonts w:ascii="Times New Roman" w:hAnsi="Times New Roman" w:cs="Times New Roman"/>
          <w:color w:val="000000"/>
          <w:sz w:val="28"/>
          <w:szCs w:val="28"/>
        </w:rPr>
        <w:t>1</w:t>
      </w:r>
      <w:r w:rsidRPr="00257E87">
        <w:rPr>
          <w:rFonts w:ascii="Times New Roman" w:hAnsi="Times New Roman" w:cs="Times New Roman"/>
          <w:color w:val="000000"/>
          <w:sz w:val="28"/>
          <w:szCs w:val="28"/>
        </w:rPr>
        <w:t xml:space="preserve"> Порядок подготовки и проведения выборов в Государств</w:t>
      </w:r>
      <w:r w:rsidR="00257E87">
        <w:rPr>
          <w:rFonts w:ascii="Times New Roman" w:hAnsi="Times New Roman" w:cs="Times New Roman"/>
          <w:color w:val="000000"/>
          <w:sz w:val="28"/>
          <w:szCs w:val="28"/>
        </w:rPr>
        <w:t>енную Думу Российской Федерации</w:t>
      </w:r>
    </w:p>
    <w:p w:rsidR="00257E87" w:rsidRPr="00257E87" w:rsidRDefault="00257E87" w:rsidP="00257E87">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2.2</w:t>
      </w:r>
      <w:r w:rsidR="00BA5685" w:rsidRPr="00257E87">
        <w:rPr>
          <w:rFonts w:ascii="Times New Roman" w:hAnsi="Times New Roman" w:cs="Times New Roman"/>
          <w:color w:val="000000"/>
          <w:sz w:val="28"/>
          <w:szCs w:val="28"/>
        </w:rPr>
        <w:t xml:space="preserve"> Порядок финансирования выборов</w:t>
      </w:r>
      <w:r>
        <w:rPr>
          <w:rFonts w:ascii="Times New Roman" w:hAnsi="Times New Roman" w:cs="Times New Roman"/>
          <w:color w:val="000000"/>
          <w:sz w:val="28"/>
          <w:szCs w:val="28"/>
        </w:rPr>
        <w:t xml:space="preserve"> </w:t>
      </w:r>
      <w:r w:rsidR="00BA5685" w:rsidRPr="00257E87">
        <w:rPr>
          <w:rFonts w:ascii="Times New Roman" w:hAnsi="Times New Roman" w:cs="Times New Roman"/>
          <w:color w:val="000000"/>
          <w:sz w:val="28"/>
          <w:szCs w:val="28"/>
        </w:rPr>
        <w:t>и защиты нарушенных п</w:t>
      </w:r>
      <w:r>
        <w:rPr>
          <w:rFonts w:ascii="Times New Roman" w:hAnsi="Times New Roman" w:cs="Times New Roman"/>
          <w:color w:val="000000"/>
          <w:sz w:val="28"/>
          <w:szCs w:val="28"/>
        </w:rPr>
        <w:t>рав избирателей</w:t>
      </w:r>
    </w:p>
    <w:p w:rsidR="007D606E" w:rsidRPr="00257E87" w:rsidRDefault="007D606E" w:rsidP="00257E87">
      <w:pPr>
        <w:spacing w:after="0" w:line="360" w:lineRule="auto"/>
        <w:rPr>
          <w:rFonts w:ascii="Times New Roman" w:hAnsi="Times New Roman" w:cs="Times New Roman"/>
          <w:color w:val="000000"/>
          <w:sz w:val="28"/>
          <w:szCs w:val="28"/>
        </w:rPr>
      </w:pPr>
      <w:r w:rsidRPr="00257E87">
        <w:rPr>
          <w:rFonts w:ascii="Times New Roman" w:hAnsi="Times New Roman" w:cs="Times New Roman"/>
          <w:color w:val="000000"/>
          <w:sz w:val="28"/>
          <w:szCs w:val="28"/>
        </w:rPr>
        <w:t>Заключение</w:t>
      </w:r>
    </w:p>
    <w:p w:rsidR="007D606E" w:rsidRPr="00257E87" w:rsidRDefault="007D606E" w:rsidP="00257E87">
      <w:pPr>
        <w:spacing w:after="0" w:line="360" w:lineRule="auto"/>
        <w:ind w:firstLine="709"/>
        <w:jc w:val="both"/>
        <w:rPr>
          <w:rFonts w:ascii="Times New Roman" w:hAnsi="Times New Roman" w:cs="Times New Roman"/>
          <w:color w:val="000000"/>
          <w:sz w:val="28"/>
          <w:szCs w:val="28"/>
        </w:rPr>
      </w:pPr>
    </w:p>
    <w:p w:rsidR="007D606E" w:rsidRPr="00257E87" w:rsidRDefault="00257E87" w:rsidP="00257E87">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D606E" w:rsidRPr="00257E87">
        <w:rPr>
          <w:rFonts w:ascii="Times New Roman" w:hAnsi="Times New Roman" w:cs="Times New Roman"/>
          <w:b/>
          <w:bCs/>
          <w:color w:val="000000"/>
          <w:sz w:val="28"/>
          <w:szCs w:val="28"/>
        </w:rPr>
        <w:t>Введение</w:t>
      </w:r>
    </w:p>
    <w:p w:rsidR="00257E87" w:rsidRDefault="00257E87" w:rsidP="00257E87">
      <w:pPr>
        <w:spacing w:after="0" w:line="360" w:lineRule="auto"/>
        <w:ind w:firstLine="709"/>
        <w:jc w:val="both"/>
        <w:rPr>
          <w:rFonts w:ascii="Times New Roman" w:hAnsi="Times New Roman" w:cs="Times New Roman"/>
          <w:color w:val="000000"/>
          <w:sz w:val="28"/>
          <w:szCs w:val="28"/>
          <w:lang w:val="en-US"/>
        </w:rPr>
      </w:pPr>
    </w:p>
    <w:p w:rsidR="00257E87" w:rsidRDefault="00EB781A"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Конституция 1993г провозгласила Российскую</w:t>
      </w:r>
      <w:r w:rsidR="00B907A0" w:rsidRPr="00257E87">
        <w:rPr>
          <w:rFonts w:ascii="Times New Roman" w:hAnsi="Times New Roman" w:cs="Times New Roman"/>
          <w:color w:val="000000"/>
          <w:sz w:val="28"/>
          <w:szCs w:val="28"/>
        </w:rPr>
        <w:t xml:space="preserve"> Федерацию демократическим федеративным правовым государством с республиканской формой правления. Для реализации этих положений была коренным образом</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изменена система государственных органов и принципов их взаимодействия. Согласно Положению</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о</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выборах</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депутатов</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Совета</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Федерации Федерального</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Собрания</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Российской</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Федерации</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1993</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г., утвержденному Указом Президента России о 11</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октября</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1993</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г.</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N1626,</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депутаты</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Совета</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Федерации</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первого</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созыва</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были избраны гражданами</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России</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н</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основе</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всеобщего</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равного</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прямого избирательного</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права</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при</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тайном</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голосовании</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на</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основе мажоритарной системы по двухмандатным избирательным</w:t>
      </w:r>
      <w:r w:rsidR="00257E87">
        <w:rPr>
          <w:rFonts w:ascii="Times New Roman" w:hAnsi="Times New Roman" w:cs="Times New Roman"/>
          <w:color w:val="000000"/>
          <w:sz w:val="28"/>
          <w:szCs w:val="28"/>
        </w:rPr>
        <w:t xml:space="preserve"> </w:t>
      </w:r>
      <w:r w:rsidR="00B907A0" w:rsidRPr="00257E87">
        <w:rPr>
          <w:rFonts w:ascii="Times New Roman" w:hAnsi="Times New Roman" w:cs="Times New Roman"/>
          <w:color w:val="000000"/>
          <w:sz w:val="28"/>
          <w:szCs w:val="28"/>
        </w:rPr>
        <w:t>округам. Таким образом, стал функционировать первый в новой России институт осуществления власти народа через представителей.</w:t>
      </w:r>
    </w:p>
    <w:p w:rsidR="007D606E" w:rsidRPr="00257E87" w:rsidRDefault="007D606E"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Актуальность рассмотрения данной темой обусловлена положением занимаемым Государственной Думой в системе органов власти Российской Федерации, а так же ролью выполняемой в этой системе.</w:t>
      </w:r>
      <w:r w:rsidR="00E16531" w:rsidRPr="00257E87">
        <w:rPr>
          <w:rFonts w:ascii="Times New Roman" w:hAnsi="Times New Roman" w:cs="Times New Roman"/>
          <w:color w:val="000000"/>
          <w:sz w:val="28"/>
          <w:szCs w:val="28"/>
        </w:rPr>
        <w:t xml:space="preserve"> Государственная Дума, являясь нижней палатой парламента</w:t>
      </w:r>
      <w:r w:rsidR="00665456">
        <w:rPr>
          <w:rFonts w:ascii="Times New Roman" w:hAnsi="Times New Roman" w:cs="Times New Roman"/>
          <w:color w:val="000000"/>
          <w:sz w:val="28"/>
          <w:szCs w:val="28"/>
        </w:rPr>
        <w:t>,</w:t>
      </w:r>
      <w:r w:rsidR="00E16531" w:rsidRPr="00257E87">
        <w:rPr>
          <w:rFonts w:ascii="Times New Roman" w:hAnsi="Times New Roman" w:cs="Times New Roman"/>
          <w:color w:val="000000"/>
          <w:sz w:val="28"/>
          <w:szCs w:val="28"/>
        </w:rPr>
        <w:t xml:space="preserve"> выполняет функции народного представительства,</w:t>
      </w:r>
      <w:r w:rsidR="00EB781A" w:rsidRPr="00257E87">
        <w:rPr>
          <w:rFonts w:ascii="Times New Roman" w:hAnsi="Times New Roman" w:cs="Times New Roman"/>
          <w:color w:val="000000"/>
          <w:sz w:val="28"/>
          <w:szCs w:val="28"/>
        </w:rPr>
        <w:t xml:space="preserve"> являясь институтом</w:t>
      </w:r>
      <w:r w:rsidR="00E16531" w:rsidRPr="00257E87">
        <w:rPr>
          <w:rFonts w:ascii="Times New Roman" w:hAnsi="Times New Roman" w:cs="Times New Roman"/>
          <w:color w:val="000000"/>
          <w:sz w:val="28"/>
          <w:szCs w:val="28"/>
        </w:rPr>
        <w:t xml:space="preserve"> представительной демократии. Осуществляя законотворческую деятельность, депутаты реализуют в законах тенденции общественного развития, условия осуществления и защиты прав граждан, условия для полноценного развития общества и личности, стабил</w:t>
      </w:r>
      <w:r w:rsidR="00EB781A" w:rsidRPr="00257E87">
        <w:rPr>
          <w:rFonts w:ascii="Times New Roman" w:hAnsi="Times New Roman" w:cs="Times New Roman"/>
          <w:color w:val="000000"/>
          <w:sz w:val="28"/>
          <w:szCs w:val="28"/>
        </w:rPr>
        <w:t>ьного существования</w:t>
      </w:r>
      <w:r w:rsidR="00257E87">
        <w:rPr>
          <w:rFonts w:ascii="Times New Roman" w:hAnsi="Times New Roman" w:cs="Times New Roman"/>
          <w:color w:val="000000"/>
          <w:sz w:val="28"/>
          <w:szCs w:val="28"/>
        </w:rPr>
        <w:t xml:space="preserve"> </w:t>
      </w:r>
      <w:r w:rsidR="00E16531" w:rsidRPr="00257E87">
        <w:rPr>
          <w:rFonts w:ascii="Times New Roman" w:hAnsi="Times New Roman" w:cs="Times New Roman"/>
          <w:color w:val="000000"/>
          <w:sz w:val="28"/>
          <w:szCs w:val="28"/>
        </w:rPr>
        <w:t>системы власти. Соответственно не может не представлять интерес то, каким образом происходит отбор представителей в Государственную Думу Российской Федерации, какими нормативно</w:t>
      </w:r>
      <w:r w:rsidR="00EB781A" w:rsidRPr="00257E87">
        <w:rPr>
          <w:rFonts w:ascii="Times New Roman" w:hAnsi="Times New Roman" w:cs="Times New Roman"/>
          <w:color w:val="000000"/>
          <w:sz w:val="28"/>
          <w:szCs w:val="28"/>
        </w:rPr>
        <w:t>-</w:t>
      </w:r>
      <w:r w:rsidR="00E16531" w:rsidRPr="00257E87">
        <w:rPr>
          <w:rFonts w:ascii="Times New Roman" w:hAnsi="Times New Roman" w:cs="Times New Roman"/>
          <w:color w:val="000000"/>
          <w:sz w:val="28"/>
          <w:szCs w:val="28"/>
        </w:rPr>
        <w:t>правовыми актами он регулируется</w:t>
      </w:r>
      <w:r w:rsidR="00B907A0" w:rsidRPr="00257E87">
        <w:rPr>
          <w:rFonts w:ascii="Times New Roman" w:hAnsi="Times New Roman" w:cs="Times New Roman"/>
          <w:color w:val="000000"/>
          <w:sz w:val="28"/>
          <w:szCs w:val="28"/>
        </w:rPr>
        <w:t>.</w:t>
      </w:r>
    </w:p>
    <w:p w:rsidR="001E7770" w:rsidRPr="00257E87" w:rsidRDefault="001E7770"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Предмет исследования – порядок осуществления выборов депутатов в Государственную Думу Российской Федерации, основные процедуры и особенности, возникающие при проведении выборов.</w:t>
      </w:r>
    </w:p>
    <w:p w:rsidR="001E7770" w:rsidRPr="00257E87" w:rsidRDefault="001E7770"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Объект - общественные отношения, возникающие при проведении выборов депутатов Государственной Думы Российской Федерации, их закрепление и нормативно-правовое регулирование.</w:t>
      </w:r>
    </w:p>
    <w:p w:rsidR="00B907A0" w:rsidRPr="00257E87" w:rsidRDefault="00B907A0"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Цель работы - рассмотреть основные особенности и процедуры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осуществления выборов депутатов Государственной Думы Российской Федерации. Достижению цели работы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способствуют следующие задачи:</w:t>
      </w:r>
    </w:p>
    <w:p w:rsidR="00257E87" w:rsidRDefault="00B907A0" w:rsidP="00257E87">
      <w:pPr>
        <w:numPr>
          <w:ilvl w:val="0"/>
          <w:numId w:val="2"/>
        </w:numPr>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Рассмотреть правовой статус Государственной Думы как законодательного органа.</w:t>
      </w:r>
    </w:p>
    <w:p w:rsidR="00B907A0" w:rsidRPr="00257E87" w:rsidRDefault="001E7770" w:rsidP="00257E87">
      <w:pPr>
        <w:numPr>
          <w:ilvl w:val="0"/>
          <w:numId w:val="2"/>
        </w:numPr>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Выделить нормативно-правовые акты, регулирующие порядок выборов депутатов в Государственную Думу Российской Федерации.</w:t>
      </w:r>
    </w:p>
    <w:p w:rsidR="00257E87" w:rsidRDefault="001E7770" w:rsidP="00257E87">
      <w:pPr>
        <w:numPr>
          <w:ilvl w:val="0"/>
          <w:numId w:val="2"/>
        </w:numPr>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Показать основные особенности и процедуры выборов депутатов Государственной Думы Российской Федерации.</w:t>
      </w:r>
    </w:p>
    <w:p w:rsidR="00257E87" w:rsidRDefault="00BA5685" w:rsidP="00257E87">
      <w:pPr>
        <w:numPr>
          <w:ilvl w:val="0"/>
          <w:numId w:val="2"/>
        </w:numPr>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Порядок финансирования выборов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 защиты нарушенных прав избирателей.</w:t>
      </w:r>
    </w:p>
    <w:p w:rsidR="001E7770" w:rsidRPr="00257E87" w:rsidRDefault="001E7770" w:rsidP="00257E8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Структура курсовой работы: Данная работа структурно состоит из введения, двух глав (в каждой по два параграфа), заключения. Также приведен список используемой литературы и имеются приложения.</w:t>
      </w:r>
    </w:p>
    <w:p w:rsidR="001E7770" w:rsidRPr="00257E87" w:rsidRDefault="001E7770" w:rsidP="00257E87">
      <w:pPr>
        <w:spacing w:after="0" w:line="360" w:lineRule="auto"/>
        <w:ind w:firstLine="709"/>
        <w:jc w:val="both"/>
        <w:rPr>
          <w:rFonts w:ascii="Times New Roman" w:hAnsi="Times New Roman" w:cs="Times New Roman"/>
          <w:color w:val="000000"/>
          <w:sz w:val="28"/>
          <w:szCs w:val="28"/>
        </w:rPr>
      </w:pPr>
    </w:p>
    <w:p w:rsidR="001E7770" w:rsidRPr="00665456" w:rsidRDefault="00665456" w:rsidP="00665456">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E7770" w:rsidRPr="00665456">
        <w:rPr>
          <w:rFonts w:ascii="Times New Roman" w:hAnsi="Times New Roman" w:cs="Times New Roman"/>
          <w:b/>
          <w:bCs/>
          <w:color w:val="000000"/>
          <w:sz w:val="28"/>
          <w:szCs w:val="28"/>
        </w:rPr>
        <w:t>Глава 1. Государственная Дума Российской федерации: положение в системе органов государственной</w:t>
      </w:r>
      <w:r w:rsidR="00257E87" w:rsidRPr="00665456">
        <w:rPr>
          <w:rFonts w:ascii="Times New Roman" w:hAnsi="Times New Roman" w:cs="Times New Roman"/>
          <w:b/>
          <w:bCs/>
          <w:color w:val="000000"/>
          <w:sz w:val="28"/>
          <w:szCs w:val="28"/>
        </w:rPr>
        <w:t xml:space="preserve"> </w:t>
      </w:r>
      <w:r w:rsidRPr="00665456">
        <w:rPr>
          <w:rFonts w:ascii="Times New Roman" w:hAnsi="Times New Roman" w:cs="Times New Roman"/>
          <w:b/>
          <w:bCs/>
          <w:color w:val="000000"/>
          <w:sz w:val="28"/>
          <w:szCs w:val="28"/>
        </w:rPr>
        <w:t>власти и правовое регулирование</w:t>
      </w:r>
    </w:p>
    <w:p w:rsidR="001E7770" w:rsidRPr="00665456" w:rsidRDefault="001E7770" w:rsidP="00665456">
      <w:pPr>
        <w:spacing w:after="0" w:line="360" w:lineRule="auto"/>
        <w:ind w:firstLine="709"/>
        <w:jc w:val="center"/>
        <w:rPr>
          <w:rFonts w:ascii="Times New Roman" w:hAnsi="Times New Roman" w:cs="Times New Roman"/>
          <w:b/>
          <w:bCs/>
          <w:color w:val="000000"/>
          <w:sz w:val="28"/>
          <w:szCs w:val="28"/>
        </w:rPr>
      </w:pPr>
    </w:p>
    <w:p w:rsidR="005C5391" w:rsidRPr="00665456" w:rsidRDefault="001E7770" w:rsidP="00665456">
      <w:pPr>
        <w:numPr>
          <w:ilvl w:val="1"/>
          <w:numId w:val="3"/>
        </w:numPr>
        <w:spacing w:after="0" w:line="360" w:lineRule="auto"/>
        <w:ind w:left="0" w:firstLine="709"/>
        <w:jc w:val="center"/>
        <w:rPr>
          <w:rFonts w:ascii="Times New Roman" w:hAnsi="Times New Roman" w:cs="Times New Roman"/>
          <w:b/>
          <w:bCs/>
          <w:color w:val="000000"/>
          <w:sz w:val="28"/>
          <w:szCs w:val="28"/>
        </w:rPr>
      </w:pPr>
      <w:r w:rsidRPr="00665456">
        <w:rPr>
          <w:rFonts w:ascii="Times New Roman" w:hAnsi="Times New Roman" w:cs="Times New Roman"/>
          <w:b/>
          <w:bCs/>
          <w:color w:val="000000"/>
          <w:sz w:val="28"/>
          <w:szCs w:val="28"/>
        </w:rPr>
        <w:t>Правовой статус Государственной Думы Российской Федерации</w:t>
      </w:r>
    </w:p>
    <w:p w:rsidR="00665456" w:rsidRDefault="00665456" w:rsidP="00257E87">
      <w:pPr>
        <w:spacing w:after="0" w:line="360" w:lineRule="auto"/>
        <w:ind w:firstLine="709"/>
        <w:jc w:val="both"/>
        <w:rPr>
          <w:rFonts w:ascii="Times New Roman" w:hAnsi="Times New Roman" w:cs="Times New Roman"/>
          <w:color w:val="000000"/>
          <w:sz w:val="28"/>
          <w:szCs w:val="28"/>
        </w:rPr>
      </w:pPr>
    </w:p>
    <w:p w:rsidR="002D65E4" w:rsidRPr="00257E87" w:rsidRDefault="005C5391"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Теория государства и права определяет статус субъекта права как совокупности прав, обязанностей, гарантий и ответственности. Однако, говоря о статусе того или иного органа в первую очередь необходимо сказать о его месте в системе органов государственной власти, его компетенции, составе и взаимоотношении с другими органами государственной власти</w:t>
      </w:r>
      <w:r w:rsidR="00D43453" w:rsidRPr="00257E87">
        <w:rPr>
          <w:rFonts w:ascii="Times New Roman" w:hAnsi="Times New Roman" w:cs="Times New Roman"/>
          <w:color w:val="000000"/>
          <w:sz w:val="28"/>
          <w:szCs w:val="28"/>
        </w:rPr>
        <w:t>.</w:t>
      </w:r>
    </w:p>
    <w:p w:rsidR="005C5391" w:rsidRP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Место в системе. </w:t>
      </w:r>
      <w:r w:rsidR="005C5391" w:rsidRPr="00257E87">
        <w:rPr>
          <w:rFonts w:ascii="Times New Roman" w:hAnsi="Times New Roman" w:cs="Times New Roman"/>
          <w:color w:val="000000"/>
          <w:sz w:val="28"/>
          <w:szCs w:val="28"/>
        </w:rPr>
        <w:t>Согласно Конституции Российской Федерации Федеральное Собрание - парламент Российской Федерации - является представительным и законодательным органом Российской Федерации и состоит из двух палат: Совета Федерации и Государственной Думы. Таким образом, Государственная Дума является нижней палатой парламента, являясь представительным и законодательным органом, наряду с Советом Федерации</w:t>
      </w:r>
      <w:r w:rsidR="00D43453" w:rsidRPr="00257E87">
        <w:rPr>
          <w:rStyle w:val="a6"/>
          <w:rFonts w:ascii="Times New Roman" w:hAnsi="Times New Roman" w:cs="Times New Roman"/>
          <w:color w:val="000000"/>
          <w:sz w:val="28"/>
          <w:szCs w:val="28"/>
          <w:vertAlign w:val="baseline"/>
        </w:rPr>
        <w:footnoteReference w:id="1"/>
      </w:r>
      <w:r w:rsidR="005C5391" w:rsidRPr="00257E87">
        <w:rPr>
          <w:rFonts w:ascii="Times New Roman" w:hAnsi="Times New Roman" w:cs="Times New Roman"/>
          <w:color w:val="000000"/>
          <w:sz w:val="28"/>
          <w:szCs w:val="28"/>
        </w:rPr>
        <w:t>.</w:t>
      </w:r>
    </w:p>
    <w:p w:rsidR="005C5391" w:rsidRP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Принципы организации. </w:t>
      </w:r>
      <w:r w:rsidR="005C5391" w:rsidRPr="00257E87">
        <w:rPr>
          <w:rFonts w:ascii="Times New Roman" w:hAnsi="Times New Roman" w:cs="Times New Roman"/>
          <w:color w:val="000000"/>
          <w:sz w:val="28"/>
          <w:szCs w:val="28"/>
        </w:rPr>
        <w:t xml:space="preserve">Важнейшим элементом организации любого органа как системы, является </w:t>
      </w:r>
      <w:r w:rsidRPr="00257E87">
        <w:rPr>
          <w:rFonts w:ascii="Times New Roman" w:hAnsi="Times New Roman" w:cs="Times New Roman"/>
          <w:color w:val="000000"/>
          <w:sz w:val="28"/>
          <w:szCs w:val="28"/>
        </w:rPr>
        <w:t xml:space="preserve">принцип. Принцип - основополагающая идея, фундаментальное начало, определяющее направление деятельности и состояние любой системы. </w:t>
      </w:r>
      <w:r w:rsidR="005C5391" w:rsidRPr="00257E87">
        <w:rPr>
          <w:rFonts w:ascii="Times New Roman" w:hAnsi="Times New Roman" w:cs="Times New Roman"/>
          <w:color w:val="000000"/>
          <w:sz w:val="28"/>
          <w:szCs w:val="28"/>
        </w:rPr>
        <w:t>Деятельность</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Государственной</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Думы основывается</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на</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принципах</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политического</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многообразия и многопартийности,</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коллективном,</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свободном обсуждении и</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решении вопросов</w:t>
      </w:r>
      <w:r w:rsidR="00D43453" w:rsidRPr="00257E87">
        <w:rPr>
          <w:rStyle w:val="a6"/>
          <w:rFonts w:ascii="Times New Roman" w:hAnsi="Times New Roman" w:cs="Times New Roman"/>
          <w:color w:val="000000"/>
          <w:sz w:val="28"/>
          <w:szCs w:val="28"/>
          <w:vertAlign w:val="baseline"/>
        </w:rPr>
        <w:footnoteReference w:id="2"/>
      </w:r>
      <w:r w:rsidR="005C5391" w:rsidRPr="00257E87">
        <w:rPr>
          <w:rFonts w:ascii="Times New Roman" w:hAnsi="Times New Roman" w:cs="Times New Roman"/>
          <w:color w:val="000000"/>
          <w:sz w:val="28"/>
          <w:szCs w:val="28"/>
        </w:rPr>
        <w:t>.</w:t>
      </w:r>
      <w:r w:rsidR="0098036B" w:rsidRPr="00257E87">
        <w:rPr>
          <w:rFonts w:ascii="Times New Roman" w:hAnsi="Times New Roman" w:cs="Times New Roman"/>
          <w:color w:val="000000"/>
          <w:sz w:val="28"/>
          <w:szCs w:val="28"/>
        </w:rPr>
        <w:t xml:space="preserve"> Решения вопросов принимаются простым числом голосов.</w:t>
      </w:r>
      <w:r w:rsidRP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В Государственной</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Думе</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через</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депутатов</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представлены</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все граждане Российской Федерации независимо от их</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места</w:t>
      </w:r>
      <w:r w:rsidR="00257E87">
        <w:rPr>
          <w:rFonts w:ascii="Times New Roman" w:hAnsi="Times New Roman" w:cs="Times New Roman"/>
          <w:color w:val="000000"/>
          <w:sz w:val="28"/>
          <w:szCs w:val="28"/>
        </w:rPr>
        <w:t xml:space="preserve"> </w:t>
      </w:r>
      <w:r w:rsidR="005C5391" w:rsidRPr="00257E87">
        <w:rPr>
          <w:rFonts w:ascii="Times New Roman" w:hAnsi="Times New Roman" w:cs="Times New Roman"/>
          <w:color w:val="000000"/>
          <w:sz w:val="28"/>
          <w:szCs w:val="28"/>
        </w:rPr>
        <w:t>проживания на территории России.</w:t>
      </w:r>
    </w:p>
    <w:p w:rsidR="002D65E4" w:rsidRP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Состав. Государственная Дума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состоит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450</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депутатов.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 соответствии со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статьей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101</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Конституции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Российской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Федерации Государственная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начале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первой сессии образует из числа депутатов палаты комитеты. В обязательном порядке Государственная Дума образует: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конституционному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законодательству судебно-правовой реформе и правам человека; Комитет по социальной политике;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бюджету,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налогам и финансам;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 по вопросам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собственности 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предпринимательской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деятельности; Комитет по аграрной политике;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 по вопросам экологии и природопользования;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международным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делам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обороне; Комитет по вопросам безопасности; Комитет по образованию, науке и культуре;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 по делам общественных объединений, религиозных организаций и средств массовой информации;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 по внутренней организации деятельности палаты. Но общее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количество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комитетов не должно превышать 15,</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а в случае необходимости могут образовываться и другие комитеты.</w:t>
      </w:r>
    </w:p>
    <w:p w:rsid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 настоящее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время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дополнительно созданы: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 по экономической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политике,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делам женщин,</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семьи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молодежи,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делам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СНГ</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 связям с соотечественниками,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 по делам национальностей, Комитет по делам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Федерации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региональной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политике,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 по вопросам местного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самоуправления,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организации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работы Государственной Думы, Комитет по информационной политике и связи, Комитет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вопросам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геополитики,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промышленности, строительству, транспорту и энергетике.</w:t>
      </w:r>
    </w:p>
    <w:p w:rsidR="002D65E4" w:rsidRP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Государственная Дума вправе создавать комиссии, деятельность которых ограничена определенным сроком или конкретной задачей.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 истечении установленного срока или выполнении порученного палатой задания комиссия прекращает свою работу.</w:t>
      </w:r>
      <w:r w:rsidR="0098036B" w:rsidRP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Государственная Дума формирует комитеты на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основе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принципа пропорционального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представительства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фракций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 групп депутатов.</w:t>
      </w:r>
      <w:r w:rsidR="0098036B" w:rsidRP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Численный состав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каждого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определяется Государственной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может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быть</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менее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25 депутатов палаты.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 может для более детального рассмотрения вопросов,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а также по основным направлениям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своей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деятельности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образовывать подкомитеты.</w:t>
      </w:r>
    </w:p>
    <w:p w:rsidR="002D65E4" w:rsidRP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 соответствии со ст.18 Регламента комитеты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Государственной Думы: разрабатывают и предварительно рассматривают законопроекты; организуют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проводят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парламентские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слушания;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способствуют проведению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жизнь положений Конституции Российской Федерации и федеральных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законов;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решают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вопросы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организации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своей деятельности;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рассматривают иные вопросы,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относящиеся к ведению Государственной Думы.</w:t>
      </w:r>
    </w:p>
    <w:p w:rsidR="002D65E4" w:rsidRP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Порядок деятельности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комитетов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определяется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Конституцией Российской Федерации,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Регламентом и Законом Российской Федерации о комитетах палат Федерального Собрания.</w:t>
      </w:r>
    </w:p>
    <w:p w:rsidR="002D65E4" w:rsidRP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 соответствии со ст.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28 Регламента депутатское объединение в Государственной Думе, сформированное на основе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избирательного объединения, прошедшего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 общефедеральному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избирательному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округу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одномандатным избирательным округам именуется фракцией.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Депутаты,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не вошедшие во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фракции,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вправе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образовать</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депутатские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группы,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которые обладают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равными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правами.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Депутаты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не вошедшие ни в одно из депутатских объединений при их регистрации, в дальнейшем могут войти в любое из них с согласия его членов.</w:t>
      </w:r>
    </w:p>
    <w:p w:rsidR="002D65E4" w:rsidRP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Депутат Государственной Думы вправе состоять только 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одном депутатском объединении. В настоящее время в Государственной Думе существуют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следующие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фракции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депутатские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группы: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Фракция аграрной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партии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России,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Фракция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"Выбор</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России",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Фракция демократической партии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России,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Фракция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политического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движения "Женщины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России",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Фракция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коммунистической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партии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Российской Федерации,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Фракция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либерально-демократической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партии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России, Фракция партии Российского единства и согласия, Фракция "ЯБЛоко", Депутатская группа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"Новая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региональная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политика",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Депутатская группа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либерально-демократический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союз</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"12</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декабря"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(данное перечисление по понятным причинам является достаточно условным)</w:t>
      </w:r>
      <w:r w:rsidR="00D43453" w:rsidRPr="00257E87">
        <w:rPr>
          <w:rStyle w:val="a6"/>
          <w:rFonts w:ascii="Times New Roman" w:hAnsi="Times New Roman" w:cs="Times New Roman"/>
          <w:color w:val="000000"/>
          <w:sz w:val="28"/>
          <w:szCs w:val="28"/>
          <w:vertAlign w:val="baseline"/>
        </w:rPr>
        <w:footnoteReference w:id="3"/>
      </w:r>
      <w:r w:rsidRPr="00257E87">
        <w:rPr>
          <w:rFonts w:ascii="Times New Roman" w:hAnsi="Times New Roman" w:cs="Times New Roman"/>
          <w:color w:val="000000"/>
          <w:sz w:val="28"/>
          <w:szCs w:val="28"/>
        </w:rPr>
        <w:t>.</w:t>
      </w:r>
    </w:p>
    <w:p w:rsidR="002D65E4" w:rsidRPr="00257E87" w:rsidRDefault="0098036B"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Компетенция. </w:t>
      </w:r>
      <w:r w:rsidR="002D65E4" w:rsidRPr="00257E87">
        <w:rPr>
          <w:rFonts w:ascii="Times New Roman" w:hAnsi="Times New Roman" w:cs="Times New Roman"/>
          <w:color w:val="000000"/>
          <w:sz w:val="28"/>
          <w:szCs w:val="28"/>
        </w:rPr>
        <w:t>Конституция подробно определяет компетенцию Государственной Думы Российской Федерации. К</w:t>
      </w:r>
      <w:r w:rsidRPr="00257E87">
        <w:rPr>
          <w:rFonts w:ascii="Times New Roman" w:hAnsi="Times New Roman" w:cs="Times New Roman"/>
          <w:color w:val="000000"/>
          <w:sz w:val="28"/>
          <w:szCs w:val="28"/>
        </w:rPr>
        <w:t xml:space="preserve"> ее ведению относятся</w:t>
      </w:r>
      <w:r w:rsidR="00D43453" w:rsidRPr="00257E87">
        <w:rPr>
          <w:rStyle w:val="a6"/>
          <w:rFonts w:ascii="Times New Roman" w:hAnsi="Times New Roman" w:cs="Times New Roman"/>
          <w:color w:val="000000"/>
          <w:sz w:val="28"/>
          <w:szCs w:val="28"/>
          <w:vertAlign w:val="baseline"/>
        </w:rPr>
        <w:footnoteReference w:id="4"/>
      </w:r>
      <w:r w:rsidR="002D65E4" w:rsidRPr="00257E87">
        <w:rPr>
          <w:rFonts w:ascii="Times New Roman" w:hAnsi="Times New Roman" w:cs="Times New Roman"/>
          <w:color w:val="000000"/>
          <w:sz w:val="28"/>
          <w:szCs w:val="28"/>
        </w:rPr>
        <w:t>:</w:t>
      </w:r>
    </w:p>
    <w:p w:rsidR="002D65E4" w:rsidRPr="00257E87" w:rsidRDefault="002D65E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а) дача согласия Президенту Российской Федерации на назначение Председателя Правительства Российской Федерации;</w:t>
      </w:r>
    </w:p>
    <w:p w:rsidR="002D65E4" w:rsidRPr="00257E87" w:rsidRDefault="002D65E4"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б) решение вопроса о доверии Правительству Российской Федерации;</w:t>
      </w:r>
    </w:p>
    <w:p w:rsidR="002D65E4" w:rsidRPr="00257E87" w:rsidRDefault="002D65E4"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 назначение на должность и освобождение от должности Председателя Центрального банка Российской Федерации;</w:t>
      </w:r>
    </w:p>
    <w:p w:rsidR="002D65E4" w:rsidRPr="00257E87" w:rsidRDefault="002D65E4"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г) назначение на должность и освобождение от должности Председателя Счетной палаты и половины состава ее аудиторов ;</w:t>
      </w:r>
    </w:p>
    <w:p w:rsidR="002D65E4" w:rsidRPr="00257E87" w:rsidRDefault="002D65E4"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д)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2D65E4" w:rsidRPr="00257E87" w:rsidRDefault="002D65E4"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е) объявление амнистии;</w:t>
      </w:r>
    </w:p>
    <w:p w:rsidR="002D65E4" w:rsidRPr="00257E87" w:rsidRDefault="002D65E4"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ж) выдвижение обвинения против Президента Российской Федерации для отрешения его от должности.</w:t>
      </w:r>
    </w:p>
    <w:p w:rsidR="00257E87" w:rsidRDefault="0098036B"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Таким образом, Государственная Дума Российской Федерации является нижней палатой парламента Российской Федерации - Федерального собрания, выполняет законодательные и представительные функции. Дума состоит из 450 депутатов, которые вправе объединяться во фракции, а также входят в комитеты и комиссии.</w:t>
      </w:r>
    </w:p>
    <w:p w:rsidR="005C5391" w:rsidRPr="00257E87" w:rsidRDefault="005C5391" w:rsidP="00257E87">
      <w:pPr>
        <w:spacing w:after="0" w:line="360" w:lineRule="auto"/>
        <w:ind w:firstLine="709"/>
        <w:jc w:val="both"/>
        <w:rPr>
          <w:rFonts w:ascii="Times New Roman" w:hAnsi="Times New Roman" w:cs="Times New Roman"/>
          <w:color w:val="000000"/>
          <w:sz w:val="28"/>
          <w:szCs w:val="28"/>
        </w:rPr>
      </w:pPr>
    </w:p>
    <w:p w:rsidR="00257E87" w:rsidRPr="00665456" w:rsidRDefault="00665456" w:rsidP="00665456">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8036B" w:rsidRPr="00665456">
        <w:rPr>
          <w:rFonts w:ascii="Times New Roman" w:hAnsi="Times New Roman" w:cs="Times New Roman"/>
          <w:b/>
          <w:bCs/>
          <w:color w:val="000000"/>
          <w:sz w:val="28"/>
          <w:szCs w:val="28"/>
        </w:rPr>
        <w:t>1.2 Нормативно-правовое регулирование выборов в Государственную Думу</w:t>
      </w:r>
    </w:p>
    <w:p w:rsidR="00665456" w:rsidRDefault="00665456" w:rsidP="00257E87">
      <w:pPr>
        <w:spacing w:after="0" w:line="360" w:lineRule="auto"/>
        <w:ind w:firstLine="709"/>
        <w:jc w:val="both"/>
        <w:rPr>
          <w:rFonts w:ascii="Times New Roman" w:hAnsi="Times New Roman" w:cs="Times New Roman"/>
          <w:color w:val="000000"/>
          <w:sz w:val="28"/>
          <w:szCs w:val="28"/>
        </w:rPr>
      </w:pPr>
    </w:p>
    <w:p w:rsidR="00A6551E" w:rsidRPr="00257E87" w:rsidRDefault="00E557F7"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К</w:t>
      </w:r>
      <w:r w:rsidR="00A6551E" w:rsidRPr="00257E87">
        <w:rPr>
          <w:rFonts w:ascii="Times New Roman" w:hAnsi="Times New Roman" w:cs="Times New Roman"/>
          <w:color w:val="000000"/>
          <w:sz w:val="28"/>
          <w:szCs w:val="28"/>
        </w:rPr>
        <w:t>ак и любые правовые отношения, отношения по выбору представителей в Государственную Думу Российской Федерации закрепляются в соответствующих источниках права - нормативно-правовых актах. Для достижения цели работы необходимо выделить круг таких нормативно-правовых актов</w:t>
      </w:r>
      <w:r w:rsidRPr="00257E87">
        <w:rPr>
          <w:rFonts w:ascii="Times New Roman" w:hAnsi="Times New Roman" w:cs="Times New Roman"/>
          <w:color w:val="000000"/>
          <w:sz w:val="28"/>
          <w:szCs w:val="28"/>
        </w:rPr>
        <w:t>.</w:t>
      </w:r>
    </w:p>
    <w:p w:rsidR="00E557F7" w:rsidRPr="00257E87" w:rsidRDefault="00E557F7"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Фундаментальные основы и принципы выборов в Государственную Думу заложены прежде всего в Конституции Российской Федерации, как исходном пункте законодательства Российской Федерации.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741D7" w:rsidRPr="00257E87" w:rsidRDefault="00E557F7"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Именно в целях достижения предписаний и принципов Конституции строится остальное законодательство. Статья 3 говорит о том, что высшим выражением воли народа являются референдум и свободные выборы. Таким образом</w:t>
      </w:r>
      <w:r w:rsidR="00F741D7" w:rsidRPr="00257E87">
        <w:rPr>
          <w:rFonts w:ascii="Times New Roman" w:hAnsi="Times New Roman" w:cs="Times New Roman"/>
          <w:color w:val="000000"/>
          <w:sz w:val="28"/>
          <w:szCs w:val="28"/>
        </w:rPr>
        <w:t>,</w:t>
      </w:r>
      <w:r w:rsidRPr="00257E87">
        <w:rPr>
          <w:rFonts w:ascii="Times New Roman" w:hAnsi="Times New Roman" w:cs="Times New Roman"/>
          <w:color w:val="000000"/>
          <w:sz w:val="28"/>
          <w:szCs w:val="28"/>
        </w:rPr>
        <w:t xml:space="preserve"> Конституция закрепляет один из важнейших постулатов демократического государства - свободные выборы.</w:t>
      </w:r>
      <w:r w:rsidR="00F741D7" w:rsidRPr="00257E87">
        <w:rPr>
          <w:rFonts w:ascii="Times New Roman" w:hAnsi="Times New Roman" w:cs="Times New Roman"/>
          <w:color w:val="000000"/>
          <w:sz w:val="28"/>
          <w:szCs w:val="28"/>
        </w:rPr>
        <w:t xml:space="preserve">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50099" w:rsidRPr="00257E87" w:rsidRDefault="00F741D7"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Глава 5 Конституции</w:t>
      </w:r>
      <w:r w:rsidR="00D50099" w:rsidRPr="00257E87">
        <w:rPr>
          <w:rFonts w:ascii="Times New Roman" w:hAnsi="Times New Roman" w:cs="Times New Roman"/>
          <w:color w:val="000000"/>
          <w:sz w:val="28"/>
          <w:szCs w:val="28"/>
        </w:rPr>
        <w:t xml:space="preserve"> «Федеральное Собрание»</w:t>
      </w:r>
      <w:r w:rsidRPr="00257E87">
        <w:rPr>
          <w:rFonts w:ascii="Times New Roman" w:hAnsi="Times New Roman" w:cs="Times New Roman"/>
          <w:color w:val="000000"/>
          <w:sz w:val="28"/>
          <w:szCs w:val="28"/>
        </w:rPr>
        <w:t>не определяет порядок выборов народных представителей, говоря о том, что порядок формирования Совета Федерации и порядок выборов депутатов Государственной Думы устанавливаются федеральными законами.</w:t>
      </w:r>
    </w:p>
    <w:p w:rsidR="00D50099" w:rsidRPr="00257E87" w:rsidRDefault="00D50099"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Прежде всего</w:t>
      </w:r>
      <w:r w:rsidR="008846EC" w:rsidRPr="00257E87">
        <w:rPr>
          <w:rFonts w:ascii="Times New Roman" w:hAnsi="Times New Roman" w:cs="Times New Roman"/>
          <w:color w:val="000000"/>
          <w:sz w:val="28"/>
          <w:szCs w:val="28"/>
        </w:rPr>
        <w:t>,</w:t>
      </w:r>
      <w:r w:rsidRPr="00257E87">
        <w:rPr>
          <w:rFonts w:ascii="Times New Roman" w:hAnsi="Times New Roman" w:cs="Times New Roman"/>
          <w:color w:val="000000"/>
          <w:sz w:val="28"/>
          <w:szCs w:val="28"/>
        </w:rPr>
        <w:t xml:space="preserve"> необходимо назвать Федеральный закон от 12.06.2002 N 67-ФЗ "ОБ ОСНОВНЫХ ГАРАНТИЯХ ИЗБИРАТЕЛЬНЫХ ПРАВ И ПРАВА НА УЧАСТИЕ В РЕФЕРЕНДУМЕ ГРАЖДАН РОССИЙСКОЙ ФЕДЕРАЦИИ"</w:t>
      </w:r>
      <w:r w:rsidR="008846EC" w:rsidRPr="00257E87">
        <w:rPr>
          <w:rStyle w:val="a6"/>
          <w:rFonts w:ascii="Times New Roman" w:hAnsi="Times New Roman" w:cs="Times New Roman"/>
          <w:color w:val="000000"/>
          <w:sz w:val="28"/>
          <w:szCs w:val="28"/>
          <w:vertAlign w:val="baseline"/>
        </w:rPr>
        <w:footnoteReference w:id="5"/>
      </w:r>
      <w:r w:rsidR="008846EC" w:rsidRPr="00257E87">
        <w:rPr>
          <w:rFonts w:ascii="Times New Roman" w:hAnsi="Times New Roman" w:cs="Times New Roman"/>
          <w:color w:val="000000"/>
          <w:sz w:val="28"/>
          <w:szCs w:val="28"/>
        </w:rPr>
        <w:t>, которым опре</w:t>
      </w:r>
      <w:r w:rsidRPr="00257E87">
        <w:rPr>
          <w:rFonts w:ascii="Times New Roman" w:hAnsi="Times New Roman" w:cs="Times New Roman"/>
          <w:color w:val="000000"/>
          <w:sz w:val="28"/>
          <w:szCs w:val="28"/>
        </w:rPr>
        <w:t>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w:t>
      </w:r>
      <w:r w:rsidR="008846EC" w:rsidRPr="00257E87">
        <w:rPr>
          <w:rFonts w:ascii="Times New Roman" w:hAnsi="Times New Roman" w:cs="Times New Roman"/>
          <w:color w:val="000000"/>
          <w:sz w:val="28"/>
          <w:szCs w:val="28"/>
        </w:rPr>
        <w:t xml:space="preserve"> Федерации</w:t>
      </w:r>
      <w:r w:rsidRPr="00257E87">
        <w:rPr>
          <w:rFonts w:ascii="Times New Roman" w:hAnsi="Times New Roman" w:cs="Times New Roman"/>
          <w:color w:val="000000"/>
          <w:sz w:val="28"/>
          <w:szCs w:val="28"/>
        </w:rPr>
        <w:t>.</w:t>
      </w:r>
      <w:r w:rsidR="008846EC" w:rsidRPr="00257E87">
        <w:rPr>
          <w:rFonts w:ascii="Times New Roman" w:hAnsi="Times New Roman" w:cs="Times New Roman"/>
          <w:color w:val="000000"/>
          <w:sz w:val="28"/>
          <w:szCs w:val="28"/>
        </w:rPr>
        <w:t xml:space="preserve"> Этот закон </w:t>
      </w:r>
      <w:r w:rsidRPr="00257E87">
        <w:rPr>
          <w:rFonts w:ascii="Times New Roman" w:hAnsi="Times New Roman" w:cs="Times New Roman"/>
          <w:color w:val="000000"/>
          <w:sz w:val="28"/>
          <w:szCs w:val="28"/>
        </w:rPr>
        <w:t>имеет прямое действие и применяется на всей территории Российской Федерации.</w:t>
      </w:r>
      <w:r w:rsidR="008846EC" w:rsidRPr="00257E87">
        <w:rPr>
          <w:rFonts w:ascii="Times New Roman" w:hAnsi="Times New Roman" w:cs="Times New Roman"/>
          <w:color w:val="000000"/>
          <w:sz w:val="28"/>
          <w:szCs w:val="28"/>
        </w:rPr>
        <w:t xml:space="preserve"> Однако подробно процедуру выборов депутатов Государственной Думы Российской Федерации определяет другой закон.</w:t>
      </w:r>
    </w:p>
    <w:p w:rsidR="00D50099" w:rsidRPr="00257E87" w:rsidRDefault="00D50099"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Подобным законом является Федеральный закон от 18.05.2005 N 51-ФЗ</w:t>
      </w:r>
      <w:r w:rsidR="008846EC" w:rsidRP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 ВЫБОРАХ ДЕПУТАТОВ ГОСУДАРСТВЕННОЙ ДУМЫ ФЕДЕРАЛЬНОГО СОБРАНИЯ РОССИЙСКОЙ ФЕДЕРАЦИИ</w:t>
      </w:r>
      <w:r w:rsidRPr="00257E87">
        <w:rPr>
          <w:rStyle w:val="a6"/>
          <w:rFonts w:ascii="Times New Roman" w:hAnsi="Times New Roman" w:cs="Times New Roman"/>
          <w:color w:val="000000"/>
          <w:sz w:val="28"/>
          <w:szCs w:val="28"/>
          <w:vertAlign w:val="baseline"/>
        </w:rPr>
        <w:footnoteReference w:id="6"/>
      </w:r>
      <w:r w:rsidRPr="00257E87">
        <w:rPr>
          <w:rFonts w:ascii="Times New Roman" w:hAnsi="Times New Roman" w:cs="Times New Roman"/>
          <w:color w:val="000000"/>
          <w:sz w:val="28"/>
          <w:szCs w:val="28"/>
        </w:rPr>
        <w:t>"</w:t>
      </w:r>
      <w:r w:rsidR="008846EC" w:rsidRPr="00257E87">
        <w:rPr>
          <w:rFonts w:ascii="Times New Roman" w:hAnsi="Times New Roman" w:cs="Times New Roman"/>
          <w:color w:val="000000"/>
          <w:sz w:val="28"/>
          <w:szCs w:val="28"/>
        </w:rPr>
        <w:t xml:space="preserve"> Общие положения гласят: «</w:t>
      </w:r>
      <w:r w:rsidRPr="00257E87">
        <w:rPr>
          <w:rFonts w:ascii="Times New Roman" w:hAnsi="Times New Roman" w:cs="Times New Roman"/>
          <w:color w:val="000000"/>
          <w:sz w:val="28"/>
          <w:szCs w:val="28"/>
        </w:rPr>
        <w:t>Законодательство о выборах депутатов Государственной Думы основывается на Конституции Российской Федерации и состоит из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настоящего Федерального закона, других федеральных законов.</w:t>
      </w:r>
    </w:p>
    <w:p w:rsidR="00D50099" w:rsidRPr="00257E87" w:rsidRDefault="00D50099"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Депутаты Государственной Думы Федерального Собрания Российской Федерации (далее - 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8846EC" w:rsidRPr="00257E87" w:rsidRDefault="008846EC"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Кроме принципов данным нормативно-правовым актом подробно регламентируется и весь процесс выборов, начиная от назначения выборов и заканчивая подведением их итогов.</w:t>
      </w:r>
    </w:p>
    <w:p w:rsidR="008846EC" w:rsidRPr="00257E87" w:rsidRDefault="008846EC"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Также можно выделить и указы Президента Российской Федерации, которые являются юридическими фактами избирательного процесса в Государственную Думу, </w:t>
      </w:r>
      <w:r w:rsidR="00C27670" w:rsidRPr="00257E87">
        <w:rPr>
          <w:rFonts w:ascii="Times New Roman" w:hAnsi="Times New Roman" w:cs="Times New Roman"/>
          <w:color w:val="000000"/>
          <w:sz w:val="28"/>
          <w:szCs w:val="28"/>
        </w:rPr>
        <w:t xml:space="preserve">соответствующим пусковым механизмом в системе выборов. Назначая выборы, Президент своим указом создает правовые последствия для действий других органов и должностных лиц системы выборов. В качестве примера можно привести </w:t>
      </w:r>
      <w:r w:rsidRPr="00257E87">
        <w:rPr>
          <w:rFonts w:ascii="Times New Roman" w:hAnsi="Times New Roman" w:cs="Times New Roman"/>
          <w:color w:val="000000"/>
          <w:sz w:val="28"/>
          <w:szCs w:val="28"/>
        </w:rPr>
        <w:t>УКАЗ Президента РФ от 02.09.2007 N 1144 "О НАЗНАЧЕНИИ ВЫБОРОВ ДЕПУТАТОВ ГОСУДАРСТВЕННОЙ ДУМЫ ФЕДЕРАЛЬНОГО СОБРАНИЯ РОССИЙСКОЙ ФЕДЕРАЦИИ НОВОГО СОЗЫВА"</w:t>
      </w:r>
      <w:r w:rsidR="00C27670" w:rsidRPr="00257E87">
        <w:rPr>
          <w:rStyle w:val="a6"/>
          <w:rFonts w:ascii="Times New Roman" w:hAnsi="Times New Roman" w:cs="Times New Roman"/>
          <w:color w:val="000000"/>
          <w:sz w:val="28"/>
          <w:szCs w:val="28"/>
          <w:vertAlign w:val="baseline"/>
        </w:rPr>
        <w:footnoteReference w:id="7"/>
      </w:r>
    </w:p>
    <w:p w:rsidR="00257E87" w:rsidRDefault="00C27670"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После подписания Президентом Указа о назначении выборов, соответствующие нормативно-правовые акты принимает и правительство Российской Федерации. К примеру, ПОСТАНОВЛЕНИЕ Правительства РФ от 17.09.2007 N 589 "О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И ПРЕЗИДЕНТА РОССИЙСКОЙ ФЕДЕРАЦИИ"</w:t>
      </w:r>
      <w:r w:rsidRPr="00257E87">
        <w:rPr>
          <w:rStyle w:val="a6"/>
          <w:rFonts w:ascii="Times New Roman" w:hAnsi="Times New Roman" w:cs="Times New Roman"/>
          <w:color w:val="000000"/>
          <w:sz w:val="28"/>
          <w:szCs w:val="28"/>
          <w:vertAlign w:val="baseline"/>
        </w:rPr>
        <w:footnoteReference w:id="8"/>
      </w:r>
      <w:r w:rsidRPr="00257E87">
        <w:rPr>
          <w:rFonts w:ascii="Times New Roman" w:hAnsi="Times New Roman" w:cs="Times New Roman"/>
          <w:color w:val="000000"/>
          <w:sz w:val="28"/>
          <w:szCs w:val="28"/>
        </w:rPr>
        <w:t>. Данным постановлением создается юридическая основа для финансирования проведения выборов, а Министерство Финансов Российской Федерации уже непосредственно производит отчисления из федерального бюджета.</w:t>
      </w:r>
    </w:p>
    <w:p w:rsidR="00C27670" w:rsidRPr="00257E87" w:rsidRDefault="00C27670"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Немаловажное значение в механизме </w:t>
      </w:r>
      <w:r w:rsidR="001C4043" w:rsidRPr="00257E87">
        <w:rPr>
          <w:rFonts w:ascii="Times New Roman" w:hAnsi="Times New Roman" w:cs="Times New Roman"/>
          <w:color w:val="000000"/>
          <w:sz w:val="28"/>
          <w:szCs w:val="28"/>
        </w:rPr>
        <w:t xml:space="preserve">выборов депутатов являются и разнообразные постановления Центрального избирательного комитета, который дает различные разъяснения и указания направленные на совершенствование процесса выборов депутатов Государственной Думы Российской Федерации. В качестве примера можно привести </w:t>
      </w:r>
      <w:r w:rsidRPr="00257E87">
        <w:rPr>
          <w:rFonts w:ascii="Times New Roman" w:hAnsi="Times New Roman" w:cs="Times New Roman"/>
          <w:color w:val="000000"/>
          <w:sz w:val="28"/>
          <w:szCs w:val="28"/>
        </w:rPr>
        <w:t>ПОСТАНОВЛЕНИЕ Центризбиркома РФ от 04.06.2007 N 14/117-5</w:t>
      </w:r>
      <w:r w:rsidR="001C4043" w:rsidRP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 ПЕРЕЧНЕ И ФОРМАХ ДОКУМЕНТОВ, ПРЕДСТАВЛЯЕМЫХ ПОЛИТИЧЕСКИМИ ПАРТИЯМИ В ЦЕНТРАЛЬНУЮ ИЗБИРАТЕЛЬНУЮ КОМИССИЮ РОССИЙСКОЙ ФЕДЕРАЦИИ ПРИ ПРОВЕДЕНИИ ВЫБОРОВ ДЕПУТАТОВ ГОСУДАРСТВЕННОЙ ДУМЫ ФЕДЕРАЛЬНОГО СОБРАНИЯ РОССИЙСКОЙ ФЕДЕРАЦИИ ПЯТОГО СОЗЫВА</w:t>
      </w:r>
      <w:r w:rsidR="00D43453" w:rsidRPr="00257E87">
        <w:rPr>
          <w:rStyle w:val="a6"/>
          <w:rFonts w:ascii="Times New Roman" w:hAnsi="Times New Roman" w:cs="Times New Roman"/>
          <w:color w:val="000000"/>
          <w:sz w:val="28"/>
          <w:szCs w:val="28"/>
          <w:vertAlign w:val="baseline"/>
        </w:rPr>
        <w:footnoteReference w:id="9"/>
      </w:r>
      <w:r w:rsidRPr="00257E87">
        <w:rPr>
          <w:rFonts w:ascii="Times New Roman" w:hAnsi="Times New Roman" w:cs="Times New Roman"/>
          <w:color w:val="000000"/>
          <w:sz w:val="28"/>
          <w:szCs w:val="28"/>
        </w:rPr>
        <w:t>"</w:t>
      </w:r>
      <w:r w:rsidR="001C4043" w:rsidRPr="00257E87">
        <w:rPr>
          <w:rFonts w:ascii="Times New Roman" w:hAnsi="Times New Roman" w:cs="Times New Roman"/>
          <w:color w:val="000000"/>
          <w:sz w:val="28"/>
          <w:szCs w:val="28"/>
        </w:rPr>
        <w:t>.</w:t>
      </w:r>
    </w:p>
    <w:p w:rsidR="00257E87" w:rsidRDefault="001C4043"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Поводя итог вышесказанному, хочется отметить, что законодатель уделяет процессу выборов достаточно серьезное внимание, подробным образом регламентируя его, устанавливая различные гарантии граждан, для участия в этом процессе.</w:t>
      </w:r>
    </w:p>
    <w:p w:rsidR="00F741D7" w:rsidRPr="00257E87" w:rsidRDefault="00F741D7" w:rsidP="00257E87">
      <w:pPr>
        <w:spacing w:after="0" w:line="360" w:lineRule="auto"/>
        <w:ind w:firstLine="709"/>
        <w:jc w:val="both"/>
        <w:rPr>
          <w:rFonts w:ascii="Times New Roman" w:hAnsi="Times New Roman" w:cs="Times New Roman"/>
          <w:color w:val="000000"/>
          <w:sz w:val="28"/>
          <w:szCs w:val="28"/>
        </w:rPr>
      </w:pPr>
    </w:p>
    <w:p w:rsidR="001C4043" w:rsidRPr="00665456" w:rsidRDefault="00665456" w:rsidP="00665456">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C4043" w:rsidRPr="00665456">
        <w:rPr>
          <w:rFonts w:ascii="Times New Roman" w:hAnsi="Times New Roman" w:cs="Times New Roman"/>
          <w:b/>
          <w:bCs/>
          <w:color w:val="000000"/>
          <w:sz w:val="28"/>
          <w:szCs w:val="28"/>
        </w:rPr>
        <w:t>Глава 2. Основные особенности и процедуры выборов в Государственную Думу</w:t>
      </w:r>
    </w:p>
    <w:p w:rsidR="00665456" w:rsidRPr="00665456" w:rsidRDefault="00665456" w:rsidP="00665456">
      <w:pPr>
        <w:spacing w:after="0" w:line="360" w:lineRule="auto"/>
        <w:ind w:firstLine="709"/>
        <w:jc w:val="center"/>
        <w:rPr>
          <w:rFonts w:ascii="Times New Roman" w:hAnsi="Times New Roman" w:cs="Times New Roman"/>
          <w:b/>
          <w:bCs/>
          <w:color w:val="000000"/>
          <w:sz w:val="28"/>
          <w:szCs w:val="28"/>
        </w:rPr>
      </w:pPr>
    </w:p>
    <w:p w:rsidR="001C4043" w:rsidRPr="00665456" w:rsidRDefault="00665456" w:rsidP="00665456">
      <w:pPr>
        <w:spacing w:after="0" w:line="360" w:lineRule="auto"/>
        <w:ind w:firstLine="709"/>
        <w:jc w:val="center"/>
        <w:rPr>
          <w:rFonts w:ascii="Times New Roman" w:hAnsi="Times New Roman" w:cs="Times New Roman"/>
          <w:b/>
          <w:bCs/>
          <w:color w:val="000000"/>
          <w:sz w:val="28"/>
          <w:szCs w:val="28"/>
        </w:rPr>
      </w:pPr>
      <w:r w:rsidRPr="00665456">
        <w:rPr>
          <w:rFonts w:ascii="Times New Roman" w:hAnsi="Times New Roman" w:cs="Times New Roman"/>
          <w:b/>
          <w:bCs/>
          <w:color w:val="000000"/>
          <w:sz w:val="28"/>
          <w:szCs w:val="28"/>
        </w:rPr>
        <w:t>2.1</w:t>
      </w:r>
      <w:r w:rsidR="001C4043" w:rsidRPr="00665456">
        <w:rPr>
          <w:rFonts w:ascii="Times New Roman" w:hAnsi="Times New Roman" w:cs="Times New Roman"/>
          <w:b/>
          <w:bCs/>
          <w:color w:val="000000"/>
          <w:sz w:val="28"/>
          <w:szCs w:val="28"/>
        </w:rPr>
        <w:t xml:space="preserve"> Порядок подготовки и проведения выборов в Государств</w:t>
      </w:r>
      <w:r w:rsidRPr="00665456">
        <w:rPr>
          <w:rFonts w:ascii="Times New Roman" w:hAnsi="Times New Roman" w:cs="Times New Roman"/>
          <w:b/>
          <w:bCs/>
          <w:color w:val="000000"/>
          <w:sz w:val="28"/>
          <w:szCs w:val="28"/>
        </w:rPr>
        <w:t>енную Думу Российской Федерации</w:t>
      </w:r>
    </w:p>
    <w:p w:rsidR="00665456" w:rsidRDefault="00665456" w:rsidP="00257E87">
      <w:pPr>
        <w:spacing w:after="0" w:line="360" w:lineRule="auto"/>
        <w:ind w:firstLine="709"/>
        <w:jc w:val="both"/>
        <w:rPr>
          <w:rFonts w:ascii="Times New Roman" w:hAnsi="Times New Roman" w:cs="Times New Roman"/>
          <w:color w:val="000000"/>
          <w:sz w:val="28"/>
          <w:szCs w:val="28"/>
        </w:rPr>
      </w:pPr>
    </w:p>
    <w:p w:rsidR="00257E87" w:rsidRDefault="00D97367"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Рассматривая процесс выборов депутатов Государственной Думы Российской Федерации целесообразно разбить его на стадии, отмечая особенности и процедуры каждой из них. В правовой литературе существуют различные точки зрения на численность и значимость каждой из этих стадий, однако общие тенденции сохраняются практически у всех авторов. </w:t>
      </w:r>
      <w:r w:rsidR="00AA02CE" w:rsidRPr="00257E87">
        <w:rPr>
          <w:rFonts w:ascii="Times New Roman" w:hAnsi="Times New Roman" w:cs="Times New Roman"/>
          <w:color w:val="000000"/>
          <w:sz w:val="28"/>
          <w:szCs w:val="28"/>
        </w:rPr>
        <w:t>Основываясь на теории конституционного права можно предложить следующую градацию</w:t>
      </w:r>
      <w:r w:rsidR="00AA02CE" w:rsidRPr="00257E87">
        <w:rPr>
          <w:rStyle w:val="a6"/>
          <w:rFonts w:ascii="Times New Roman" w:hAnsi="Times New Roman" w:cs="Times New Roman"/>
          <w:color w:val="000000"/>
          <w:sz w:val="28"/>
          <w:szCs w:val="28"/>
          <w:vertAlign w:val="baseline"/>
        </w:rPr>
        <w:footnoteReference w:id="10"/>
      </w:r>
      <w:r w:rsidR="00AA02CE" w:rsidRPr="00257E87">
        <w:rPr>
          <w:rFonts w:ascii="Times New Roman" w:hAnsi="Times New Roman" w:cs="Times New Roman"/>
          <w:color w:val="000000"/>
          <w:sz w:val="28"/>
          <w:szCs w:val="28"/>
        </w:rPr>
        <w:t>:</w:t>
      </w:r>
    </w:p>
    <w:p w:rsidR="00257E87" w:rsidRDefault="00AA02CE" w:rsidP="00257E87">
      <w:pPr>
        <w:numPr>
          <w:ilvl w:val="0"/>
          <w:numId w:val="4"/>
        </w:numPr>
        <w:tabs>
          <w:tab w:val="clear" w:pos="360"/>
          <w:tab w:val="num" w:pos="1134"/>
        </w:tabs>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Назначение выборов</w:t>
      </w:r>
    </w:p>
    <w:p w:rsidR="00257E87" w:rsidRDefault="00AA02CE" w:rsidP="00257E87">
      <w:pPr>
        <w:numPr>
          <w:ilvl w:val="0"/>
          <w:numId w:val="4"/>
        </w:numPr>
        <w:tabs>
          <w:tab w:val="clear" w:pos="360"/>
          <w:tab w:val="num" w:pos="1134"/>
        </w:tabs>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Списки избирателей.</w:t>
      </w:r>
    </w:p>
    <w:p w:rsidR="00257E87" w:rsidRDefault="00AA02CE" w:rsidP="00257E87">
      <w:pPr>
        <w:numPr>
          <w:ilvl w:val="0"/>
          <w:numId w:val="4"/>
        </w:numPr>
        <w:tabs>
          <w:tab w:val="clear" w:pos="360"/>
          <w:tab w:val="num" w:pos="1134"/>
        </w:tabs>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Избирательные округа</w:t>
      </w:r>
    </w:p>
    <w:p w:rsidR="00257E87" w:rsidRDefault="00AA02CE" w:rsidP="00257E87">
      <w:pPr>
        <w:numPr>
          <w:ilvl w:val="0"/>
          <w:numId w:val="4"/>
        </w:numPr>
        <w:tabs>
          <w:tab w:val="clear" w:pos="360"/>
          <w:tab w:val="num" w:pos="1134"/>
        </w:tabs>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Избирательные участки</w:t>
      </w:r>
    </w:p>
    <w:p w:rsidR="004D5A56" w:rsidRPr="00257E87" w:rsidRDefault="00AA02CE" w:rsidP="00257E87">
      <w:pPr>
        <w:numPr>
          <w:ilvl w:val="0"/>
          <w:numId w:val="4"/>
        </w:numPr>
        <w:tabs>
          <w:tab w:val="clear" w:pos="360"/>
          <w:tab w:val="num" w:pos="1134"/>
        </w:tabs>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Избирательные комиссии</w:t>
      </w:r>
    </w:p>
    <w:p w:rsidR="00257E87" w:rsidRDefault="00AA02CE" w:rsidP="00257E87">
      <w:pPr>
        <w:numPr>
          <w:ilvl w:val="0"/>
          <w:numId w:val="4"/>
        </w:numPr>
        <w:tabs>
          <w:tab w:val="clear" w:pos="360"/>
          <w:tab w:val="num" w:pos="1134"/>
        </w:tabs>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Выдвижение кандидатов и их регистрация</w:t>
      </w:r>
      <w:r w:rsidRPr="00257E87">
        <w:rPr>
          <w:rStyle w:val="a6"/>
          <w:rFonts w:ascii="Times New Roman" w:hAnsi="Times New Roman" w:cs="Times New Roman"/>
          <w:color w:val="000000"/>
          <w:sz w:val="28"/>
          <w:szCs w:val="28"/>
          <w:vertAlign w:val="baseline"/>
        </w:rPr>
        <w:footnoteReference w:id="11"/>
      </w:r>
      <w:r w:rsidRPr="00257E87">
        <w:rPr>
          <w:rFonts w:ascii="Times New Roman" w:hAnsi="Times New Roman" w:cs="Times New Roman"/>
          <w:color w:val="000000"/>
          <w:sz w:val="28"/>
          <w:szCs w:val="28"/>
        </w:rPr>
        <w:t>.</w:t>
      </w:r>
    </w:p>
    <w:p w:rsidR="00257E87" w:rsidRDefault="00AA02CE" w:rsidP="00257E87">
      <w:pPr>
        <w:numPr>
          <w:ilvl w:val="0"/>
          <w:numId w:val="4"/>
        </w:numPr>
        <w:tabs>
          <w:tab w:val="clear" w:pos="360"/>
          <w:tab w:val="num" w:pos="1134"/>
        </w:tabs>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Предвыборная агитация.</w:t>
      </w:r>
    </w:p>
    <w:p w:rsidR="00257E87" w:rsidRDefault="00AA02CE" w:rsidP="00257E87">
      <w:pPr>
        <w:numPr>
          <w:ilvl w:val="0"/>
          <w:numId w:val="4"/>
        </w:numPr>
        <w:tabs>
          <w:tab w:val="clear" w:pos="360"/>
          <w:tab w:val="num" w:pos="1134"/>
        </w:tabs>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Порядок голосования, подсчета голосов, установление результатов выборов и их опубликование.</w:t>
      </w:r>
    </w:p>
    <w:p w:rsidR="00AA02CE" w:rsidRPr="00257E87" w:rsidRDefault="00AA02CE" w:rsidP="00257E87">
      <w:pPr>
        <w:numPr>
          <w:ilvl w:val="0"/>
          <w:numId w:val="4"/>
        </w:numPr>
        <w:tabs>
          <w:tab w:val="clear" w:pos="360"/>
          <w:tab w:val="num" w:pos="1134"/>
        </w:tabs>
        <w:spacing w:after="0" w:line="360" w:lineRule="auto"/>
        <w:ind w:left="0" w:firstLine="709"/>
        <w:jc w:val="both"/>
        <w:rPr>
          <w:rFonts w:ascii="Times New Roman" w:hAnsi="Times New Roman" w:cs="Times New Roman"/>
          <w:snapToGrid w:val="0"/>
          <w:color w:val="000000"/>
          <w:sz w:val="28"/>
          <w:szCs w:val="28"/>
        </w:rPr>
      </w:pPr>
      <w:r w:rsidRPr="00257E87">
        <w:rPr>
          <w:rFonts w:ascii="Times New Roman" w:hAnsi="Times New Roman" w:cs="Times New Roman"/>
          <w:snapToGrid w:val="0"/>
          <w:color w:val="000000"/>
          <w:sz w:val="28"/>
          <w:szCs w:val="28"/>
        </w:rPr>
        <w:t>Повторное голосование, повторные и дополнительные выборы.</w:t>
      </w:r>
    </w:p>
    <w:p w:rsidR="00257E87" w:rsidRDefault="00AA02C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snapToGrid w:val="0"/>
          <w:color w:val="000000"/>
          <w:sz w:val="28"/>
          <w:szCs w:val="28"/>
        </w:rPr>
        <w:t>Назначение</w:t>
      </w:r>
    </w:p>
    <w:p w:rsidR="00AA02CE" w:rsidRPr="00257E87" w:rsidRDefault="00AA02C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Выборы депутатов Государственной Думы нового созыва назначаются Президентом Российской Федерации не ранее чем за 110 дней и не позднее, чем за 90 дней до дня голосования. Днем голосования является первое воскресенье месяца, в котором истекает конституционный срок, на который была избрана Государственная Дума предыдущего созыва, который исчисляется со дня ее избрания. Днем же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 Однако у общего правила существуют и особенности, которые законодатель так же учел.</w:t>
      </w:r>
    </w:p>
    <w:p w:rsidR="00257E87" w:rsidRDefault="00AA02C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Особенность первая: Если Президент Российской Федерации не назначит выборы депутатов Государственной Думы в установленный срок,</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выборы назначаются Центральной избирательной комиссией Российской Федерации и проводятся в первое воскресенье месяца, в котором истекает конституционный срок, на который была избрана Государственная Дума предыдущего созыва.</w:t>
      </w:r>
    </w:p>
    <w:p w:rsidR="00AA02CE" w:rsidRPr="00257E87" w:rsidRDefault="00AA02C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Особенность вторая. При роспуске Государственной Думы, Президент Российской Федерации одновременно назначает досрочные выборы депутатов Государственной Думы нового созыва. Днем голосования в этом случае является последнее воскресенье перед днем, когда истекают три месяца со дня роспуска Государственной Думы</w:t>
      </w:r>
    </w:p>
    <w:p w:rsidR="00AA02CE" w:rsidRPr="00257E87" w:rsidRDefault="00AA02C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Особенность третья. Если Президент Российской Федерации, распустив Государственную Думу, не назначит досрочные выборы депутатов Государственной Думы нового созыва, выборы назначаются Центральной избирательной комиссией Российской Федерации и проводятся в последнее воскресенье перед днем, когда истекают три месяца </w:t>
      </w:r>
      <w:r w:rsidR="003B0F6D" w:rsidRPr="00257E87">
        <w:rPr>
          <w:rFonts w:ascii="Times New Roman" w:hAnsi="Times New Roman" w:cs="Times New Roman"/>
          <w:color w:val="000000"/>
          <w:sz w:val="28"/>
          <w:szCs w:val="28"/>
        </w:rPr>
        <w:t>со дня роспуска Государственной</w:t>
      </w:r>
      <w:r w:rsidRPr="00257E87">
        <w:rPr>
          <w:rFonts w:ascii="Times New Roman" w:hAnsi="Times New Roman" w:cs="Times New Roman"/>
          <w:color w:val="000000"/>
          <w:sz w:val="28"/>
          <w:szCs w:val="28"/>
        </w:rPr>
        <w:t>.</w:t>
      </w:r>
    </w:p>
    <w:p w:rsidR="003B0F6D" w:rsidRPr="00257E87" w:rsidRDefault="003B0F6D"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Особенность четвертая: в случаях предусмотренных законом, сроки могут либо сокращаться, либо увеличиваться.</w:t>
      </w:r>
    </w:p>
    <w:p w:rsidR="00AA02CE" w:rsidRPr="00257E87" w:rsidRDefault="003B0F6D"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Особенность пятая.</w:t>
      </w:r>
      <w:r w:rsidR="00AA02CE" w:rsidRPr="00257E87">
        <w:rPr>
          <w:rFonts w:ascii="Times New Roman" w:hAnsi="Times New Roman" w:cs="Times New Roman"/>
          <w:color w:val="000000"/>
          <w:sz w:val="28"/>
          <w:szCs w:val="28"/>
        </w:rPr>
        <w:t xml:space="preserve"> Если воскресенье, на которое должны быть назначены выборы депутатов Государственной Думы, совпадает с днем, предшествующим нерабочему праздничному дню, или с нерабочим праздничным днем, или с днем, следующим за нерабочим праздничным днем, либо объявлено в установленном порядке рабочим днем, выборы назначаются на следующее воскресенье.</w:t>
      </w:r>
    </w:p>
    <w:p w:rsidR="00EA566E" w:rsidRPr="00257E87" w:rsidRDefault="003B0F6D"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Списки избирателей. Списки избирателей составляются соответствующими избирательными комиссиями отдельно по каждому избирательному участку по форме, установленной Центральной избирательной комиссией Российской Федерации. Списки избирателей составляются территориальной избирательной комиссией не позднее чем за 21 день до дня голосования на основании сведений об избирателях, представляемых главой исполнительного органа муниципального образования</w:t>
      </w:r>
      <w:r w:rsidR="00EA566E" w:rsidRPr="00257E87">
        <w:rPr>
          <w:rFonts w:ascii="Times New Roman" w:hAnsi="Times New Roman" w:cs="Times New Roman"/>
          <w:color w:val="000000"/>
          <w:sz w:val="28"/>
          <w:szCs w:val="28"/>
        </w:rPr>
        <w:t>,</w:t>
      </w:r>
      <w:r w:rsidRPr="00257E87">
        <w:rPr>
          <w:rFonts w:ascii="Times New Roman" w:hAnsi="Times New Roman" w:cs="Times New Roman"/>
          <w:color w:val="000000"/>
          <w:sz w:val="28"/>
          <w:szCs w:val="28"/>
        </w:rPr>
        <w:t xml:space="preserve"> командиром воинской части, руководителем организации, в которой избиратели временно пребывают</w:t>
      </w:r>
      <w:r w:rsidR="00EA566E" w:rsidRPr="00257E87">
        <w:rPr>
          <w:rFonts w:ascii="Times New Roman" w:hAnsi="Times New Roman" w:cs="Times New Roman"/>
          <w:color w:val="000000"/>
          <w:sz w:val="28"/>
          <w:szCs w:val="28"/>
        </w:rPr>
        <w:t>. Список избирателей составляется в двух экземплярах. Первый экземпляр списка изготавливается на бумажном носителе в машинописном виде, второй экземпляр - в машиночитаемом виде. В исключительных случаях допускается составление списков избирателей в рукописном виде. Это общее правило.</w:t>
      </w:r>
    </w:p>
    <w:p w:rsidR="003B0F6D" w:rsidRPr="00257E87" w:rsidRDefault="00EA566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Особенность первая: </w:t>
      </w:r>
      <w:r w:rsidR="003B0F6D" w:rsidRPr="00257E87">
        <w:rPr>
          <w:rFonts w:ascii="Times New Roman" w:hAnsi="Times New Roman" w:cs="Times New Roman"/>
          <w:color w:val="000000"/>
          <w:sz w:val="28"/>
          <w:szCs w:val="28"/>
        </w:rPr>
        <w:t>Список избирателей по избирательному участку, образованному в труднодоступной или отдаленной местности,</w:t>
      </w:r>
      <w:r w:rsidRPr="00257E87">
        <w:rPr>
          <w:rFonts w:ascii="Times New Roman" w:hAnsi="Times New Roman" w:cs="Times New Roman"/>
          <w:color w:val="000000"/>
          <w:sz w:val="28"/>
          <w:szCs w:val="28"/>
        </w:rPr>
        <w:t xml:space="preserve"> а также 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избирательному участку, образованному на территории воинской части составляется</w:t>
      </w:r>
      <w:r w:rsidR="00257E87">
        <w:rPr>
          <w:rFonts w:ascii="Times New Roman" w:hAnsi="Times New Roman" w:cs="Times New Roman"/>
          <w:color w:val="000000"/>
          <w:sz w:val="28"/>
          <w:szCs w:val="28"/>
        </w:rPr>
        <w:t xml:space="preserve"> </w:t>
      </w:r>
      <w:r w:rsidR="003B0F6D" w:rsidRPr="00257E87">
        <w:rPr>
          <w:rFonts w:ascii="Times New Roman" w:hAnsi="Times New Roman" w:cs="Times New Roman"/>
          <w:color w:val="000000"/>
          <w:sz w:val="28"/>
          <w:szCs w:val="28"/>
        </w:rPr>
        <w:t>избирательной комиссией не позднее чем за 20 дней до дня голосования, а в исключительных случаях - не позднее чем в день сформирования избирательной комиссии на основании сведений об избирателях, представляемых главой местной администрации поселения</w:t>
      </w:r>
      <w:r w:rsidRPr="00257E87">
        <w:rPr>
          <w:rFonts w:ascii="Times New Roman" w:hAnsi="Times New Roman" w:cs="Times New Roman"/>
          <w:color w:val="000000"/>
          <w:sz w:val="28"/>
          <w:szCs w:val="28"/>
        </w:rPr>
        <w:t xml:space="preserve"> (командиром воинской части)</w:t>
      </w:r>
      <w:r w:rsidR="003B0F6D" w:rsidRPr="00257E87">
        <w:rPr>
          <w:rFonts w:ascii="Times New Roman" w:hAnsi="Times New Roman" w:cs="Times New Roman"/>
          <w:color w:val="000000"/>
          <w:sz w:val="28"/>
          <w:szCs w:val="28"/>
        </w:rPr>
        <w:t>.</w:t>
      </w:r>
    </w:p>
    <w:p w:rsidR="00257E87" w:rsidRDefault="00EA566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Особенность вторая:</w:t>
      </w:r>
      <w:r w:rsidR="003B0F6D" w:rsidRPr="00257E87">
        <w:rPr>
          <w:rFonts w:ascii="Times New Roman" w:hAnsi="Times New Roman" w:cs="Times New Roman"/>
          <w:color w:val="000000"/>
          <w:sz w:val="28"/>
          <w:szCs w:val="28"/>
        </w:rPr>
        <w:t xml:space="preserve">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в совершении преступлений и других местах временного пребывания), на судах, которые будут находиться в день голосования в плавании, на полярных станциях,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капитаном судна, начальником полярной станции.</w:t>
      </w:r>
    </w:p>
    <w:p w:rsidR="003B0F6D" w:rsidRPr="00257E87" w:rsidRDefault="00EA566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Особенность 3.Внедрение информационных технологий. </w:t>
      </w:r>
      <w:r w:rsidR="003B0F6D" w:rsidRPr="00257E87">
        <w:rPr>
          <w:rFonts w:ascii="Times New Roman" w:hAnsi="Times New Roman" w:cs="Times New Roman"/>
          <w:color w:val="000000"/>
          <w:sz w:val="28"/>
          <w:szCs w:val="28"/>
        </w:rPr>
        <w:t>При составлении списков избирателей может использоваться ГАС "Выборы".</w:t>
      </w:r>
    </w:p>
    <w:p w:rsidR="004D5A56" w:rsidRPr="00257E87" w:rsidRDefault="004D5A56"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 списки избирателей включаются все граждане Российской Федерации, обладающие активным избирательным правом, за исключением случая, предусмотренного частью 4 настоящей статьи. Гражданин Российской Федерации может быть включен в список избирателей только на одном избирательном участке. Основанием включения является письменное заявление гражданина. Гражданин должен быть ознакомлен со списками избирателей.</w:t>
      </w:r>
    </w:p>
    <w:p w:rsidR="003B0F6D" w:rsidRPr="00665456" w:rsidRDefault="004D5A56" w:rsidP="00257E87">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665456">
        <w:rPr>
          <w:rFonts w:ascii="Times New Roman" w:hAnsi="Times New Roman" w:cs="Times New Roman"/>
          <w:b/>
          <w:bCs/>
          <w:color w:val="000000"/>
          <w:sz w:val="28"/>
          <w:szCs w:val="28"/>
        </w:rPr>
        <w:t>Избирательные округа</w:t>
      </w:r>
    </w:p>
    <w:p w:rsidR="004D5A56" w:rsidRPr="00257E87" w:rsidRDefault="004D5A56"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Число избирательных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округов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выборам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 Государственную Думу,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приходящихся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каждый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субъект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Российской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Федерации, устанавливается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Центральной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комиссией пропорционально численности избирателей в нем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соответствии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 данными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учета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избирателей к референдуму 25 апреля 1993 года.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 соответствии с ч.1 ст.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9 общефедеральный избирательный округ</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 выборам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включает в себя всю территорию Российской Федерации.</w:t>
      </w:r>
    </w:p>
    <w:p w:rsidR="004D5A56" w:rsidRPr="00257E87" w:rsidRDefault="004D5A56"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Избирательные участки. Избирательные участки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образуются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не позднее чем за 45 дней до дня выборов решениями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глав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администраций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районов,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городов, районов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городах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 расчета от 10 до 3000 избирателей на один участок.</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Избирательные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участки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образуются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учетом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границ районов,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городов,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районов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городах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целью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создания максимальных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удобств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для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избирателей.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Границы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избирательных участков не должны пересекать границ избирательных округов.</w:t>
      </w:r>
    </w:p>
    <w:p w:rsidR="004D5A56" w:rsidRPr="00570ABB" w:rsidRDefault="004D5A56" w:rsidP="00257E87">
      <w:pPr>
        <w:spacing w:after="0" w:line="360" w:lineRule="auto"/>
        <w:ind w:firstLine="709"/>
        <w:jc w:val="both"/>
        <w:rPr>
          <w:rFonts w:ascii="Times New Roman" w:hAnsi="Times New Roman" w:cs="Times New Roman"/>
          <w:b/>
          <w:bCs/>
          <w:color w:val="000000"/>
          <w:sz w:val="28"/>
          <w:szCs w:val="28"/>
        </w:rPr>
      </w:pPr>
      <w:r w:rsidRPr="00570ABB">
        <w:rPr>
          <w:rFonts w:ascii="Times New Roman" w:hAnsi="Times New Roman" w:cs="Times New Roman"/>
          <w:b/>
          <w:bCs/>
          <w:color w:val="000000"/>
          <w:sz w:val="28"/>
          <w:szCs w:val="28"/>
        </w:rPr>
        <w:t>Избирательные комиссии</w:t>
      </w:r>
    </w:p>
    <w:p w:rsidR="004D5A56" w:rsidRPr="00257E87" w:rsidRDefault="004D5A56"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Организация выборов в Государственную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возлагается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на избирательные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Центральную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комиссию по выборам депутатов Государственной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окружные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избирательные комиссии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выборам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участковые избирательны комиссии.</w:t>
      </w:r>
    </w:p>
    <w:p w:rsidR="004D5A56" w:rsidRPr="00257E87" w:rsidRDefault="004D5A56"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Подготовка и проведение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выборов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избирательными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комиссиями осуществляются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открыто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гласно.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Одномандатные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избирательные округа охватывают в своей совокупности всю территорию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Российской Федерации.</w:t>
      </w:r>
    </w:p>
    <w:p w:rsidR="003B0F6D" w:rsidRPr="00570ABB" w:rsidRDefault="004D5A56" w:rsidP="00257E87">
      <w:pPr>
        <w:spacing w:after="0" w:line="360" w:lineRule="auto"/>
        <w:ind w:firstLine="709"/>
        <w:jc w:val="both"/>
        <w:rPr>
          <w:rFonts w:ascii="Times New Roman" w:hAnsi="Times New Roman" w:cs="Times New Roman"/>
          <w:b/>
          <w:bCs/>
          <w:color w:val="000000"/>
          <w:sz w:val="28"/>
          <w:szCs w:val="28"/>
        </w:rPr>
      </w:pPr>
      <w:r w:rsidRPr="00570ABB">
        <w:rPr>
          <w:rFonts w:ascii="Times New Roman" w:hAnsi="Times New Roman" w:cs="Times New Roman"/>
          <w:b/>
          <w:bCs/>
          <w:color w:val="000000"/>
          <w:sz w:val="28"/>
          <w:szCs w:val="28"/>
        </w:rPr>
        <w:t>Выдвижение и регистрация кандидатов</w:t>
      </w:r>
    </w:p>
    <w:p w:rsidR="004D5A56" w:rsidRPr="00257E87" w:rsidRDefault="004D5A56"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Решение о выдвижении федерального списка кандидатов принимается тайным голосованием на съезде политической партии.</w:t>
      </w:r>
      <w:r w:rsidR="00A2127D" w:rsidRPr="00257E87">
        <w:rPr>
          <w:rFonts w:ascii="Times New Roman" w:hAnsi="Times New Roman" w:cs="Times New Roman"/>
          <w:color w:val="000000"/>
          <w:sz w:val="28"/>
          <w:szCs w:val="28"/>
        </w:rPr>
        <w:t xml:space="preserve"> Сам п</w:t>
      </w:r>
      <w:r w:rsidRPr="00257E87">
        <w:rPr>
          <w:rFonts w:ascii="Times New Roman" w:hAnsi="Times New Roman" w:cs="Times New Roman"/>
          <w:color w:val="000000"/>
          <w:sz w:val="28"/>
          <w:szCs w:val="28"/>
        </w:rPr>
        <w:t>орядок включения кандидатур в федеральный список кандидатов и порядок проведения тайного голосования</w:t>
      </w:r>
      <w:r w:rsidR="00A2127D" w:rsidRP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определяются уставом политической партии.</w:t>
      </w:r>
    </w:p>
    <w:p w:rsidR="004D5A56" w:rsidRPr="00257E87" w:rsidRDefault="004D5A56"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Выдвижение федерального списка кандидатов на съезде политической партии осуществляется не ранее чем через 10 дней и заканчивается не позднее чем через 30 дней со дня официального опубликования решения о назначении выборов депутатов Государственной Думы.</w:t>
      </w:r>
    </w:p>
    <w:p w:rsidR="00A2127D" w:rsidRPr="00257E87" w:rsidRDefault="00A2127D"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Особенность 1:</w:t>
      </w:r>
      <w:r w:rsidR="004D5A56" w:rsidRPr="00257E87">
        <w:rPr>
          <w:rFonts w:ascii="Times New Roman" w:hAnsi="Times New Roman" w:cs="Times New Roman"/>
          <w:color w:val="000000"/>
          <w:sz w:val="28"/>
          <w:szCs w:val="28"/>
        </w:rPr>
        <w:t xml:space="preserve"> В случае роспуска Государственной Думы выдвижение федерального списка кандидатов на съезде политической партии осуществляется не ранее чем через 10 дней и заканчивается не позднее чем через 30 дней со дня официального опубликования указа Президента Российской Федерации о назначении досрочных выборов депутатов Государственной Думы нового созыва либо публикации решения Центральной избирательной комиссии Российской Федерации</w:t>
      </w:r>
      <w:r w:rsidRPr="00257E87">
        <w:rPr>
          <w:rFonts w:ascii="Times New Roman" w:hAnsi="Times New Roman" w:cs="Times New Roman"/>
          <w:color w:val="000000"/>
          <w:sz w:val="28"/>
          <w:szCs w:val="28"/>
        </w:rPr>
        <w:t>.</w:t>
      </w:r>
    </w:p>
    <w:p w:rsidR="004D5A56" w:rsidRPr="00257E87" w:rsidRDefault="004D5A56"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Решение съезда политической партии о выдвижении федерального </w:t>
      </w:r>
      <w:r w:rsidR="00A2127D" w:rsidRPr="00257E87">
        <w:rPr>
          <w:rFonts w:ascii="Times New Roman" w:hAnsi="Times New Roman" w:cs="Times New Roman"/>
          <w:color w:val="000000"/>
          <w:sz w:val="28"/>
          <w:szCs w:val="28"/>
        </w:rPr>
        <w:t>списка кандидатов должно быть оформлено протоколом.</w:t>
      </w:r>
    </w:p>
    <w:p w:rsidR="004D5A56" w:rsidRPr="00257E87" w:rsidRDefault="00A2127D"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Особенность вторая. </w:t>
      </w:r>
      <w:r w:rsidR="004D5A56" w:rsidRPr="00257E87">
        <w:rPr>
          <w:rFonts w:ascii="Times New Roman" w:hAnsi="Times New Roman" w:cs="Times New Roman"/>
          <w:color w:val="000000"/>
          <w:sz w:val="28"/>
          <w:szCs w:val="28"/>
        </w:rPr>
        <w:t>Политическая партия вправе включать в федеральный список кандидатов лиц, не являющихся членами политических партий. Указанные лица могут составлять не более 50 процентов от числа кандидатов, включенных в федеральный список кандидатов. Политическая партия не вправе включать в федеральный список кандидатов лиц, являющихся членами иных политических партий.</w:t>
      </w:r>
    </w:p>
    <w:p w:rsidR="004D5A56" w:rsidRPr="00257E87" w:rsidRDefault="004D5A56"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Число избирателей, зарегистрированных на территории группы субъектов Российской Федерации, которой соответствует региональная группа кандидатов, не может превышать 3 миллиона. Число избирателей, зарегистрированных на части территории субъекта Российской Федерации, которой соответствует региональная группа кандидатов, не может быть менее 650 тысяч.</w:t>
      </w:r>
    </w:p>
    <w:p w:rsidR="003B0F6D" w:rsidRPr="00570ABB" w:rsidRDefault="00A2127D" w:rsidP="00257E87">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570ABB">
        <w:rPr>
          <w:rFonts w:ascii="Times New Roman" w:hAnsi="Times New Roman" w:cs="Times New Roman"/>
          <w:b/>
          <w:bCs/>
          <w:color w:val="000000"/>
          <w:sz w:val="28"/>
          <w:szCs w:val="28"/>
        </w:rPr>
        <w:t>Предвыборная агитация</w:t>
      </w:r>
    </w:p>
    <w:p w:rsidR="00A2127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Предвыборные встречи,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митинги,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агитации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проводятся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 порядке, установленном действующим законодательством. Средства массовой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информации,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одним из учредителей которых выступают государственные органы, организации, учреждения, органы местного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самоуправления,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равно средства массовой информации, полностью или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частично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финансируемые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за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счет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государственных средств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или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средств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органов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местного самоуправления,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обязаны обеспечивать равные возможности для предвыборных выступлений всех кандидатов в депутаты Государственной Думы.</w:t>
      </w:r>
    </w:p>
    <w:p w:rsidR="003B0F6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Кандидат в депутаты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имеет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право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одно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выступление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 государственному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телевидению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одно по государственному радио. Политические партии,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участвующие в выборах, кандидаты в депутаты вправе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беспрепятственно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выпускать</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плакаты,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листовки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иные агитационные материалы.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Агитационная кампания проводится со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дня регистрации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кандидата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или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общефедерального списка кандидатов и прекращается в день выборов.</w:t>
      </w:r>
    </w:p>
    <w:p w:rsidR="003B0F6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Порядок голосования, подсчета голосов, установление результатов выборов и их опубликование</w:t>
      </w:r>
    </w:p>
    <w:p w:rsidR="00A2127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Для выборов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каждый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 получает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два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бюллетеня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различной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формы, установленной Центральной избирательной комиссией.</w:t>
      </w:r>
    </w:p>
    <w:p w:rsidR="00A2127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Голосование проводится в день выборов с 8</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22</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часов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 местному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времени.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 истечении времени голосования председатель участковой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объявляет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голосование оконченным.</w:t>
      </w:r>
    </w:p>
    <w:p w:rsidR="00A2127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 каждому избирательному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округу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прежде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всего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отделяются недействительные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бюллетени.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Таковыми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считаются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бюллетени,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не снабженные печатью окружной или участковой избирательной комиссии либо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подписями двух членов участковой избирательной комиссии,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а также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такие,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которых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нельзя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установить</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волеизъявление избирателя.</w:t>
      </w:r>
    </w:p>
    <w:p w:rsidR="00A2127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Избиратель, ставя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подпись</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подписном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листе,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указывает фамилию,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имя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 отчество,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дату рождения,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адрес,</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серию и номер паспорта или заменяющего его документа.</w:t>
      </w:r>
    </w:p>
    <w:p w:rsidR="00A2127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Подписной лист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удостоверяется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лицом,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собиравшим подписи с указанием фамилии,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имени и отчества этого лица,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адреса, серии и номера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его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удостоверения личности или паспорта и уполномоченным представителем избирательного объединения.</w:t>
      </w:r>
    </w:p>
    <w:p w:rsidR="00A2127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Центральная избирательная комиссия немедленно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получении протоколов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участковых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избирательных комиссий производит подсчет голосов,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поданных по общефедеральному избирательному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округу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 выборам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путем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суммирования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данных, содержащихся в протоколах участковых избирательных комиссий.</w:t>
      </w:r>
    </w:p>
    <w:p w:rsidR="00A2127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Если 5 процентов действительных голосов не будут получены ни одним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общефедеральных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списков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кандидатов,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выборы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 общефедеральному округу считаются несостоявшимися.</w:t>
      </w:r>
    </w:p>
    <w:p w:rsidR="00A2127D"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Окружная избирательная комиссия по выборам в Государственную Думу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получении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протоколов участковых избирательных комиссий избирательного округа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производит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позднее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трех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дней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после выборов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подсчет</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голосов,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поданных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одномандатному избирательному округу по выборам 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Государственную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Думу,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путем суммирования</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данных,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содержащихся в этих протоколах,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 выносит решение:</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признать</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избранным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кандидата,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признать</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выборы недействительными или несостоявшимися.</w:t>
      </w:r>
    </w:p>
    <w:p w:rsidR="00896855" w:rsidRPr="00257E87" w:rsidRDefault="00A2127D"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После</w:t>
      </w:r>
      <w:r w:rsidR="00232B44" w:rsidRPr="00257E87">
        <w:rPr>
          <w:rFonts w:ascii="Times New Roman" w:hAnsi="Times New Roman" w:cs="Times New Roman"/>
          <w:color w:val="000000"/>
          <w:sz w:val="28"/>
          <w:szCs w:val="28"/>
        </w:rPr>
        <w:t xml:space="preserve"> получения</w:t>
      </w:r>
      <w:r w:rsidR="00257E87">
        <w:rPr>
          <w:rFonts w:ascii="Times New Roman" w:hAnsi="Times New Roman" w:cs="Times New Roman"/>
          <w:color w:val="000000"/>
          <w:sz w:val="28"/>
          <w:szCs w:val="28"/>
        </w:rPr>
        <w:t xml:space="preserve"> </w:t>
      </w:r>
      <w:r w:rsidR="00232B44" w:rsidRPr="00257E87">
        <w:rPr>
          <w:rFonts w:ascii="Times New Roman" w:hAnsi="Times New Roman" w:cs="Times New Roman"/>
          <w:color w:val="000000"/>
          <w:sz w:val="28"/>
          <w:szCs w:val="28"/>
        </w:rPr>
        <w:t>информации</w:t>
      </w:r>
      <w:r w:rsidR="00257E87">
        <w:rPr>
          <w:rFonts w:ascii="Times New Roman" w:hAnsi="Times New Roman" w:cs="Times New Roman"/>
          <w:color w:val="000000"/>
          <w:sz w:val="28"/>
          <w:szCs w:val="28"/>
        </w:rPr>
        <w:t xml:space="preserve"> </w:t>
      </w:r>
      <w:r w:rsidR="00232B44" w:rsidRPr="00257E87">
        <w:rPr>
          <w:rFonts w:ascii="Times New Roman" w:hAnsi="Times New Roman" w:cs="Times New Roman"/>
          <w:color w:val="000000"/>
          <w:sz w:val="28"/>
          <w:szCs w:val="28"/>
        </w:rPr>
        <w:t>из</w:t>
      </w:r>
      <w:r w:rsidR="00257E87">
        <w:rPr>
          <w:rFonts w:ascii="Times New Roman" w:hAnsi="Times New Roman" w:cs="Times New Roman"/>
          <w:color w:val="000000"/>
          <w:sz w:val="28"/>
          <w:szCs w:val="28"/>
        </w:rPr>
        <w:t xml:space="preserve"> </w:t>
      </w:r>
      <w:r w:rsidR="00232B44" w:rsidRPr="00257E87">
        <w:rPr>
          <w:rFonts w:ascii="Times New Roman" w:hAnsi="Times New Roman" w:cs="Times New Roman"/>
          <w:color w:val="000000"/>
          <w:sz w:val="28"/>
          <w:szCs w:val="28"/>
        </w:rPr>
        <w:t>о</w:t>
      </w:r>
      <w:r w:rsidRPr="00257E87">
        <w:rPr>
          <w:rFonts w:ascii="Times New Roman" w:hAnsi="Times New Roman" w:cs="Times New Roman"/>
          <w:color w:val="000000"/>
          <w:sz w:val="28"/>
          <w:szCs w:val="28"/>
        </w:rPr>
        <w:t>кружной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избирательной комиссии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том,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признаны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ли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выборы</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общефедеральному избирательному округу состоявшимися и действительными,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экземпляр протокола направляется в Центральную избирательную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комиссию.</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На основании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протокола</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Центральной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избирательной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комиссии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 результатах выборов 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общефедеральному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избирательному</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округу, протоколов</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окружных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избирательных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комиссий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выборам</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в Государственную Думу Центральная избирательная комиссия в течении 10</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дней</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их</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получении,</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но не позднее чем через месяц после проведения выборов определяет и публикует общие итоги выборов.</w:t>
      </w:r>
    </w:p>
    <w:p w:rsidR="00896855" w:rsidRPr="00570ABB" w:rsidRDefault="00896855" w:rsidP="00257E87">
      <w:pPr>
        <w:spacing w:after="0" w:line="360" w:lineRule="auto"/>
        <w:ind w:firstLine="709"/>
        <w:jc w:val="both"/>
        <w:rPr>
          <w:rFonts w:ascii="Times New Roman" w:hAnsi="Times New Roman" w:cs="Times New Roman"/>
          <w:b/>
          <w:bCs/>
          <w:snapToGrid w:val="0"/>
          <w:color w:val="000000"/>
          <w:sz w:val="28"/>
          <w:szCs w:val="28"/>
        </w:rPr>
      </w:pPr>
      <w:r w:rsidRPr="00570ABB">
        <w:rPr>
          <w:rFonts w:ascii="Times New Roman" w:hAnsi="Times New Roman" w:cs="Times New Roman"/>
          <w:b/>
          <w:bCs/>
          <w:snapToGrid w:val="0"/>
          <w:color w:val="000000"/>
          <w:sz w:val="28"/>
          <w:szCs w:val="28"/>
        </w:rPr>
        <w:t>Повторное голосование, по</w:t>
      </w:r>
      <w:r w:rsidR="00570ABB" w:rsidRPr="00570ABB">
        <w:rPr>
          <w:rFonts w:ascii="Times New Roman" w:hAnsi="Times New Roman" w:cs="Times New Roman"/>
          <w:b/>
          <w:bCs/>
          <w:snapToGrid w:val="0"/>
          <w:color w:val="000000"/>
          <w:sz w:val="28"/>
          <w:szCs w:val="28"/>
        </w:rPr>
        <w:t>вторные и дополнительные выборы</w:t>
      </w:r>
    </w:p>
    <w:p w:rsidR="00896855" w:rsidRPr="00257E87" w:rsidRDefault="00896855"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Если выборы депутатов Государственной Думы признаны не состоявшимися или недействительными по основаниям предусмотренным законом Центральная избирательная комиссия Российской Федерации назначает повторные выборы в вышерассмотренном порядке Повторные выборы проводятся не позднее чем через четыре месяца со дня признания выборов несостоявшимися или недействительными. При проведении повторных выборов сроки избирательных действий по решению Центральной избирательной комиссии Российской Федерации могут быть сокращены, но не более чем на одну треть. Сообщение о проведении повторных выборов депутатов Государственной Думы публикуется в средствах массовой информации не позднее чем через три дня после принятия соответствующего решения. Центральная избирательная комиссия Российской Федерации может распорядиться о продлении полномочий участковых избирательных комиссий либо о формировании в этих случаях участковых избирательных комиссий в новом составе.</w:t>
      </w:r>
    </w:p>
    <w:p w:rsidR="00896855" w:rsidRPr="00257E87" w:rsidRDefault="00896855"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Таким образом, порядок выбора депутатов можно разбить на определенные стадии, в которых имеются особенности</w:t>
      </w:r>
      <w:r w:rsidR="00F657A2" w:rsidRPr="00257E87">
        <w:rPr>
          <w:rFonts w:ascii="Times New Roman" w:hAnsi="Times New Roman" w:cs="Times New Roman"/>
          <w:color w:val="000000"/>
          <w:sz w:val="28"/>
          <w:szCs w:val="28"/>
        </w:rPr>
        <w:t xml:space="preserve"> и</w:t>
      </w:r>
      <w:r w:rsidRPr="00257E87">
        <w:rPr>
          <w:rFonts w:ascii="Times New Roman" w:hAnsi="Times New Roman" w:cs="Times New Roman"/>
          <w:color w:val="000000"/>
          <w:sz w:val="28"/>
          <w:szCs w:val="28"/>
        </w:rPr>
        <w:t xml:space="preserve"> процедуры связанные с </w:t>
      </w:r>
      <w:r w:rsidR="00F657A2" w:rsidRPr="00257E87">
        <w:rPr>
          <w:rFonts w:ascii="Times New Roman" w:hAnsi="Times New Roman" w:cs="Times New Roman"/>
          <w:color w:val="000000"/>
          <w:sz w:val="28"/>
          <w:szCs w:val="28"/>
        </w:rPr>
        <w:t>различными обстоятельствами: желанием законодателя исключить непредвиденные обстоятельства и гарантировать выборы, различным положением субъектов права, территориальными особенностями Российской Федерации и иными обстоятельствами. Следует отметить, что названный порядок не является эталонным, и постоянно корректируется с учетом новых реалий и требований нашего общества.</w:t>
      </w:r>
    </w:p>
    <w:p w:rsidR="00570ABB" w:rsidRDefault="00570ABB" w:rsidP="00257E87">
      <w:pPr>
        <w:spacing w:after="0" w:line="360" w:lineRule="auto"/>
        <w:ind w:firstLine="709"/>
        <w:jc w:val="both"/>
        <w:rPr>
          <w:rFonts w:ascii="Times New Roman" w:hAnsi="Times New Roman" w:cs="Times New Roman"/>
          <w:color w:val="000000"/>
          <w:sz w:val="28"/>
          <w:szCs w:val="28"/>
        </w:rPr>
      </w:pPr>
    </w:p>
    <w:p w:rsidR="00257E87" w:rsidRPr="00570ABB" w:rsidRDefault="00232B44" w:rsidP="00570ABB">
      <w:pPr>
        <w:spacing w:after="0" w:line="360" w:lineRule="auto"/>
        <w:ind w:firstLine="709"/>
        <w:jc w:val="center"/>
        <w:rPr>
          <w:rFonts w:ascii="Times New Roman" w:hAnsi="Times New Roman" w:cs="Times New Roman"/>
          <w:b/>
          <w:bCs/>
          <w:color w:val="000000"/>
          <w:sz w:val="28"/>
          <w:szCs w:val="28"/>
        </w:rPr>
      </w:pPr>
      <w:r w:rsidRPr="00570ABB">
        <w:rPr>
          <w:rFonts w:ascii="Times New Roman" w:hAnsi="Times New Roman" w:cs="Times New Roman"/>
          <w:b/>
          <w:bCs/>
          <w:color w:val="000000"/>
          <w:sz w:val="28"/>
          <w:szCs w:val="28"/>
        </w:rPr>
        <w:t>2.2 Порядок финансирования выборов</w:t>
      </w:r>
      <w:r w:rsidR="00257E87" w:rsidRPr="00570ABB">
        <w:rPr>
          <w:rFonts w:ascii="Times New Roman" w:hAnsi="Times New Roman" w:cs="Times New Roman"/>
          <w:b/>
          <w:bCs/>
          <w:color w:val="000000"/>
          <w:sz w:val="28"/>
          <w:szCs w:val="28"/>
        </w:rPr>
        <w:t xml:space="preserve"> </w:t>
      </w:r>
      <w:r w:rsidRPr="00570ABB">
        <w:rPr>
          <w:rFonts w:ascii="Times New Roman" w:hAnsi="Times New Roman" w:cs="Times New Roman"/>
          <w:b/>
          <w:bCs/>
          <w:color w:val="000000"/>
          <w:sz w:val="28"/>
          <w:szCs w:val="28"/>
        </w:rPr>
        <w:t>и защ</w:t>
      </w:r>
      <w:r w:rsidR="00570ABB" w:rsidRPr="00570ABB">
        <w:rPr>
          <w:rFonts w:ascii="Times New Roman" w:hAnsi="Times New Roman" w:cs="Times New Roman"/>
          <w:b/>
          <w:bCs/>
          <w:color w:val="000000"/>
          <w:sz w:val="28"/>
          <w:szCs w:val="28"/>
        </w:rPr>
        <w:t>иты нарушенных прав избирателей</w:t>
      </w:r>
    </w:p>
    <w:p w:rsidR="00570ABB" w:rsidRDefault="00570ABB" w:rsidP="00257E87">
      <w:pPr>
        <w:spacing w:after="0" w:line="360" w:lineRule="auto"/>
        <w:ind w:firstLine="709"/>
        <w:jc w:val="both"/>
        <w:rPr>
          <w:rFonts w:ascii="Times New Roman" w:hAnsi="Times New Roman" w:cs="Times New Roman"/>
          <w:color w:val="000000"/>
          <w:sz w:val="28"/>
          <w:szCs w:val="28"/>
        </w:rPr>
      </w:pPr>
    </w:p>
    <w:p w:rsidR="00BA5685" w:rsidRPr="00257E87" w:rsidRDefault="00232B44"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Рассмотрение</w:t>
      </w:r>
      <w:r w:rsidR="00BA5685" w:rsidRPr="00257E87">
        <w:rPr>
          <w:rFonts w:ascii="Times New Roman" w:hAnsi="Times New Roman" w:cs="Times New Roman"/>
          <w:color w:val="000000"/>
          <w:sz w:val="28"/>
          <w:szCs w:val="28"/>
        </w:rPr>
        <w:t xml:space="preserve"> предложенно</w:t>
      </w:r>
      <w:r w:rsidRPr="00257E87">
        <w:rPr>
          <w:rFonts w:ascii="Times New Roman" w:hAnsi="Times New Roman" w:cs="Times New Roman"/>
          <w:color w:val="000000"/>
          <w:sz w:val="28"/>
          <w:szCs w:val="28"/>
        </w:rPr>
        <w:t>й темы было бы не полным без освещения вопросов финансирования выборов, а также вопросов защиты нарушенных избирательных прав граждан</w:t>
      </w:r>
      <w:r w:rsidR="00BA5685" w:rsidRPr="00257E87">
        <w:rPr>
          <w:rFonts w:ascii="Times New Roman" w:hAnsi="Times New Roman" w:cs="Times New Roman"/>
          <w:color w:val="000000"/>
          <w:sz w:val="28"/>
          <w:szCs w:val="28"/>
        </w:rPr>
        <w:t>.</w:t>
      </w:r>
    </w:p>
    <w:p w:rsidR="00BA5685" w:rsidRPr="00257E87" w:rsidRDefault="00BA5685" w:rsidP="00257E87">
      <w:pPr>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Анализируя законодательство Российской Федерации можно выделить ряд источников финансирования</w:t>
      </w:r>
      <w:r w:rsidR="00DB5034" w:rsidRPr="00257E87">
        <w:rPr>
          <w:rFonts w:ascii="Times New Roman" w:hAnsi="Times New Roman" w:cs="Times New Roman"/>
          <w:color w:val="000000"/>
          <w:sz w:val="28"/>
          <w:szCs w:val="28"/>
        </w:rPr>
        <w:t>:</w:t>
      </w:r>
    </w:p>
    <w:p w:rsidR="00F657A2" w:rsidRPr="00257E87" w:rsidRDefault="00BA5685" w:rsidP="00257E87">
      <w:pPr>
        <w:numPr>
          <w:ilvl w:val="0"/>
          <w:numId w:val="5"/>
        </w:numPr>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Средства федерального бюджета</w:t>
      </w:r>
    </w:p>
    <w:p w:rsidR="00257E87" w:rsidRDefault="00DB5034"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Расходы, связанные с подготовкой и проведением выборов депутатов Государственной Думы,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осуществляются за счет средств, выделенных на эти цели из федерального бюджета</w:t>
      </w:r>
      <w:r w:rsidRPr="00257E87">
        <w:rPr>
          <w:rStyle w:val="a6"/>
          <w:rFonts w:ascii="Times New Roman" w:hAnsi="Times New Roman" w:cs="Times New Roman"/>
          <w:color w:val="000000"/>
          <w:sz w:val="28"/>
          <w:szCs w:val="28"/>
          <w:vertAlign w:val="baseline"/>
        </w:rPr>
        <w:footnoteReference w:id="12"/>
      </w:r>
      <w:r w:rsidRPr="00257E87">
        <w:rPr>
          <w:rFonts w:ascii="Times New Roman" w:hAnsi="Times New Roman" w:cs="Times New Roman"/>
          <w:color w:val="000000"/>
          <w:sz w:val="28"/>
          <w:szCs w:val="28"/>
        </w:rPr>
        <w:t>. 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и консульские учреждения Российской Федерации, воинские части (для избирательных участков, образованных на территории воинских частей), на счета, открываемые ими в учреждениях Центрального банка Российской Федерации, либо в филиалах Сберегательного банка Российской Федерации. Главным распорядителем указанных средств является Центральная избирательная комиссия Российской Федерации.</w:t>
      </w:r>
    </w:p>
    <w:p w:rsidR="00257E87" w:rsidRDefault="00DB5034"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Эти средства поступают в распоряжение Центральной избирательно</w:t>
      </w:r>
      <w:r w:rsidR="000D5FEE" w:rsidRPr="00257E87">
        <w:rPr>
          <w:rFonts w:ascii="Times New Roman" w:hAnsi="Times New Roman" w:cs="Times New Roman"/>
          <w:color w:val="000000"/>
          <w:sz w:val="28"/>
          <w:szCs w:val="28"/>
        </w:rPr>
        <w:t xml:space="preserve">й комиссии Российской Федерации, которая </w:t>
      </w:r>
      <w:r w:rsidRPr="00257E87">
        <w:rPr>
          <w:rFonts w:ascii="Times New Roman" w:hAnsi="Times New Roman" w:cs="Times New Roman"/>
          <w:color w:val="000000"/>
          <w:sz w:val="28"/>
          <w:szCs w:val="28"/>
        </w:rPr>
        <w:t>распределяет поступившие в ее распоряжение средства, выделенные из федерального бюджета на подготовку и проведение выборов депутатов Государственной Думы, между избирательными комиссиями субъектов Российской Федерации, которые распределяют полученные средства между территориал</w:t>
      </w:r>
      <w:r w:rsidR="000D5FEE" w:rsidRPr="00257E87">
        <w:rPr>
          <w:rFonts w:ascii="Times New Roman" w:hAnsi="Times New Roman" w:cs="Times New Roman"/>
          <w:color w:val="000000"/>
          <w:sz w:val="28"/>
          <w:szCs w:val="28"/>
        </w:rPr>
        <w:t>ьными избирательными комиссиями.</w:t>
      </w:r>
    </w:p>
    <w:p w:rsidR="00257E87" w:rsidRDefault="00DB5034"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Председатели избирательных комиссий распоряжаются средствами, выделенными из федерального бюджета на подготовку и проведение выборов депутатов Государственной Думы,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Федеральным законом.</w:t>
      </w:r>
      <w:r w:rsidR="000D5FEE" w:rsidRP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Не израсходованные избирательными комиссиями средства возвращаются в доход федерального бюджета</w:t>
      </w:r>
    </w:p>
    <w:p w:rsidR="00BA5685" w:rsidRPr="00257E87" w:rsidRDefault="000D5FEE" w:rsidP="00257E87">
      <w:pPr>
        <w:autoSpaceDE w:val="0"/>
        <w:autoSpaceDN w:val="0"/>
        <w:adjustRightInd w:val="0"/>
        <w:spacing w:after="0" w:line="360" w:lineRule="auto"/>
        <w:ind w:firstLine="709"/>
        <w:jc w:val="both"/>
        <w:outlineLvl w:val="2"/>
        <w:rPr>
          <w:rFonts w:ascii="Times New Roman" w:hAnsi="Times New Roman" w:cs="Times New Roman"/>
          <w:color w:val="000000"/>
          <w:sz w:val="28"/>
          <w:szCs w:val="28"/>
        </w:rPr>
      </w:pPr>
      <w:r w:rsidRPr="00257E87">
        <w:rPr>
          <w:rFonts w:ascii="Times New Roman" w:hAnsi="Times New Roman" w:cs="Times New Roman"/>
          <w:color w:val="000000"/>
          <w:sz w:val="28"/>
          <w:szCs w:val="28"/>
        </w:rPr>
        <w:t>2.</w:t>
      </w:r>
      <w:r w:rsidR="003A550E" w:rsidRPr="00257E87">
        <w:rPr>
          <w:rFonts w:ascii="Times New Roman" w:hAnsi="Times New Roman" w:cs="Times New Roman"/>
          <w:color w:val="000000"/>
          <w:sz w:val="28"/>
          <w:szCs w:val="28"/>
        </w:rPr>
        <w:t>Собственные средства политических партий</w:t>
      </w:r>
    </w:p>
    <w:p w:rsidR="000D5FEE" w:rsidRPr="00257E87" w:rsidRDefault="000D5FE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В соответствии с ФЗ от 18.05.2005 N 51-ФЗ "О выборах депутатов Государственной Думы Федерального Собрания Российской Федерации", п</w:t>
      </w:r>
      <w:r w:rsidR="00BA5685" w:rsidRPr="00257E87">
        <w:rPr>
          <w:rFonts w:ascii="Times New Roman" w:hAnsi="Times New Roman" w:cs="Times New Roman"/>
          <w:color w:val="000000"/>
          <w:sz w:val="28"/>
          <w:szCs w:val="28"/>
        </w:rPr>
        <w:t>олитическая партия, выдвинувшая федеральный список кандидатов, обязана создать собственный избирательный фонд для финансирования своей избирательной кампании</w:t>
      </w:r>
      <w:r w:rsidRPr="00257E87">
        <w:rPr>
          <w:rFonts w:ascii="Times New Roman" w:hAnsi="Times New Roman" w:cs="Times New Roman"/>
          <w:color w:val="000000"/>
          <w:sz w:val="28"/>
          <w:szCs w:val="28"/>
        </w:rPr>
        <w:t>, и обязана открыть специальный избирательный счет для формирования этого фонда. Избирательный счет открывается в филиале Сберегательного банка Российской Федерации, указанном для политической партии Центральной избирательной комиссией Российской Федерации, для регионального отделения политической партии избирательной комиссией субъекта Российской Федерации. Политическая партия, ее региональное отделение вправе открыть только по одному специальному избирательному счету.</w:t>
      </w:r>
    </w:p>
    <w:p w:rsidR="00BA5685" w:rsidRPr="00257E87" w:rsidRDefault="000D5FEE"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И</w:t>
      </w:r>
      <w:r w:rsidR="00BA5685" w:rsidRPr="00257E87">
        <w:rPr>
          <w:rFonts w:ascii="Times New Roman" w:hAnsi="Times New Roman" w:cs="Times New Roman"/>
          <w:color w:val="000000"/>
          <w:sz w:val="28"/>
          <w:szCs w:val="28"/>
        </w:rPr>
        <w:t>збирательные фонды политических партий могут создаваться только за счет:</w:t>
      </w:r>
    </w:p>
    <w:p w:rsidR="00BA5685" w:rsidRPr="00257E87" w:rsidRDefault="00BA5685"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1) собственных средств политической партии, которые в совокупности не могут превышать 50 процентов от установленной в соответствии с законом предельной суммы всех расходов из средств избирательного фонда политической партии;</w:t>
      </w:r>
    </w:p>
    <w:p w:rsidR="00BA5685" w:rsidRPr="00257E87" w:rsidRDefault="00BA5685"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0,07 и 3,5 процента от установленной в соответствии с законом предельной суммы всех расходов из средств избирательного фонда политической партии.</w:t>
      </w:r>
    </w:p>
    <w:p w:rsidR="00BA5685" w:rsidRPr="00257E87" w:rsidRDefault="00BA5685"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Предельная сумма</w:t>
      </w:r>
      <w:r w:rsidR="000D5FEE" w:rsidRPr="00257E87">
        <w:rPr>
          <w:rFonts w:ascii="Times New Roman" w:hAnsi="Times New Roman" w:cs="Times New Roman"/>
          <w:color w:val="000000"/>
          <w:sz w:val="28"/>
          <w:szCs w:val="28"/>
        </w:rPr>
        <w:t xml:space="preserve"> же</w:t>
      </w:r>
      <w:r w:rsidRPr="00257E87">
        <w:rPr>
          <w:rFonts w:ascii="Times New Roman" w:hAnsi="Times New Roman" w:cs="Times New Roman"/>
          <w:color w:val="000000"/>
          <w:sz w:val="28"/>
          <w:szCs w:val="28"/>
        </w:rPr>
        <w:t xml:space="preserve"> всех расходов из средств избирательного фонда политической партии не может превышать 400 миллионов рублей. В указанную сумму не включаются расходы из средств избирательных фондов региональных отделений политической партии.</w:t>
      </w:r>
    </w:p>
    <w:p w:rsidR="00E5200A" w:rsidRPr="00257E87" w:rsidRDefault="000E2731"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Теория права выделяет различные виды защиты нарушенных прав, анализируя которые можно выделить наиболее обобщенные разновидности, которые именуются формами защиты прав. Их выделяют три: общественная, судебная и административная</w:t>
      </w:r>
      <w:r w:rsidRPr="00257E87">
        <w:rPr>
          <w:rStyle w:val="a6"/>
          <w:rFonts w:ascii="Times New Roman" w:hAnsi="Times New Roman" w:cs="Times New Roman"/>
          <w:color w:val="000000"/>
          <w:sz w:val="28"/>
          <w:szCs w:val="28"/>
          <w:vertAlign w:val="baseline"/>
        </w:rPr>
        <w:footnoteReference w:id="13"/>
      </w:r>
      <w:r w:rsidRPr="00257E87">
        <w:rPr>
          <w:rFonts w:ascii="Times New Roman" w:hAnsi="Times New Roman" w:cs="Times New Roman"/>
          <w:color w:val="000000"/>
          <w:sz w:val="28"/>
          <w:szCs w:val="28"/>
        </w:rPr>
        <w:t xml:space="preserve">. </w:t>
      </w:r>
      <w:r w:rsidR="00E5200A" w:rsidRPr="00257E87">
        <w:rPr>
          <w:rFonts w:ascii="Times New Roman" w:hAnsi="Times New Roman" w:cs="Times New Roman"/>
          <w:color w:val="000000"/>
          <w:sz w:val="28"/>
          <w:szCs w:val="28"/>
        </w:rPr>
        <w:t>Законодатель предоставляет различные гарантии гражданам для обеспечения участия в выборах. В частности одной из таких гарантий является предоставление права обжалования нарушенных прав. Обжалование решений и действий (бездействия), нарушающих избирательные права граждан, осуществляется в порядке и сроки, которые установлены Федеральным законом "Об основных гарантиях избирательных прав и права на участие в референдуме граждан Российской Федерации</w:t>
      </w:r>
      <w:r w:rsidR="00E5200A" w:rsidRPr="00257E87">
        <w:rPr>
          <w:rStyle w:val="a6"/>
          <w:rFonts w:ascii="Times New Roman" w:hAnsi="Times New Roman" w:cs="Times New Roman"/>
          <w:color w:val="000000"/>
          <w:sz w:val="28"/>
          <w:szCs w:val="28"/>
          <w:vertAlign w:val="baseline"/>
        </w:rPr>
        <w:footnoteReference w:id="14"/>
      </w:r>
      <w:r w:rsidR="00E5200A" w:rsidRPr="00257E87">
        <w:rPr>
          <w:rFonts w:ascii="Times New Roman" w:hAnsi="Times New Roman" w:cs="Times New Roman"/>
          <w:color w:val="000000"/>
          <w:sz w:val="28"/>
          <w:szCs w:val="28"/>
        </w:rPr>
        <w:t>".</w:t>
      </w:r>
    </w:p>
    <w:p w:rsidR="00E5200A" w:rsidRPr="00257E87" w:rsidRDefault="00E5200A"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Пункт 1 статьи 75 Федерального закона</w:t>
      </w:r>
      <w:r w:rsidR="00523C82" w:rsidRP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523C82" w:rsidRPr="00257E87">
        <w:rPr>
          <w:rFonts w:ascii="Times New Roman" w:hAnsi="Times New Roman" w:cs="Times New Roman"/>
          <w:color w:val="000000"/>
          <w:sz w:val="28"/>
          <w:szCs w:val="28"/>
        </w:rPr>
        <w:t>»</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гласит:</w:t>
      </w:r>
    </w:p>
    <w:p w:rsidR="00257E87" w:rsidRDefault="00E5200A" w:rsidP="00257E8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r w:rsidR="00523C82" w:rsidRPr="00257E87">
        <w:rPr>
          <w:rFonts w:ascii="Times New Roman" w:hAnsi="Times New Roman" w:cs="Times New Roman"/>
          <w:color w:val="000000"/>
          <w:sz w:val="28"/>
          <w:szCs w:val="28"/>
        </w:rPr>
        <w:t>"</w:t>
      </w:r>
      <w:r w:rsidRPr="00257E87">
        <w:rPr>
          <w:rFonts w:ascii="Times New Roman" w:hAnsi="Times New Roman" w:cs="Times New Roman"/>
          <w:color w:val="000000"/>
          <w:sz w:val="28"/>
          <w:szCs w:val="28"/>
        </w:rPr>
        <w:t>.</w:t>
      </w:r>
      <w:r w:rsidR="00523C82" w:rsidRPr="00257E87">
        <w:rPr>
          <w:rFonts w:ascii="Times New Roman" w:hAnsi="Times New Roman" w:cs="Times New Roman"/>
          <w:color w:val="000000"/>
          <w:sz w:val="28"/>
          <w:szCs w:val="28"/>
        </w:rPr>
        <w:t xml:space="preserve">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Таким образом, предоставляется судебная форма защиты нарушенных прав.</w:t>
      </w:r>
    </w:p>
    <w:p w:rsidR="00E5200A" w:rsidRPr="00257E87" w:rsidRDefault="00523C82" w:rsidP="00257E87">
      <w:pPr>
        <w:pStyle w:val="a4"/>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Согласно ФЗ от 18.05.2005 N 51-ФЗ "О выборах депутатов Государственной Думы Федерального Собрания Российской Федерации" и</w:t>
      </w:r>
      <w:r w:rsidR="00E5200A" w:rsidRPr="00257E87">
        <w:rPr>
          <w:rFonts w:ascii="Times New Roman" w:hAnsi="Times New Roman" w:cs="Times New Roman"/>
          <w:color w:val="000000"/>
          <w:sz w:val="28"/>
          <w:szCs w:val="28"/>
        </w:rPr>
        <w:t xml:space="preserve">збирательные комиссии обязаны в пределах своей компетенции рассматривать поступившие к ним в ходе избирательной кампании обращения о нарушениях </w:t>
      </w:r>
      <w:r w:rsidRPr="00257E87">
        <w:rPr>
          <w:rFonts w:ascii="Times New Roman" w:hAnsi="Times New Roman" w:cs="Times New Roman"/>
          <w:color w:val="000000"/>
          <w:sz w:val="28"/>
          <w:szCs w:val="28"/>
        </w:rPr>
        <w:t xml:space="preserve">данного </w:t>
      </w:r>
      <w:r w:rsidR="00E5200A" w:rsidRPr="00257E87">
        <w:rPr>
          <w:rFonts w:ascii="Times New Roman" w:hAnsi="Times New Roman" w:cs="Times New Roman"/>
          <w:color w:val="000000"/>
          <w:sz w:val="28"/>
          <w:szCs w:val="28"/>
        </w:rPr>
        <w:t>закона, иных федеральных законов в части, регулирующей подготовку и проведение выборов, осуществлять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w:t>
      </w:r>
      <w:r w:rsidRPr="00257E87">
        <w:rPr>
          <w:rFonts w:ascii="Times New Roman" w:hAnsi="Times New Roman" w:cs="Times New Roman"/>
          <w:color w:val="000000"/>
          <w:sz w:val="28"/>
          <w:szCs w:val="28"/>
        </w:rPr>
        <w:t xml:space="preserve"> Таким образом, осуществляется административная форма защиты нарушенных прав.</w:t>
      </w:r>
    </w:p>
    <w:p w:rsidR="00523C82" w:rsidRPr="00257E87" w:rsidRDefault="00523C82" w:rsidP="00257E87">
      <w:pPr>
        <w:pStyle w:val="a4"/>
        <w:spacing w:after="0" w:line="360" w:lineRule="auto"/>
        <w:ind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Подводя итог вышесказанному можно отметить несколько важных положений. Во-первых, основными источниками финансирования проведения выборов является федеральный бюджет и собственные избирательные фонды политических партий. Причем законодатель</w:t>
      </w:r>
      <w:r w:rsidR="00D96FF5" w:rsidRPr="00257E87">
        <w:rPr>
          <w:rFonts w:ascii="Times New Roman" w:hAnsi="Times New Roman" w:cs="Times New Roman"/>
          <w:color w:val="000000"/>
          <w:sz w:val="28"/>
          <w:szCs w:val="28"/>
        </w:rPr>
        <w:t>,</w:t>
      </w:r>
      <w:r w:rsidRPr="00257E87">
        <w:rPr>
          <w:rFonts w:ascii="Times New Roman" w:hAnsi="Times New Roman" w:cs="Times New Roman"/>
          <w:color w:val="000000"/>
          <w:sz w:val="28"/>
          <w:szCs w:val="28"/>
        </w:rPr>
        <w:t xml:space="preserve"> в</w:t>
      </w:r>
      <w:r w:rsidR="00D96FF5" w:rsidRPr="00257E87">
        <w:rPr>
          <w:rFonts w:ascii="Times New Roman" w:hAnsi="Times New Roman" w:cs="Times New Roman"/>
          <w:color w:val="000000"/>
          <w:sz w:val="28"/>
          <w:szCs w:val="28"/>
        </w:rPr>
        <w:t>есьма четко регулирует финансовые операции, как в первом, так и во втором случае, вводя различные ограничения, устанавливая отчетность. Во- вторых, законодательство предоставляет субъектам избирательного права широкие возможности защита нарушенных прав, которые могут осуществляться как в судебной форме, путем обращения в суд, так и в административной, путем обращения в вышестоящую избирательную комиссию.</w:t>
      </w:r>
    </w:p>
    <w:p w:rsidR="00B57108" w:rsidRPr="00257E87" w:rsidRDefault="00B57108" w:rsidP="00257E87">
      <w:pPr>
        <w:pStyle w:val="a4"/>
        <w:spacing w:after="0" w:line="360" w:lineRule="auto"/>
        <w:ind w:firstLine="709"/>
        <w:jc w:val="both"/>
        <w:rPr>
          <w:rFonts w:ascii="Times New Roman" w:hAnsi="Times New Roman" w:cs="Times New Roman"/>
          <w:color w:val="000000"/>
          <w:sz w:val="28"/>
          <w:szCs w:val="28"/>
        </w:rPr>
      </w:pPr>
    </w:p>
    <w:p w:rsidR="00D96FF5" w:rsidRPr="00570ABB" w:rsidRDefault="00570ABB" w:rsidP="00570ABB">
      <w:pPr>
        <w:pStyle w:val="a4"/>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96FF5" w:rsidRPr="00570ABB">
        <w:rPr>
          <w:rFonts w:ascii="Times New Roman" w:hAnsi="Times New Roman" w:cs="Times New Roman"/>
          <w:b/>
          <w:bCs/>
          <w:color w:val="000000"/>
          <w:sz w:val="28"/>
          <w:szCs w:val="28"/>
        </w:rPr>
        <w:t>Заключение</w:t>
      </w:r>
    </w:p>
    <w:p w:rsidR="00570ABB" w:rsidRDefault="00570ABB" w:rsidP="00257E87">
      <w:pPr>
        <w:spacing w:after="0" w:line="360" w:lineRule="auto"/>
        <w:ind w:firstLine="709"/>
        <w:jc w:val="both"/>
        <w:rPr>
          <w:rFonts w:ascii="Times New Roman" w:eastAsia="MS Mincho" w:hAnsi="Times New Roman"/>
          <w:color w:val="000000"/>
          <w:sz w:val="28"/>
          <w:szCs w:val="28"/>
        </w:rPr>
      </w:pPr>
    </w:p>
    <w:p w:rsidR="00257E87" w:rsidRDefault="00D96FF5" w:rsidP="00257E87">
      <w:pPr>
        <w:spacing w:after="0" w:line="360" w:lineRule="auto"/>
        <w:ind w:firstLine="709"/>
        <w:jc w:val="both"/>
        <w:rPr>
          <w:rFonts w:ascii="Times New Roman" w:eastAsia="MS Mincho" w:hAnsi="Times New Roman"/>
          <w:color w:val="000000"/>
          <w:sz w:val="28"/>
          <w:szCs w:val="28"/>
        </w:rPr>
      </w:pPr>
      <w:r w:rsidRPr="00257E87">
        <w:rPr>
          <w:rFonts w:ascii="Times New Roman" w:eastAsia="MS Mincho" w:hAnsi="Times New Roman" w:cs="Times New Roman"/>
          <w:color w:val="000000"/>
          <w:sz w:val="28"/>
          <w:szCs w:val="28"/>
        </w:rPr>
        <w:t>Таким образом, рассмотрев поставленные для</w:t>
      </w:r>
      <w:r w:rsidR="00257E87">
        <w:rPr>
          <w:rFonts w:ascii="Times New Roman" w:eastAsia="MS Mincho" w:hAnsi="Times New Roman" w:cs="Times New Roman"/>
          <w:color w:val="000000"/>
          <w:sz w:val="28"/>
          <w:szCs w:val="28"/>
        </w:rPr>
        <w:t xml:space="preserve"> </w:t>
      </w:r>
      <w:r w:rsidRPr="00257E87">
        <w:rPr>
          <w:rFonts w:ascii="Times New Roman" w:eastAsia="MS Mincho" w:hAnsi="Times New Roman" w:cs="Times New Roman"/>
          <w:color w:val="000000"/>
          <w:sz w:val="28"/>
          <w:szCs w:val="28"/>
        </w:rPr>
        <w:t>написания курсовой работы задачи, можно уверенно сказать, что цель работы достигнута. Выполнив</w:t>
      </w:r>
      <w:r w:rsidR="00257E87">
        <w:rPr>
          <w:rFonts w:ascii="Times New Roman" w:eastAsia="MS Mincho" w:hAnsi="Times New Roman" w:cs="Times New Roman"/>
          <w:color w:val="000000"/>
          <w:sz w:val="28"/>
          <w:szCs w:val="28"/>
        </w:rPr>
        <w:t xml:space="preserve"> </w:t>
      </w:r>
      <w:r w:rsidRPr="00257E87">
        <w:rPr>
          <w:rFonts w:ascii="Times New Roman" w:eastAsia="MS Mincho" w:hAnsi="Times New Roman" w:cs="Times New Roman"/>
          <w:color w:val="000000"/>
          <w:sz w:val="28"/>
          <w:szCs w:val="28"/>
        </w:rPr>
        <w:t>работу, я рассмотрел порядок и особенности выборов депутатов Государственной Думы Федерального собрания Российской Федерации, изучил нормативно-правовую базу, регламентирующую данный порядок и особенности; рассмотрел порядок финансирования выборов и защиты нарушенных избирательных прав, систематизировал знания, уже имеющиеся у меня по данному вопросу.</w:t>
      </w:r>
    </w:p>
    <w:p w:rsidR="00D96FF5" w:rsidRPr="00257E87" w:rsidRDefault="00D96FF5" w:rsidP="00257E87">
      <w:pPr>
        <w:spacing w:after="0" w:line="360" w:lineRule="auto"/>
        <w:ind w:firstLine="709"/>
        <w:jc w:val="both"/>
        <w:rPr>
          <w:rFonts w:ascii="Times New Roman" w:eastAsia="MS Mincho" w:hAnsi="Times New Roman" w:cs="Times New Roman"/>
          <w:color w:val="000000"/>
          <w:sz w:val="28"/>
          <w:szCs w:val="28"/>
        </w:rPr>
      </w:pPr>
      <w:r w:rsidRPr="00257E87">
        <w:rPr>
          <w:rFonts w:ascii="Times New Roman" w:eastAsia="MS Mincho" w:hAnsi="Times New Roman" w:cs="Times New Roman"/>
          <w:color w:val="000000"/>
          <w:sz w:val="28"/>
          <w:szCs w:val="28"/>
        </w:rPr>
        <w:t>Завершив работу, я сделал предложенные ниже выводы:</w:t>
      </w:r>
    </w:p>
    <w:p w:rsidR="00257E87" w:rsidRDefault="003F0904" w:rsidP="00257E87">
      <w:pPr>
        <w:numPr>
          <w:ilvl w:val="0"/>
          <w:numId w:val="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Государственная Дума Российской Федерации является нижней палатой парламента Российской Федерации - Федерального собрания, выполняет законодательные и представительные функции. Дума состоит из 450 депутатов, которые вправе объединяться во фракции, а также входят в комитеты и комиссии.</w:t>
      </w:r>
    </w:p>
    <w:p w:rsidR="003F0904" w:rsidRPr="00257E87" w:rsidRDefault="003F0904" w:rsidP="00257E87">
      <w:pPr>
        <w:numPr>
          <w:ilvl w:val="0"/>
          <w:numId w:val="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Законодательством подробно</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регламентируется весь избирательный процесс в данной сфере, устанавливаются различные гарантии граждан, для участия в этом процессе. Основными нормативно правовыми актами являются Конституция Российской Федерации, ФЗ от 18.05.2005 N 51-ФЗ "О выборах депутатов Государственной Думы Федерального Собрания Российской Федерации" и Федеральный закон "Об основных гарантиях избирательных прав и права на участие в референдуме граждан Российской Федерации".</w:t>
      </w:r>
    </w:p>
    <w:p w:rsidR="003F0904" w:rsidRPr="00257E87" w:rsidRDefault="003F0904" w:rsidP="00257E87">
      <w:pPr>
        <w:numPr>
          <w:ilvl w:val="0"/>
          <w:numId w:val="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Порядок выбора депутатов можно разбить на определенные стадии, в которых имеются особенности и процедуры связанные с различными обстоятельствами: желанием законодателя исключить непредвиденные обстоятельства и гарантировать выборы, различным положением субъектов права, территориальными особенностями Российской Федерации и иными обстоятельствами. Следует отметить, что названный порядок не является эталонным, и постоянно корректируется с учетом новых реалий и требований нашего общества.</w:t>
      </w:r>
    </w:p>
    <w:p w:rsidR="003F0904" w:rsidRPr="00257E87" w:rsidRDefault="003F0904" w:rsidP="00257E87">
      <w:pPr>
        <w:numPr>
          <w:ilvl w:val="0"/>
          <w:numId w:val="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57E87">
        <w:rPr>
          <w:rFonts w:ascii="Times New Roman" w:hAnsi="Times New Roman" w:cs="Times New Roman"/>
          <w:color w:val="000000"/>
          <w:sz w:val="28"/>
          <w:szCs w:val="28"/>
        </w:rPr>
        <w:t>Основными источниками финансирования проведения выборов является федеральный бюджет и собственные избирательные фонды политических партий. Причем законодатель, весьма четко регулирует финансовые операции, как в первом, так и во втором случае, вводя различные ограничения, устанавливая отчетность. Законодательство предоставляет субъектам избирательного права широкие возможности защита нарушенных прав, которые могут осуществляться как в судебной форме, путем обращения в суд, так и в административной, путем обращения в вышестоящую избирательную комиссию.</w:t>
      </w:r>
    </w:p>
    <w:p w:rsidR="00B72F1E" w:rsidRPr="00257E87" w:rsidRDefault="00B72F1E" w:rsidP="00257E87">
      <w:pPr>
        <w:tabs>
          <w:tab w:val="left" w:pos="5775"/>
        </w:tabs>
        <w:spacing w:after="0" w:line="360" w:lineRule="auto"/>
        <w:ind w:firstLine="709"/>
        <w:jc w:val="both"/>
        <w:rPr>
          <w:rFonts w:ascii="Times New Roman" w:hAnsi="Times New Roman" w:cs="Times New Roman"/>
          <w:color w:val="000000"/>
          <w:sz w:val="28"/>
          <w:szCs w:val="28"/>
        </w:rPr>
      </w:pPr>
    </w:p>
    <w:p w:rsidR="003F0904" w:rsidRPr="00570ABB" w:rsidRDefault="00570ABB" w:rsidP="00570ABB">
      <w:pPr>
        <w:tabs>
          <w:tab w:val="left" w:pos="5775"/>
        </w:tabs>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F0904" w:rsidRPr="00570ABB">
        <w:rPr>
          <w:rFonts w:ascii="Times New Roman" w:hAnsi="Times New Roman" w:cs="Times New Roman"/>
          <w:b/>
          <w:bCs/>
          <w:color w:val="000000"/>
          <w:sz w:val="28"/>
          <w:szCs w:val="28"/>
        </w:rPr>
        <w:t>Список используемой литературы</w:t>
      </w:r>
    </w:p>
    <w:p w:rsidR="00570ABB" w:rsidRPr="00257E87" w:rsidRDefault="00570ABB" w:rsidP="00257E87">
      <w:pPr>
        <w:tabs>
          <w:tab w:val="left" w:pos="5775"/>
        </w:tabs>
        <w:spacing w:after="0" w:line="360" w:lineRule="auto"/>
        <w:ind w:firstLine="709"/>
        <w:jc w:val="both"/>
        <w:rPr>
          <w:rFonts w:ascii="Times New Roman" w:hAnsi="Times New Roman" w:cs="Times New Roman"/>
          <w:color w:val="000000"/>
          <w:sz w:val="28"/>
          <w:szCs w:val="28"/>
        </w:rPr>
      </w:pPr>
    </w:p>
    <w:p w:rsidR="00257E87" w:rsidRDefault="00F9326C" w:rsidP="00570ABB">
      <w:pPr>
        <w:spacing w:after="0" w:line="360" w:lineRule="auto"/>
        <w:rPr>
          <w:rFonts w:ascii="Times New Roman" w:hAnsi="Times New Roman" w:cs="Times New Roman"/>
          <w:color w:val="000000"/>
          <w:sz w:val="28"/>
          <w:szCs w:val="28"/>
        </w:rPr>
      </w:pPr>
      <w:r w:rsidRPr="00257E87">
        <w:rPr>
          <w:rFonts w:ascii="Times New Roman" w:hAnsi="Times New Roman" w:cs="Times New Roman"/>
          <w:color w:val="000000"/>
          <w:sz w:val="28"/>
          <w:szCs w:val="28"/>
        </w:rPr>
        <w:t>I. Нормативно - правовые акты.</w:t>
      </w:r>
    </w:p>
    <w:p w:rsidR="00F9326C" w:rsidRPr="00257E87" w:rsidRDefault="00F9326C" w:rsidP="00570ABB">
      <w:pPr>
        <w:pStyle w:val="a4"/>
        <w:numPr>
          <w:ilvl w:val="0"/>
          <w:numId w:val="8"/>
        </w:numPr>
        <w:spacing w:after="0"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Конституция РФ от 12 декабря 1993г.</w:t>
      </w:r>
    </w:p>
    <w:p w:rsidR="00F9326C" w:rsidRPr="00257E87" w:rsidRDefault="00F9326C" w:rsidP="00570ABB">
      <w:pPr>
        <w:pStyle w:val="1"/>
        <w:numPr>
          <w:ilvl w:val="0"/>
          <w:numId w:val="8"/>
        </w:numPr>
        <w:spacing w:before="0" w:after="0" w:line="360" w:lineRule="auto"/>
        <w:ind w:left="0" w:firstLine="0"/>
        <w:jc w:val="left"/>
        <w:rPr>
          <w:rFonts w:ascii="Times New Roman" w:hAnsi="Times New Roman" w:cs="Times New Roman"/>
          <w:b w:val="0"/>
          <w:bCs w:val="0"/>
          <w:color w:val="000000"/>
          <w:sz w:val="28"/>
          <w:szCs w:val="28"/>
        </w:rPr>
      </w:pPr>
      <w:r w:rsidRPr="00257E87">
        <w:rPr>
          <w:rFonts w:ascii="Times New Roman" w:hAnsi="Times New Roman" w:cs="Times New Roman"/>
          <w:b w:val="0"/>
          <w:bCs w:val="0"/>
          <w:color w:val="000000"/>
          <w:sz w:val="28"/>
          <w:szCs w:val="28"/>
        </w:rPr>
        <w:t>Федеральный закон от 12 июня 2002 г. N 67-ФЗ "Об основных гарантиях избирательных прав и права на участие в референдуме граждан Российской Федерации"</w:t>
      </w:r>
    </w:p>
    <w:p w:rsidR="00257E87" w:rsidRDefault="00F9326C" w:rsidP="00570ABB">
      <w:pPr>
        <w:pStyle w:val="1"/>
        <w:numPr>
          <w:ilvl w:val="0"/>
          <w:numId w:val="8"/>
        </w:numPr>
        <w:spacing w:before="0" w:after="0" w:line="360" w:lineRule="auto"/>
        <w:ind w:left="0" w:firstLine="0"/>
        <w:jc w:val="left"/>
        <w:rPr>
          <w:rFonts w:ascii="Times New Roman" w:hAnsi="Times New Roman" w:cs="Times New Roman"/>
          <w:b w:val="0"/>
          <w:bCs w:val="0"/>
          <w:color w:val="000000"/>
          <w:sz w:val="28"/>
          <w:szCs w:val="28"/>
        </w:rPr>
      </w:pPr>
      <w:r w:rsidRPr="00257E87">
        <w:rPr>
          <w:rFonts w:ascii="Times New Roman" w:hAnsi="Times New Roman" w:cs="Times New Roman"/>
          <w:b w:val="0"/>
          <w:bCs w:val="0"/>
          <w:color w:val="000000"/>
          <w:sz w:val="28"/>
          <w:szCs w:val="28"/>
        </w:rPr>
        <w:t>Федеральный закон "О выборах депутатов Государственной Думы Федерального Собрания Российской Федерации" от 24 июня 1999 г. N 121-ФЗ</w:t>
      </w:r>
    </w:p>
    <w:p w:rsidR="00F9326C" w:rsidRPr="00257E87" w:rsidRDefault="00F9326C" w:rsidP="00570ABB">
      <w:pPr>
        <w:numPr>
          <w:ilvl w:val="0"/>
          <w:numId w:val="8"/>
        </w:numPr>
        <w:spacing w:after="0"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Указ Президента РФ от 30 мая 1997 г. N 535 "Об обеспечении избирательных прав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и работников органов прокуратуры Российской Федерации»</w:t>
      </w:r>
    </w:p>
    <w:p w:rsidR="00F9326C" w:rsidRPr="00257E87" w:rsidRDefault="00F9326C" w:rsidP="00570ABB">
      <w:pPr>
        <w:pStyle w:val="a4"/>
        <w:spacing w:after="0" w:line="360" w:lineRule="auto"/>
        <w:rPr>
          <w:rFonts w:ascii="Times New Roman" w:hAnsi="Times New Roman" w:cs="Times New Roman"/>
          <w:color w:val="000000"/>
          <w:sz w:val="28"/>
          <w:szCs w:val="28"/>
        </w:rPr>
      </w:pPr>
      <w:r w:rsidRPr="00257E87">
        <w:rPr>
          <w:rFonts w:ascii="Times New Roman" w:hAnsi="Times New Roman" w:cs="Times New Roman"/>
          <w:color w:val="000000"/>
          <w:sz w:val="28"/>
          <w:szCs w:val="28"/>
        </w:rPr>
        <w:t>II .Научная и учебная литература</w:t>
      </w:r>
    </w:p>
    <w:p w:rsidR="00F9326C" w:rsidRPr="00257E87" w:rsidRDefault="00F9326C" w:rsidP="00570ABB">
      <w:pPr>
        <w:pStyle w:val="a4"/>
        <w:numPr>
          <w:ilvl w:val="0"/>
          <w:numId w:val="9"/>
        </w:numPr>
        <w:spacing w:after="0"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Баглай М.В «Конституционное право Российской Федерации», М:Норма, 2001г, ст. 344.</w:t>
      </w:r>
    </w:p>
    <w:p w:rsidR="00F9326C" w:rsidRPr="00257E87" w:rsidRDefault="00F9326C" w:rsidP="00570ABB">
      <w:pPr>
        <w:pStyle w:val="a4"/>
        <w:numPr>
          <w:ilvl w:val="0"/>
          <w:numId w:val="9"/>
        </w:numPr>
        <w:spacing w:after="0"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Веденеев Ю.А., Богодарова Н.А. (ред.). Очерки по истории выборов и избирательного права. Калуга-Москва: Фонд "Символ", 1997., ст. 56</w:t>
      </w:r>
    </w:p>
    <w:p w:rsidR="00F9326C" w:rsidRPr="00257E87" w:rsidRDefault="00F9326C" w:rsidP="00570ABB">
      <w:pPr>
        <w:numPr>
          <w:ilvl w:val="0"/>
          <w:numId w:val="9"/>
        </w:numPr>
        <w:spacing w:after="0"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Дмитриев Ю.А, Исраелян В.Б. Избирательное право и процесс в Российской Федерации. Иркутск, 2004, ст.138</w:t>
      </w:r>
    </w:p>
    <w:p w:rsidR="00F9326C" w:rsidRPr="00257E87" w:rsidRDefault="00F9326C" w:rsidP="00570ABB">
      <w:pPr>
        <w:pStyle w:val="a5"/>
        <w:numPr>
          <w:ilvl w:val="0"/>
          <w:numId w:val="9"/>
        </w:numPr>
        <w:spacing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Пылин В.В. «Избирательное и референдумное право Российской Федерации»: Учебник. СПб., 2001,ст 58</w:t>
      </w:r>
    </w:p>
    <w:p w:rsidR="00F9326C" w:rsidRPr="00257E87" w:rsidRDefault="00F9326C" w:rsidP="00570ABB">
      <w:pPr>
        <w:pStyle w:val="a4"/>
        <w:numPr>
          <w:ilvl w:val="0"/>
          <w:numId w:val="9"/>
        </w:numPr>
        <w:spacing w:after="0"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Козлова Е.И. «Конституционное право России» / Е.И. Козлова, О.Е. Кутафин. - М., 2006. - С. 255</w:t>
      </w:r>
    </w:p>
    <w:p w:rsidR="00257E87" w:rsidRDefault="00F9326C" w:rsidP="00570ABB">
      <w:pPr>
        <w:pStyle w:val="a4"/>
        <w:numPr>
          <w:ilvl w:val="0"/>
          <w:numId w:val="9"/>
        </w:numPr>
        <w:spacing w:after="0"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Е.А. Лукашева «Права человека»: учебник /. - М., 2001. - С. 139</w:t>
      </w:r>
    </w:p>
    <w:p w:rsidR="00F9326C" w:rsidRPr="00257E87" w:rsidRDefault="00F9326C" w:rsidP="00570ABB">
      <w:pPr>
        <w:pStyle w:val="a4"/>
        <w:numPr>
          <w:ilvl w:val="0"/>
          <w:numId w:val="9"/>
        </w:numPr>
        <w:spacing w:after="0"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Енгибарян Р.В., «Конституционное право» учебник / Р.В. Енгибарян, Э.В Тадевосян. - М., 2002. - С. 171</w:t>
      </w:r>
    </w:p>
    <w:p w:rsidR="00D43453" w:rsidRPr="00257E87" w:rsidRDefault="00B72F1E" w:rsidP="00570ABB">
      <w:pPr>
        <w:pStyle w:val="a4"/>
        <w:spacing w:after="0" w:line="360" w:lineRule="auto"/>
        <w:rPr>
          <w:rFonts w:ascii="Times New Roman" w:hAnsi="Times New Roman" w:cs="Times New Roman"/>
          <w:color w:val="000000"/>
          <w:sz w:val="28"/>
          <w:szCs w:val="28"/>
        </w:rPr>
      </w:pPr>
      <w:r w:rsidRPr="00257E87">
        <w:rPr>
          <w:rFonts w:ascii="Times New Roman" w:hAnsi="Times New Roman" w:cs="Times New Roman"/>
          <w:color w:val="000000"/>
          <w:sz w:val="28"/>
          <w:szCs w:val="28"/>
        </w:rPr>
        <w:t xml:space="preserve">III. </w:t>
      </w:r>
      <w:r w:rsidR="00D43453" w:rsidRPr="00257E87">
        <w:rPr>
          <w:rFonts w:ascii="Times New Roman" w:hAnsi="Times New Roman" w:cs="Times New Roman"/>
          <w:color w:val="000000"/>
          <w:sz w:val="28"/>
          <w:szCs w:val="28"/>
        </w:rPr>
        <w:t>Ин</w:t>
      </w:r>
      <w:r w:rsidRPr="00257E87">
        <w:rPr>
          <w:rFonts w:ascii="Times New Roman" w:hAnsi="Times New Roman" w:cs="Times New Roman"/>
          <w:color w:val="000000"/>
          <w:sz w:val="28"/>
          <w:szCs w:val="28"/>
        </w:rPr>
        <w:t>ые источники:</w:t>
      </w:r>
    </w:p>
    <w:p w:rsidR="00D43453" w:rsidRPr="00257E87" w:rsidRDefault="00D43453" w:rsidP="00570ABB">
      <w:pPr>
        <w:numPr>
          <w:ilvl w:val="0"/>
          <w:numId w:val="9"/>
        </w:numPr>
        <w:spacing w:after="0" w:line="360" w:lineRule="auto"/>
        <w:ind w:left="0" w:firstLine="0"/>
        <w:rPr>
          <w:rFonts w:ascii="Times New Roman" w:hAnsi="Times New Roman" w:cs="Times New Roman"/>
          <w:color w:val="000000"/>
          <w:sz w:val="28"/>
          <w:szCs w:val="28"/>
        </w:rPr>
      </w:pPr>
      <w:r w:rsidRPr="00257E87">
        <w:rPr>
          <w:rFonts w:ascii="Times New Roman" w:hAnsi="Times New Roman" w:cs="Times New Roman"/>
          <w:color w:val="000000"/>
          <w:sz w:val="28"/>
          <w:szCs w:val="28"/>
        </w:rPr>
        <w:t>http://</w:t>
      </w:r>
      <w:r w:rsidR="00257E87">
        <w:rPr>
          <w:rFonts w:ascii="Times New Roman" w:hAnsi="Times New Roman" w:cs="Times New Roman"/>
          <w:color w:val="000000"/>
          <w:sz w:val="28"/>
          <w:szCs w:val="28"/>
        </w:rPr>
        <w:t xml:space="preserve"> </w:t>
      </w:r>
      <w:r w:rsidRPr="00257E87">
        <w:rPr>
          <w:rFonts w:ascii="Times New Roman" w:hAnsi="Times New Roman" w:cs="Times New Roman"/>
          <w:color w:val="000000"/>
          <w:sz w:val="28"/>
          <w:szCs w:val="28"/>
        </w:rPr>
        <w:t>www.vesti.ru/doc.html?id=244268&amp;cid=5</w:t>
      </w:r>
      <w:bookmarkStart w:id="0" w:name="_GoBack"/>
      <w:bookmarkEnd w:id="0"/>
    </w:p>
    <w:sectPr w:rsidR="00D43453" w:rsidRPr="00257E87" w:rsidSect="00257E8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91" w:rsidRDefault="00E30E91">
      <w:r>
        <w:separator/>
      </w:r>
    </w:p>
  </w:endnote>
  <w:endnote w:type="continuationSeparator" w:id="0">
    <w:p w:rsidR="00E30E91" w:rsidRDefault="00E3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91" w:rsidRDefault="00E30E91">
      <w:r>
        <w:separator/>
      </w:r>
    </w:p>
  </w:footnote>
  <w:footnote w:type="continuationSeparator" w:id="0">
    <w:p w:rsidR="00E30E91" w:rsidRDefault="00E30E91">
      <w:r>
        <w:continuationSeparator/>
      </w:r>
    </w:p>
  </w:footnote>
  <w:footnote w:id="1">
    <w:p w:rsidR="00E30E91" w:rsidRDefault="00D43453" w:rsidP="00D43453">
      <w:pPr>
        <w:pStyle w:val="a4"/>
        <w:spacing w:after="0" w:line="360" w:lineRule="auto"/>
      </w:pPr>
      <w:r w:rsidRPr="00D43453">
        <w:rPr>
          <w:rStyle w:val="a6"/>
          <w:rFonts w:ascii="Times New Roman" w:hAnsi="Times New Roman" w:cs="Times New Roman"/>
        </w:rPr>
        <w:footnoteRef/>
      </w:r>
      <w:r w:rsidRPr="00D43453">
        <w:rPr>
          <w:rFonts w:ascii="Times New Roman" w:hAnsi="Times New Roman" w:cs="Times New Roman"/>
        </w:rPr>
        <w:t xml:space="preserve"> Баглай М.В «Конституционное право Российской Федерации», М:Норма, 20</w:t>
      </w:r>
      <w:r>
        <w:rPr>
          <w:rFonts w:ascii="Times New Roman" w:hAnsi="Times New Roman" w:cs="Times New Roman"/>
        </w:rPr>
        <w:t>01г, ст. 344.</w:t>
      </w:r>
    </w:p>
  </w:footnote>
  <w:footnote w:id="2">
    <w:p w:rsidR="00E30E91" w:rsidRDefault="00D43453" w:rsidP="00665456">
      <w:pPr>
        <w:pStyle w:val="a4"/>
        <w:spacing w:after="0" w:line="360" w:lineRule="auto"/>
      </w:pPr>
      <w:r w:rsidRPr="00D43453">
        <w:rPr>
          <w:rStyle w:val="a6"/>
          <w:rFonts w:ascii="Times New Roman" w:hAnsi="Times New Roman" w:cs="Times New Roman"/>
        </w:rPr>
        <w:footnoteRef/>
      </w:r>
      <w:r w:rsidRPr="00D43453">
        <w:rPr>
          <w:rFonts w:ascii="Times New Roman" w:hAnsi="Times New Roman" w:cs="Times New Roman"/>
        </w:rPr>
        <w:t xml:space="preserve"> Козлова Е.И. «Конституционное право России» / Е.И. Козлова, О.Е. Кутафин. - М., 2006. - С. 255</w:t>
      </w:r>
    </w:p>
  </w:footnote>
  <w:footnote w:id="3">
    <w:p w:rsidR="00E30E91" w:rsidRDefault="00D43453" w:rsidP="00D43453">
      <w:pPr>
        <w:spacing w:after="0" w:line="360" w:lineRule="auto"/>
      </w:pPr>
      <w:r w:rsidRPr="00D43453">
        <w:rPr>
          <w:rStyle w:val="a6"/>
          <w:rFonts w:ascii="Times New Roman" w:hAnsi="Times New Roman" w:cs="Times New Roman"/>
          <w:sz w:val="20"/>
          <w:szCs w:val="20"/>
        </w:rPr>
        <w:footnoteRef/>
      </w:r>
      <w:r w:rsidRPr="00D43453">
        <w:rPr>
          <w:rFonts w:ascii="Times New Roman" w:hAnsi="Times New Roman" w:cs="Times New Roman"/>
          <w:sz w:val="20"/>
          <w:szCs w:val="20"/>
        </w:rPr>
        <w:t xml:space="preserve"> http://  www.vesti.ru/doc.html?id=244268&amp;cid=5</w:t>
      </w:r>
    </w:p>
  </w:footnote>
  <w:footnote w:id="4">
    <w:p w:rsidR="00E30E91" w:rsidRDefault="00D43453">
      <w:pPr>
        <w:pStyle w:val="a4"/>
      </w:pPr>
      <w:r>
        <w:rPr>
          <w:rStyle w:val="a6"/>
        </w:rPr>
        <w:footnoteRef/>
      </w:r>
      <w:r>
        <w:t xml:space="preserve"> </w:t>
      </w:r>
      <w:r w:rsidRPr="00D43453">
        <w:rPr>
          <w:rFonts w:ascii="Times New Roman" w:hAnsi="Times New Roman" w:cs="Times New Roman"/>
        </w:rPr>
        <w:t>П.1 ст. 103 Конституции Российской Федерации</w:t>
      </w:r>
    </w:p>
  </w:footnote>
  <w:footnote w:id="5">
    <w:p w:rsidR="00E30E91" w:rsidRDefault="008846EC" w:rsidP="008846EC">
      <w:pPr>
        <w:autoSpaceDE w:val="0"/>
        <w:autoSpaceDN w:val="0"/>
        <w:adjustRightInd w:val="0"/>
        <w:jc w:val="both"/>
      </w:pPr>
      <w:r w:rsidRPr="00665456">
        <w:rPr>
          <w:rStyle w:val="a6"/>
          <w:rFonts w:ascii="Times New Roman" w:hAnsi="Times New Roman" w:cs="Times New Roman"/>
          <w:sz w:val="20"/>
          <w:szCs w:val="20"/>
        </w:rPr>
        <w:footnoteRef/>
      </w:r>
      <w:r w:rsidRPr="00665456">
        <w:rPr>
          <w:rFonts w:ascii="Times New Roman" w:hAnsi="Times New Roman" w:cs="Times New Roman"/>
          <w:sz w:val="20"/>
          <w:szCs w:val="20"/>
        </w:rPr>
        <w:t xml:space="preserve"> "Собрание законодательства РФ", 17.06.2002, N 24, ст. 2253.</w:t>
      </w:r>
    </w:p>
  </w:footnote>
  <w:footnote w:id="6">
    <w:p w:rsidR="00E30E91" w:rsidRDefault="00D50099" w:rsidP="00665456">
      <w:pPr>
        <w:autoSpaceDE w:val="0"/>
        <w:autoSpaceDN w:val="0"/>
        <w:adjustRightInd w:val="0"/>
        <w:jc w:val="both"/>
      </w:pPr>
      <w:r w:rsidRPr="00665456">
        <w:rPr>
          <w:rStyle w:val="a6"/>
          <w:rFonts w:ascii="Times New Roman" w:hAnsi="Times New Roman" w:cs="Times New Roman"/>
          <w:sz w:val="20"/>
          <w:szCs w:val="20"/>
        </w:rPr>
        <w:footnoteRef/>
      </w:r>
      <w:r w:rsidRPr="00665456">
        <w:rPr>
          <w:rFonts w:ascii="Times New Roman" w:hAnsi="Times New Roman" w:cs="Times New Roman"/>
          <w:sz w:val="20"/>
          <w:szCs w:val="20"/>
        </w:rPr>
        <w:t xml:space="preserve"> "Собрание законодательства РФ", 23.05.2005, N 21, ст. 1919,</w:t>
      </w:r>
    </w:p>
  </w:footnote>
  <w:footnote w:id="7">
    <w:p w:rsidR="00E30E91" w:rsidRDefault="00C27670" w:rsidP="00C27670">
      <w:pPr>
        <w:autoSpaceDE w:val="0"/>
        <w:autoSpaceDN w:val="0"/>
        <w:adjustRightInd w:val="0"/>
        <w:spacing w:after="0" w:line="240" w:lineRule="auto"/>
        <w:ind w:left="540"/>
        <w:jc w:val="both"/>
      </w:pPr>
      <w:r w:rsidRPr="00665456">
        <w:rPr>
          <w:rStyle w:val="a6"/>
          <w:rFonts w:ascii="Times New Roman" w:hAnsi="Times New Roman" w:cs="Times New Roman"/>
          <w:sz w:val="20"/>
          <w:szCs w:val="20"/>
        </w:rPr>
        <w:footnoteRef/>
      </w:r>
      <w:r w:rsidRPr="00665456">
        <w:rPr>
          <w:rFonts w:ascii="Times New Roman" w:hAnsi="Times New Roman" w:cs="Times New Roman"/>
          <w:sz w:val="20"/>
          <w:szCs w:val="20"/>
        </w:rPr>
        <w:t xml:space="preserve"> "Собрание законодательства РФ", 10.09.2007, N 37, ст. 4435</w:t>
      </w:r>
    </w:p>
  </w:footnote>
  <w:footnote w:id="8">
    <w:p w:rsidR="00E30E91" w:rsidRDefault="00C27670" w:rsidP="00D43453">
      <w:pPr>
        <w:autoSpaceDE w:val="0"/>
        <w:autoSpaceDN w:val="0"/>
        <w:adjustRightInd w:val="0"/>
        <w:ind w:left="540"/>
        <w:jc w:val="both"/>
      </w:pPr>
      <w:r w:rsidRPr="00665456">
        <w:rPr>
          <w:rStyle w:val="a6"/>
          <w:rFonts w:ascii="Times New Roman" w:hAnsi="Times New Roman" w:cs="Times New Roman"/>
          <w:sz w:val="20"/>
          <w:szCs w:val="20"/>
        </w:rPr>
        <w:footnoteRef/>
      </w:r>
      <w:r w:rsidRPr="00665456">
        <w:rPr>
          <w:rFonts w:ascii="Times New Roman" w:hAnsi="Times New Roman" w:cs="Times New Roman"/>
          <w:sz w:val="20"/>
          <w:szCs w:val="20"/>
        </w:rPr>
        <w:t xml:space="preserve"> "Собрание законодательства Р</w:t>
      </w:r>
      <w:r w:rsidR="00D43453" w:rsidRPr="00665456">
        <w:rPr>
          <w:rFonts w:ascii="Times New Roman" w:hAnsi="Times New Roman" w:cs="Times New Roman"/>
          <w:sz w:val="20"/>
          <w:szCs w:val="20"/>
        </w:rPr>
        <w:t>Ф", 24.09.2007, N 39, ст. 4667,</w:t>
      </w:r>
    </w:p>
  </w:footnote>
  <w:footnote w:id="9">
    <w:p w:rsidR="00E30E91" w:rsidRDefault="00D43453" w:rsidP="00665456">
      <w:pPr>
        <w:autoSpaceDE w:val="0"/>
        <w:autoSpaceDN w:val="0"/>
        <w:adjustRightInd w:val="0"/>
        <w:ind w:left="540"/>
        <w:jc w:val="both"/>
      </w:pPr>
      <w:r w:rsidRPr="00665456">
        <w:rPr>
          <w:rStyle w:val="a6"/>
          <w:rFonts w:ascii="Times New Roman" w:hAnsi="Times New Roman" w:cs="Times New Roman"/>
          <w:sz w:val="20"/>
          <w:szCs w:val="20"/>
        </w:rPr>
        <w:footnoteRef/>
      </w:r>
      <w:r w:rsidRPr="00665456">
        <w:rPr>
          <w:rFonts w:ascii="Times New Roman" w:hAnsi="Times New Roman" w:cs="Times New Roman"/>
          <w:sz w:val="20"/>
          <w:szCs w:val="20"/>
        </w:rPr>
        <w:t xml:space="preserve"> "Парламентская газета", N 82, 20.06.2007,</w:t>
      </w:r>
    </w:p>
  </w:footnote>
  <w:footnote w:id="10">
    <w:p w:rsidR="00E30E91" w:rsidRDefault="00AA02CE">
      <w:pPr>
        <w:pStyle w:val="a4"/>
      </w:pPr>
      <w:r>
        <w:rPr>
          <w:rStyle w:val="a6"/>
        </w:rPr>
        <w:footnoteRef/>
      </w:r>
      <w:r>
        <w:t xml:space="preserve"> </w:t>
      </w:r>
      <w:r w:rsidRPr="00D43453">
        <w:rPr>
          <w:rFonts w:ascii="Times New Roman" w:hAnsi="Times New Roman" w:cs="Times New Roman"/>
        </w:rPr>
        <w:t>А.В. Зиновьев «Конституционное право России», М:2002г., ст.63</w:t>
      </w:r>
    </w:p>
  </w:footnote>
  <w:footnote w:id="11">
    <w:p w:rsidR="00E30E91" w:rsidRDefault="00AA02CE" w:rsidP="00AA02CE">
      <w:pPr>
        <w:pStyle w:val="a4"/>
        <w:spacing w:line="240" w:lineRule="auto"/>
      </w:pPr>
      <w:r w:rsidRPr="00D43453">
        <w:rPr>
          <w:rStyle w:val="a6"/>
          <w:rFonts w:ascii="Times New Roman" w:hAnsi="Times New Roman" w:cs="Times New Roman"/>
        </w:rPr>
        <w:footnoteRef/>
      </w:r>
      <w:r w:rsidRPr="00D43453">
        <w:rPr>
          <w:rFonts w:ascii="Times New Roman" w:hAnsi="Times New Roman" w:cs="Times New Roman"/>
        </w:rPr>
        <w:t xml:space="preserve">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от 30.03.99 // Рос. газ. 1999. 6 апр.</w:t>
      </w:r>
    </w:p>
  </w:footnote>
  <w:footnote w:id="12">
    <w:p w:rsidR="00E30E91" w:rsidRDefault="00DB5034" w:rsidP="00570ABB">
      <w:pPr>
        <w:autoSpaceDE w:val="0"/>
        <w:autoSpaceDN w:val="0"/>
        <w:adjustRightInd w:val="0"/>
        <w:spacing w:after="0" w:line="240" w:lineRule="auto"/>
        <w:ind w:left="540"/>
        <w:jc w:val="both"/>
      </w:pPr>
      <w:r w:rsidRPr="00570ABB">
        <w:rPr>
          <w:rStyle w:val="a6"/>
          <w:rFonts w:ascii="Times New Roman" w:hAnsi="Times New Roman" w:cs="Times New Roman"/>
          <w:sz w:val="20"/>
          <w:szCs w:val="20"/>
        </w:rPr>
        <w:footnoteRef/>
      </w:r>
      <w:r w:rsidRPr="00570ABB">
        <w:rPr>
          <w:rFonts w:ascii="Times New Roman" w:hAnsi="Times New Roman" w:cs="Times New Roman"/>
          <w:sz w:val="20"/>
          <w:szCs w:val="20"/>
        </w:rPr>
        <w:t xml:space="preserve"> ФЗ от 18.05.2005 N 51-ФЗ "О выборах депутатов Государственной Думы Федерального Собрания Российской Федерации"</w:t>
      </w:r>
    </w:p>
  </w:footnote>
  <w:footnote w:id="13">
    <w:p w:rsidR="00E30E91" w:rsidRDefault="000E2731" w:rsidP="000E2731">
      <w:pPr>
        <w:pStyle w:val="a4"/>
        <w:spacing w:after="0" w:line="360" w:lineRule="auto"/>
      </w:pPr>
      <w:r w:rsidRPr="00D43453">
        <w:rPr>
          <w:rStyle w:val="a6"/>
          <w:rFonts w:ascii="Times New Roman" w:hAnsi="Times New Roman" w:cs="Times New Roman"/>
        </w:rPr>
        <w:footnoteRef/>
      </w:r>
      <w:r w:rsidRPr="00D43453">
        <w:rPr>
          <w:rFonts w:ascii="Times New Roman" w:hAnsi="Times New Roman" w:cs="Times New Roman"/>
        </w:rPr>
        <w:t xml:space="preserve"> Е.А. Лукашева «Права человека»: учебник /. - М., 2001. - С. 139</w:t>
      </w:r>
    </w:p>
  </w:footnote>
  <w:footnote w:id="14">
    <w:p w:rsidR="00E30E91" w:rsidRDefault="00E5200A">
      <w:pPr>
        <w:pStyle w:val="a4"/>
      </w:pPr>
      <w:r w:rsidRPr="00D43453">
        <w:rPr>
          <w:rStyle w:val="a6"/>
        </w:rPr>
        <w:footnoteRef/>
      </w:r>
      <w:r w:rsidRPr="00D43453">
        <w:t xml:space="preserve"> </w:t>
      </w:r>
      <w:r w:rsidRPr="00D43453">
        <w:rPr>
          <w:rFonts w:ascii="Times New Roman" w:hAnsi="Times New Roman" w:cs="Times New Roman"/>
        </w:rPr>
        <w:t>ФЗ от 18.05.2005 N 51-ФЗ "О выборах депутатов Государственной Думы Федерального Собрания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B4ACB"/>
    <w:multiLevelType w:val="hybridMultilevel"/>
    <w:tmpl w:val="1CFE92D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1C56B8"/>
    <w:multiLevelType w:val="hybridMultilevel"/>
    <w:tmpl w:val="257C502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7A71775"/>
    <w:multiLevelType w:val="hybridMultilevel"/>
    <w:tmpl w:val="4FD28C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9B157F"/>
    <w:multiLevelType w:val="hybridMultilevel"/>
    <w:tmpl w:val="A64E86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5B31A5"/>
    <w:multiLevelType w:val="multilevel"/>
    <w:tmpl w:val="A666144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E372121"/>
    <w:multiLevelType w:val="hybridMultilevel"/>
    <w:tmpl w:val="612AF6F4"/>
    <w:lvl w:ilvl="0" w:tplc="0419000F">
      <w:start w:val="1"/>
      <w:numFmt w:val="decimal"/>
      <w:lvlText w:val="%1."/>
      <w:lvlJc w:val="left"/>
      <w:pPr>
        <w:tabs>
          <w:tab w:val="num" w:pos="1695"/>
        </w:tabs>
        <w:ind w:left="1695" w:hanging="360"/>
      </w:pPr>
    </w:lvl>
    <w:lvl w:ilvl="1" w:tplc="04190019">
      <w:start w:val="1"/>
      <w:numFmt w:val="lowerLetter"/>
      <w:lvlText w:val="%2."/>
      <w:lvlJc w:val="left"/>
      <w:pPr>
        <w:tabs>
          <w:tab w:val="num" w:pos="2415"/>
        </w:tabs>
        <w:ind w:left="2415" w:hanging="360"/>
      </w:pPr>
    </w:lvl>
    <w:lvl w:ilvl="2" w:tplc="0419001B">
      <w:start w:val="1"/>
      <w:numFmt w:val="lowerRoman"/>
      <w:lvlText w:val="%3."/>
      <w:lvlJc w:val="right"/>
      <w:pPr>
        <w:tabs>
          <w:tab w:val="num" w:pos="3135"/>
        </w:tabs>
        <w:ind w:left="3135" w:hanging="180"/>
      </w:pPr>
    </w:lvl>
    <w:lvl w:ilvl="3" w:tplc="0419000F">
      <w:start w:val="1"/>
      <w:numFmt w:val="decimal"/>
      <w:lvlText w:val="%4."/>
      <w:lvlJc w:val="left"/>
      <w:pPr>
        <w:tabs>
          <w:tab w:val="num" w:pos="3855"/>
        </w:tabs>
        <w:ind w:left="3855" w:hanging="360"/>
      </w:pPr>
    </w:lvl>
    <w:lvl w:ilvl="4" w:tplc="04190019">
      <w:start w:val="1"/>
      <w:numFmt w:val="lowerLetter"/>
      <w:lvlText w:val="%5."/>
      <w:lvlJc w:val="left"/>
      <w:pPr>
        <w:tabs>
          <w:tab w:val="num" w:pos="4575"/>
        </w:tabs>
        <w:ind w:left="4575" w:hanging="360"/>
      </w:pPr>
    </w:lvl>
    <w:lvl w:ilvl="5" w:tplc="0419001B">
      <w:start w:val="1"/>
      <w:numFmt w:val="lowerRoman"/>
      <w:lvlText w:val="%6."/>
      <w:lvlJc w:val="right"/>
      <w:pPr>
        <w:tabs>
          <w:tab w:val="num" w:pos="5295"/>
        </w:tabs>
        <w:ind w:left="5295" w:hanging="180"/>
      </w:pPr>
    </w:lvl>
    <w:lvl w:ilvl="6" w:tplc="0419000F">
      <w:start w:val="1"/>
      <w:numFmt w:val="decimal"/>
      <w:lvlText w:val="%7."/>
      <w:lvlJc w:val="left"/>
      <w:pPr>
        <w:tabs>
          <w:tab w:val="num" w:pos="6015"/>
        </w:tabs>
        <w:ind w:left="6015" w:hanging="360"/>
      </w:pPr>
    </w:lvl>
    <w:lvl w:ilvl="7" w:tplc="04190019">
      <w:start w:val="1"/>
      <w:numFmt w:val="lowerLetter"/>
      <w:lvlText w:val="%8."/>
      <w:lvlJc w:val="left"/>
      <w:pPr>
        <w:tabs>
          <w:tab w:val="num" w:pos="6735"/>
        </w:tabs>
        <w:ind w:left="6735" w:hanging="360"/>
      </w:pPr>
    </w:lvl>
    <w:lvl w:ilvl="8" w:tplc="0419001B">
      <w:start w:val="1"/>
      <w:numFmt w:val="lowerRoman"/>
      <w:lvlText w:val="%9."/>
      <w:lvlJc w:val="right"/>
      <w:pPr>
        <w:tabs>
          <w:tab w:val="num" w:pos="7455"/>
        </w:tabs>
        <w:ind w:left="7455" w:hanging="180"/>
      </w:pPr>
    </w:lvl>
  </w:abstractNum>
  <w:abstractNum w:abstractNumId="6">
    <w:nsid w:val="4AD7555E"/>
    <w:multiLevelType w:val="singleLevel"/>
    <w:tmpl w:val="0419000F"/>
    <w:lvl w:ilvl="0">
      <w:start w:val="1"/>
      <w:numFmt w:val="decimal"/>
      <w:lvlText w:val="%1."/>
      <w:lvlJc w:val="left"/>
      <w:pPr>
        <w:tabs>
          <w:tab w:val="num" w:pos="360"/>
        </w:tabs>
        <w:ind w:left="360" w:hanging="360"/>
      </w:pPr>
    </w:lvl>
  </w:abstractNum>
  <w:abstractNum w:abstractNumId="7">
    <w:nsid w:val="512D738C"/>
    <w:multiLevelType w:val="hybridMultilevel"/>
    <w:tmpl w:val="86C4A6D8"/>
    <w:lvl w:ilvl="0" w:tplc="04190001">
      <w:start w:val="1"/>
      <w:numFmt w:val="bullet"/>
      <w:lvlText w:val=""/>
      <w:lvlJc w:val="left"/>
      <w:pPr>
        <w:tabs>
          <w:tab w:val="num" w:pos="1695"/>
        </w:tabs>
        <w:ind w:left="1695" w:hanging="360"/>
      </w:pPr>
      <w:rPr>
        <w:rFonts w:ascii="Symbol" w:hAnsi="Symbol" w:cs="Symbol" w:hint="default"/>
      </w:rPr>
    </w:lvl>
    <w:lvl w:ilvl="1" w:tplc="04190019">
      <w:start w:val="1"/>
      <w:numFmt w:val="lowerLetter"/>
      <w:lvlText w:val="%2."/>
      <w:lvlJc w:val="left"/>
      <w:pPr>
        <w:tabs>
          <w:tab w:val="num" w:pos="2415"/>
        </w:tabs>
        <w:ind w:left="2415" w:hanging="360"/>
      </w:pPr>
    </w:lvl>
    <w:lvl w:ilvl="2" w:tplc="0419001B">
      <w:start w:val="1"/>
      <w:numFmt w:val="lowerRoman"/>
      <w:lvlText w:val="%3."/>
      <w:lvlJc w:val="right"/>
      <w:pPr>
        <w:tabs>
          <w:tab w:val="num" w:pos="3135"/>
        </w:tabs>
        <w:ind w:left="3135" w:hanging="180"/>
      </w:pPr>
    </w:lvl>
    <w:lvl w:ilvl="3" w:tplc="0419000F">
      <w:start w:val="1"/>
      <w:numFmt w:val="decimal"/>
      <w:lvlText w:val="%4."/>
      <w:lvlJc w:val="left"/>
      <w:pPr>
        <w:tabs>
          <w:tab w:val="num" w:pos="3855"/>
        </w:tabs>
        <w:ind w:left="3855" w:hanging="360"/>
      </w:pPr>
    </w:lvl>
    <w:lvl w:ilvl="4" w:tplc="04190019">
      <w:start w:val="1"/>
      <w:numFmt w:val="lowerLetter"/>
      <w:lvlText w:val="%5."/>
      <w:lvlJc w:val="left"/>
      <w:pPr>
        <w:tabs>
          <w:tab w:val="num" w:pos="4575"/>
        </w:tabs>
        <w:ind w:left="4575" w:hanging="360"/>
      </w:pPr>
    </w:lvl>
    <w:lvl w:ilvl="5" w:tplc="0419001B">
      <w:start w:val="1"/>
      <w:numFmt w:val="lowerRoman"/>
      <w:lvlText w:val="%6."/>
      <w:lvlJc w:val="right"/>
      <w:pPr>
        <w:tabs>
          <w:tab w:val="num" w:pos="5295"/>
        </w:tabs>
        <w:ind w:left="5295" w:hanging="180"/>
      </w:pPr>
    </w:lvl>
    <w:lvl w:ilvl="6" w:tplc="0419000F">
      <w:start w:val="1"/>
      <w:numFmt w:val="decimal"/>
      <w:lvlText w:val="%7."/>
      <w:lvlJc w:val="left"/>
      <w:pPr>
        <w:tabs>
          <w:tab w:val="num" w:pos="6015"/>
        </w:tabs>
        <w:ind w:left="6015" w:hanging="360"/>
      </w:pPr>
    </w:lvl>
    <w:lvl w:ilvl="7" w:tplc="04190019">
      <w:start w:val="1"/>
      <w:numFmt w:val="lowerLetter"/>
      <w:lvlText w:val="%8."/>
      <w:lvlJc w:val="left"/>
      <w:pPr>
        <w:tabs>
          <w:tab w:val="num" w:pos="6735"/>
        </w:tabs>
        <w:ind w:left="6735" w:hanging="360"/>
      </w:pPr>
    </w:lvl>
    <w:lvl w:ilvl="8" w:tplc="0419001B">
      <w:start w:val="1"/>
      <w:numFmt w:val="lowerRoman"/>
      <w:lvlText w:val="%9."/>
      <w:lvlJc w:val="right"/>
      <w:pPr>
        <w:tabs>
          <w:tab w:val="num" w:pos="7455"/>
        </w:tabs>
        <w:ind w:left="7455" w:hanging="180"/>
      </w:pPr>
    </w:lvl>
  </w:abstractNum>
  <w:abstractNum w:abstractNumId="8">
    <w:nsid w:val="6A865E59"/>
    <w:multiLevelType w:val="hybridMultilevel"/>
    <w:tmpl w:val="9A62244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9">
    <w:nsid w:val="7AA14A2B"/>
    <w:multiLevelType w:val="hybridMultilevel"/>
    <w:tmpl w:val="30DE45C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9"/>
  </w:num>
  <w:num w:numId="2">
    <w:abstractNumId w:val="8"/>
  </w:num>
  <w:num w:numId="3">
    <w:abstractNumId w:val="4"/>
  </w:num>
  <w:num w:numId="4">
    <w:abstractNumId w:val="6"/>
  </w:num>
  <w:num w:numId="5">
    <w:abstractNumId w:val="5"/>
  </w:num>
  <w:num w:numId="6">
    <w:abstractNumId w:val="7"/>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C94"/>
    <w:rsid w:val="000D5FEE"/>
    <w:rsid w:val="000E2731"/>
    <w:rsid w:val="000F1B48"/>
    <w:rsid w:val="001C4043"/>
    <w:rsid w:val="001E7770"/>
    <w:rsid w:val="00230C94"/>
    <w:rsid w:val="00232B44"/>
    <w:rsid w:val="00257E87"/>
    <w:rsid w:val="002D65E4"/>
    <w:rsid w:val="003A550E"/>
    <w:rsid w:val="003B0F6D"/>
    <w:rsid w:val="003F0904"/>
    <w:rsid w:val="004060BB"/>
    <w:rsid w:val="004D5A56"/>
    <w:rsid w:val="00523C82"/>
    <w:rsid w:val="00570ABB"/>
    <w:rsid w:val="005C5391"/>
    <w:rsid w:val="0065065D"/>
    <w:rsid w:val="00665456"/>
    <w:rsid w:val="007D606E"/>
    <w:rsid w:val="007F56DE"/>
    <w:rsid w:val="00803AA2"/>
    <w:rsid w:val="008102DB"/>
    <w:rsid w:val="008846EC"/>
    <w:rsid w:val="00896855"/>
    <w:rsid w:val="0098036B"/>
    <w:rsid w:val="00A2127D"/>
    <w:rsid w:val="00A218FF"/>
    <w:rsid w:val="00A33C3E"/>
    <w:rsid w:val="00A6551E"/>
    <w:rsid w:val="00AA02CE"/>
    <w:rsid w:val="00B57108"/>
    <w:rsid w:val="00B72F1E"/>
    <w:rsid w:val="00B907A0"/>
    <w:rsid w:val="00BA5685"/>
    <w:rsid w:val="00C27670"/>
    <w:rsid w:val="00C911C1"/>
    <w:rsid w:val="00CA1E3B"/>
    <w:rsid w:val="00D43453"/>
    <w:rsid w:val="00D50099"/>
    <w:rsid w:val="00D96FF5"/>
    <w:rsid w:val="00D97367"/>
    <w:rsid w:val="00DB5034"/>
    <w:rsid w:val="00DB6C30"/>
    <w:rsid w:val="00E16531"/>
    <w:rsid w:val="00E30E91"/>
    <w:rsid w:val="00E5200A"/>
    <w:rsid w:val="00E557F7"/>
    <w:rsid w:val="00EA566E"/>
    <w:rsid w:val="00EB781A"/>
    <w:rsid w:val="00F657A2"/>
    <w:rsid w:val="00F741D7"/>
    <w:rsid w:val="00F93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D73563-5D52-4A3C-8B98-44CB94D4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855"/>
    <w:pPr>
      <w:spacing w:after="200" w:line="276" w:lineRule="auto"/>
    </w:pPr>
    <w:rPr>
      <w:rFonts w:ascii="Calibri" w:hAnsi="Calibri" w:cs="Calibri"/>
      <w:sz w:val="22"/>
      <w:szCs w:val="22"/>
    </w:rPr>
  </w:style>
  <w:style w:type="paragraph" w:styleId="1">
    <w:name w:val="heading 1"/>
    <w:basedOn w:val="a"/>
    <w:next w:val="a"/>
    <w:link w:val="10"/>
    <w:uiPriority w:val="99"/>
    <w:qFormat/>
    <w:rsid w:val="00F9326C"/>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uiPriority w:val="99"/>
    <w:locked/>
    <w:rsid w:val="00F9326C"/>
    <w:rPr>
      <w:rFonts w:ascii="Calibri" w:hAnsi="Calibri" w:cs="Calibri"/>
      <w:lang w:val="ru-RU" w:eastAsia="ru-RU"/>
    </w:rPr>
  </w:style>
  <w:style w:type="paragraph" w:styleId="a4">
    <w:name w:val="footnote text"/>
    <w:basedOn w:val="a"/>
    <w:link w:val="a3"/>
    <w:uiPriority w:val="99"/>
    <w:semiHidden/>
    <w:rsid w:val="00D50099"/>
    <w:rPr>
      <w:sz w:val="20"/>
      <w:szCs w:val="20"/>
    </w:rPr>
  </w:style>
  <w:style w:type="paragraph" w:customStyle="1" w:styleId="a5">
    <w:name w:val="Прижатый влево"/>
    <w:basedOn w:val="a"/>
    <w:next w:val="a"/>
    <w:uiPriority w:val="99"/>
    <w:rsid w:val="00F9326C"/>
    <w:pPr>
      <w:autoSpaceDE w:val="0"/>
      <w:autoSpaceDN w:val="0"/>
      <w:adjustRightInd w:val="0"/>
      <w:spacing w:after="0" w:line="240" w:lineRule="auto"/>
    </w:pPr>
    <w:rPr>
      <w:rFonts w:ascii="Arial" w:hAnsi="Arial" w:cs="Arial"/>
      <w:sz w:val="20"/>
      <w:szCs w:val="20"/>
    </w:rPr>
  </w:style>
  <w:style w:type="character" w:styleId="a6">
    <w:name w:val="footnote reference"/>
    <w:uiPriority w:val="99"/>
    <w:semiHidden/>
    <w:rsid w:val="00D50099"/>
    <w:rPr>
      <w:vertAlign w:val="superscript"/>
    </w:rPr>
  </w:style>
  <w:style w:type="paragraph" w:customStyle="1" w:styleId="ConsPlusNonformat">
    <w:name w:val="ConsPlusNonformat"/>
    <w:uiPriority w:val="99"/>
    <w:rsid w:val="004D5A56"/>
    <w:pPr>
      <w:autoSpaceDE w:val="0"/>
      <w:autoSpaceDN w:val="0"/>
      <w:adjustRightInd w:val="0"/>
    </w:pPr>
    <w:rPr>
      <w:rFonts w:ascii="Courier New" w:hAnsi="Courier New" w:cs="Courier New"/>
    </w:rPr>
  </w:style>
  <w:style w:type="paragraph" w:styleId="a7">
    <w:name w:val="Document Map"/>
    <w:basedOn w:val="a"/>
    <w:link w:val="a8"/>
    <w:uiPriority w:val="99"/>
    <w:semiHidden/>
    <w:rsid w:val="00DB5034"/>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character" w:customStyle="1" w:styleId="10">
    <w:name w:val="Заголовок 1 Знак"/>
    <w:link w:val="1"/>
    <w:uiPriority w:val="99"/>
    <w:locked/>
    <w:rsid w:val="00F9326C"/>
    <w:rPr>
      <w:rFonts w:ascii="Arial" w:hAnsi="Arial" w:cs="Arial"/>
      <w:b/>
      <w:bCs/>
      <w:color w:val="00008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0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5959</Words>
  <Characters>33972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Maximus</dc:creator>
  <cp:keywords/>
  <dc:description/>
  <cp:lastModifiedBy>admin</cp:lastModifiedBy>
  <cp:revision>2</cp:revision>
  <dcterms:created xsi:type="dcterms:W3CDTF">2014-03-05T22:34:00Z</dcterms:created>
  <dcterms:modified xsi:type="dcterms:W3CDTF">2014-03-05T22:34:00Z</dcterms:modified>
</cp:coreProperties>
</file>