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64BCA" w:rsidRDefault="00064BCA" w:rsidP="00C27799">
      <w:pPr>
        <w:pStyle w:val="aa"/>
        <w:spacing w:after="0" w:line="360" w:lineRule="auto"/>
        <w:jc w:val="center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  <w:r w:rsidRPr="00C27799">
        <w:rPr>
          <w:lang w:val="ru-RU"/>
        </w:rPr>
        <w:t>Российский государственный социальный университет</w:t>
      </w: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  <w:r w:rsidRPr="00C27799">
        <w:rPr>
          <w:lang w:val="ru-RU"/>
        </w:rPr>
        <w:t>Факультет охраны труда и окружающей среды</w:t>
      </w: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jc w:val="center"/>
        <w:rPr>
          <w:lang w:val="ru-RU"/>
        </w:rPr>
      </w:pPr>
    </w:p>
    <w:p w:rsidR="00C27799" w:rsidRPr="00C27799" w:rsidRDefault="009C56EF" w:rsidP="00C27799">
      <w:pPr>
        <w:pStyle w:val="aa"/>
        <w:spacing w:after="0" w:line="360" w:lineRule="auto"/>
        <w:jc w:val="center"/>
        <w:rPr>
          <w:lang w:val="ru-RU"/>
        </w:rPr>
      </w:pPr>
      <w:r>
        <w:rPr>
          <w:sz w:val="27"/>
          <w:szCs w:val="27"/>
          <w:lang w:val="ru-RU"/>
        </w:rPr>
        <w:t xml:space="preserve">Курсовая работа по дисциплине «Охрана труда в машиностроении» </w:t>
      </w:r>
    </w:p>
    <w:p w:rsidR="00C27799" w:rsidRPr="009C56EF" w:rsidRDefault="009C56EF" w:rsidP="00C27799">
      <w:pPr>
        <w:pStyle w:val="aa"/>
        <w:spacing w:after="0" w:line="360" w:lineRule="auto"/>
        <w:jc w:val="center"/>
        <w:rPr>
          <w:b/>
          <w:sz w:val="28"/>
          <w:szCs w:val="28"/>
          <w:lang w:val="ru-RU"/>
        </w:rPr>
      </w:pPr>
      <w:r w:rsidRPr="009C56EF">
        <w:rPr>
          <w:b/>
          <w:sz w:val="28"/>
          <w:szCs w:val="28"/>
          <w:lang w:val="ru-RU"/>
        </w:rPr>
        <w:t>Выявление и оценка риска при исследовании безопасности производственных процессов</w:t>
      </w:r>
      <w:r w:rsidR="00C27799" w:rsidRPr="009C56EF">
        <w:rPr>
          <w:b/>
          <w:sz w:val="28"/>
          <w:szCs w:val="28"/>
          <w:lang w:val="ru-RU"/>
        </w:rPr>
        <w:t>.</w:t>
      </w:r>
    </w:p>
    <w:p w:rsidR="00C27799" w:rsidRPr="00C27799" w:rsidRDefault="00C27799" w:rsidP="00C27799">
      <w:pPr>
        <w:pStyle w:val="aa"/>
        <w:spacing w:after="0" w:line="360" w:lineRule="auto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ind w:left="4139" w:hanging="1310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ind w:left="4139" w:hanging="1310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ind w:left="4139" w:hanging="1310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ind w:left="4139" w:hanging="1310"/>
        <w:rPr>
          <w:lang w:val="ru-RU"/>
        </w:rPr>
      </w:pPr>
    </w:p>
    <w:p w:rsidR="00C27799" w:rsidRPr="00C27799" w:rsidRDefault="00C27799" w:rsidP="00C27799">
      <w:pPr>
        <w:pStyle w:val="aa"/>
        <w:spacing w:after="0" w:line="360" w:lineRule="auto"/>
        <w:ind w:left="4139" w:hanging="1310"/>
        <w:rPr>
          <w:lang w:val="ru-RU"/>
        </w:rPr>
      </w:pPr>
    </w:p>
    <w:p w:rsidR="00C27799" w:rsidRPr="00C27799" w:rsidRDefault="00C27799" w:rsidP="009C56EF">
      <w:pPr>
        <w:pStyle w:val="aa"/>
        <w:spacing w:after="0"/>
        <w:ind w:left="5761" w:firstLine="476"/>
        <w:rPr>
          <w:lang w:val="ru-RU"/>
        </w:rPr>
      </w:pPr>
      <w:r w:rsidRPr="00C27799">
        <w:rPr>
          <w:lang w:val="ru-RU"/>
        </w:rPr>
        <w:t xml:space="preserve">Выполнила: студентка </w:t>
      </w:r>
    </w:p>
    <w:p w:rsidR="00C27799" w:rsidRPr="00C27799" w:rsidRDefault="00C27799" w:rsidP="009C56EF">
      <w:pPr>
        <w:pStyle w:val="aa"/>
        <w:spacing w:after="0"/>
        <w:ind w:left="7088" w:firstLine="425"/>
        <w:rPr>
          <w:lang w:val="ru-RU"/>
        </w:rPr>
      </w:pPr>
      <w:r w:rsidRPr="00C27799">
        <w:rPr>
          <w:lang w:val="ru-RU"/>
        </w:rPr>
        <w:t>грБТП-Д-5</w:t>
      </w:r>
    </w:p>
    <w:p w:rsidR="00C27799" w:rsidRPr="00C27799" w:rsidRDefault="00C27799" w:rsidP="009C56EF">
      <w:pPr>
        <w:pStyle w:val="aa"/>
        <w:spacing w:after="0"/>
        <w:ind w:left="6379" w:firstLine="1134"/>
        <w:rPr>
          <w:lang w:val="ru-RU"/>
        </w:rPr>
      </w:pPr>
      <w:r w:rsidRPr="00C27799">
        <w:rPr>
          <w:lang w:val="ru-RU"/>
        </w:rPr>
        <w:t>Елизбарян Г.Н.</w:t>
      </w:r>
    </w:p>
    <w:p w:rsidR="00C27799" w:rsidRDefault="00C27799" w:rsidP="009C56EF">
      <w:pPr>
        <w:pStyle w:val="aa"/>
        <w:spacing w:after="0"/>
        <w:ind w:left="6379" w:hanging="142"/>
        <w:rPr>
          <w:lang w:val="ru-RU"/>
        </w:rPr>
      </w:pPr>
      <w:r>
        <w:rPr>
          <w:lang w:val="ru-RU"/>
        </w:rPr>
        <w:t xml:space="preserve">Проверил: </w:t>
      </w:r>
      <w:r w:rsidR="009C56EF">
        <w:rPr>
          <w:lang w:val="ru-RU"/>
        </w:rPr>
        <w:t xml:space="preserve">  </w:t>
      </w:r>
      <w:r>
        <w:rPr>
          <w:lang w:val="ru-RU"/>
        </w:rPr>
        <w:t xml:space="preserve"> д.т.н., профессор</w:t>
      </w:r>
    </w:p>
    <w:p w:rsidR="00C27799" w:rsidRPr="00C27799" w:rsidRDefault="00C27799" w:rsidP="009C56EF">
      <w:pPr>
        <w:pStyle w:val="aa"/>
        <w:spacing w:after="0"/>
        <w:ind w:left="6379" w:firstLine="1134"/>
        <w:rPr>
          <w:lang w:val="ru-RU"/>
        </w:rPr>
      </w:pPr>
      <w:r>
        <w:rPr>
          <w:lang w:val="ru-RU"/>
        </w:rPr>
        <w:t xml:space="preserve"> Плошкин В.В.</w:t>
      </w:r>
    </w:p>
    <w:p w:rsidR="00C27799" w:rsidRPr="00C27799" w:rsidRDefault="00C27799" w:rsidP="00C27799">
      <w:pPr>
        <w:pStyle w:val="aa"/>
        <w:spacing w:after="0"/>
        <w:rPr>
          <w:lang w:val="ru-RU"/>
        </w:rPr>
      </w:pPr>
    </w:p>
    <w:p w:rsidR="00C27799" w:rsidRP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Default="00C27799" w:rsidP="00C27799">
      <w:pPr>
        <w:pStyle w:val="aa"/>
        <w:spacing w:after="0"/>
        <w:rPr>
          <w:lang w:val="ru-RU"/>
        </w:rPr>
      </w:pPr>
    </w:p>
    <w:p w:rsidR="00C27799" w:rsidRPr="00C27799" w:rsidRDefault="00C27799" w:rsidP="00C27799">
      <w:pPr>
        <w:pStyle w:val="aa"/>
        <w:spacing w:after="0"/>
        <w:rPr>
          <w:lang w:val="ru-RU"/>
        </w:rPr>
      </w:pPr>
    </w:p>
    <w:p w:rsidR="00C27799" w:rsidRPr="00C27799" w:rsidRDefault="00C27799" w:rsidP="00C27799">
      <w:pPr>
        <w:pStyle w:val="aa"/>
        <w:spacing w:after="0"/>
        <w:jc w:val="center"/>
        <w:rPr>
          <w:lang w:val="ru-RU"/>
        </w:rPr>
      </w:pPr>
      <w:r w:rsidRPr="00C27799">
        <w:rPr>
          <w:lang w:val="ru-RU"/>
        </w:rPr>
        <w:t>Москва, 2010г.</w:t>
      </w:r>
    </w:p>
    <w:p w:rsidR="008B546C" w:rsidRDefault="00B949BF" w:rsidP="000551A3">
      <w:pPr>
        <w:pStyle w:val="ConsNormal"/>
        <w:spacing w:line="312" w:lineRule="auto"/>
        <w:ind w:firstLine="0"/>
        <w:jc w:val="center"/>
        <w:rPr>
          <w:rFonts w:ascii="Times New Roman" w:eastAsia="ArialMT" w:hAnsi="Times New Roman" w:cs="ArialMT"/>
          <w:b/>
          <w:i/>
          <w:iCs/>
          <w:sz w:val="24"/>
          <w:szCs w:val="24"/>
        </w:rPr>
      </w:pPr>
      <w:r>
        <w:rPr>
          <w:rFonts w:ascii="ArialMT" w:eastAsia="ArialMT" w:hAnsi="ArialMT" w:cs="ArialMT"/>
          <w:i/>
          <w:iCs/>
          <w:sz w:val="22"/>
          <w:szCs w:val="22"/>
        </w:rPr>
        <w:br w:type="page"/>
      </w:r>
      <w:r w:rsidR="008B546C" w:rsidRPr="000551A3">
        <w:rPr>
          <w:rFonts w:ascii="Times New Roman" w:eastAsia="ArialMT" w:hAnsi="Times New Roman" w:cs="ArialMT"/>
          <w:b/>
          <w:i/>
          <w:iCs/>
          <w:sz w:val="24"/>
          <w:szCs w:val="24"/>
        </w:rPr>
        <w:t>Содержание</w:t>
      </w:r>
    </w:p>
    <w:p w:rsidR="000551A3" w:rsidRPr="000551A3" w:rsidRDefault="000551A3" w:rsidP="007F672A">
      <w:pPr>
        <w:pStyle w:val="ConsNormal"/>
        <w:spacing w:line="312" w:lineRule="auto"/>
        <w:ind w:firstLine="0"/>
        <w:jc w:val="both"/>
        <w:rPr>
          <w:rFonts w:ascii="Times New Roman" w:eastAsia="ArialMT" w:hAnsi="Times New Roman" w:cs="ArialMT"/>
          <w:b/>
          <w:i/>
          <w:iCs/>
          <w:sz w:val="24"/>
          <w:szCs w:val="24"/>
        </w:rPr>
      </w:pPr>
    </w:p>
    <w:p w:rsidR="0072659E" w:rsidRDefault="0072659E">
      <w:pPr>
        <w:pStyle w:val="12"/>
        <w:tabs>
          <w:tab w:val="left" w:pos="48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r>
        <w:rPr>
          <w:rFonts w:eastAsia="ArialMT" w:cs="ArialMT"/>
          <w:i/>
          <w:iCs/>
          <w:sz w:val="22"/>
          <w:szCs w:val="22"/>
        </w:rPr>
        <w:fldChar w:fldCharType="begin"/>
      </w:r>
      <w:r>
        <w:rPr>
          <w:rFonts w:eastAsia="ArialMT" w:cs="ArialMT"/>
          <w:i/>
          <w:iCs/>
          <w:sz w:val="22"/>
          <w:szCs w:val="22"/>
        </w:rPr>
        <w:instrText xml:space="preserve"> TOC \o "1-3" \h \z \u </w:instrText>
      </w:r>
      <w:r>
        <w:rPr>
          <w:rFonts w:eastAsia="ArialMT" w:cs="ArialMT"/>
          <w:i/>
          <w:iCs/>
          <w:sz w:val="22"/>
          <w:szCs w:val="22"/>
        </w:rPr>
        <w:fldChar w:fldCharType="separate"/>
      </w:r>
      <w:hyperlink w:anchor="_Toc278762670" w:history="1">
        <w:r w:rsidRPr="005E36E1">
          <w:rPr>
            <w:rStyle w:val="ad"/>
            <w:noProof/>
          </w:rPr>
          <w:t>1.</w:t>
        </w:r>
        <w:r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Pr="005E36E1">
          <w:rPr>
            <w:rStyle w:val="ad"/>
            <w:noProof/>
          </w:rPr>
          <w:t>ТЕХНОЛОГИЧЕСКИЙ ПРОЦЕСС ЛИТЬЯ ПОД ДАВЛЕНИЕМ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_Toc278762670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1" w:history="1">
        <w:r w:rsidR="0072659E" w:rsidRPr="005E36E1">
          <w:rPr>
            <w:rStyle w:val="ad"/>
            <w:noProof/>
          </w:rPr>
          <w:t>1.1.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Общие сведения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_Toc278762671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4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2" w:history="1">
        <w:r w:rsidR="0072659E" w:rsidRPr="005E36E1">
          <w:rPr>
            <w:rStyle w:val="ad"/>
            <w:noProof/>
          </w:rPr>
          <w:t>1.2.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Характеристика сплавов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_Toc278762672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7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3" w:history="1">
        <w:r w:rsidR="0072659E" w:rsidRPr="005E36E1">
          <w:rPr>
            <w:rStyle w:val="ad"/>
            <w:noProof/>
          </w:rPr>
          <w:t>1.3.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Плавильные и раздаточно-подогревательные печи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_Toc278762673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8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4" w:history="1">
        <w:r w:rsidR="0072659E" w:rsidRPr="005E36E1">
          <w:rPr>
            <w:rStyle w:val="ad"/>
            <w:noProof/>
          </w:rPr>
          <w:t>1.3.1.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Приготовление сплавов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_Toc278762674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9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5" w:history="1">
        <w:r w:rsidR="0072659E" w:rsidRPr="005E36E1">
          <w:rPr>
            <w:rStyle w:val="ad"/>
            <w:noProof/>
          </w:rPr>
          <w:t>1.3.2.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Подготовка пресс-формы к заливке на машине.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_Toc278762675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10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6" w:history="1">
        <w:r w:rsidR="0072659E" w:rsidRPr="005E36E1">
          <w:rPr>
            <w:rStyle w:val="ad"/>
            <w:noProof/>
          </w:rPr>
          <w:t>1.3.3.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Смазка пресс-формы.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_Toc278762676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10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7" w:history="1">
        <w:r w:rsidR="0072659E" w:rsidRPr="005E36E1">
          <w:rPr>
            <w:rStyle w:val="ad"/>
            <w:noProof/>
          </w:rPr>
          <w:t>1.3.4.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Получение пробных отливок.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_Toc278762677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12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8" w:history="1">
        <w:r w:rsidR="0072659E" w:rsidRPr="005E36E1">
          <w:rPr>
            <w:rStyle w:val="ad"/>
            <w:noProof/>
          </w:rPr>
          <w:t>1.3.5.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Автоматизация литья под давлением.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_Toc278762678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12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79" w:history="1">
        <w:r w:rsidR="0072659E" w:rsidRPr="005E36E1">
          <w:rPr>
            <w:rStyle w:val="ad"/>
            <w:noProof/>
          </w:rPr>
          <w:t>1.4.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Рациональная организация рабочего места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_Toc278762679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13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0" w:history="1">
        <w:r w:rsidR="0072659E" w:rsidRPr="005E36E1">
          <w:rPr>
            <w:rStyle w:val="ad"/>
            <w:noProof/>
          </w:rPr>
          <w:t>1.5.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Фотография рабочего времени литейщика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_Toc278762680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17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1" w:history="1">
        <w:r w:rsidR="0072659E" w:rsidRPr="005E36E1">
          <w:rPr>
            <w:rStyle w:val="ad"/>
            <w:noProof/>
          </w:rPr>
          <w:t>1.6.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Литейщик на машинах литья под давлением 2й разряд.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_Toc278762681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19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2" w:history="1">
        <w:r w:rsidR="0072659E" w:rsidRPr="005E36E1">
          <w:rPr>
            <w:rStyle w:val="ad"/>
            <w:noProof/>
          </w:rPr>
          <w:t>1.7.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Оценка условий труда по степени вредности и (или) опасности факторов производственной среды и трудового процесса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_Toc278762682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21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3" w:history="1">
        <w:r w:rsidR="0072659E" w:rsidRPr="005E36E1">
          <w:rPr>
            <w:rStyle w:val="ad"/>
            <w:noProof/>
          </w:rPr>
          <w:t>1.7.1.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Результаты оценки показателей напряженности трудового процесса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_Toc278762683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22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4" w:history="1">
        <w:r w:rsidR="0072659E" w:rsidRPr="005E36E1">
          <w:rPr>
            <w:rStyle w:val="ad"/>
            <w:noProof/>
          </w:rPr>
          <w:t>1.7.2.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Показатели тяжести трудового процесса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_Toc278762684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24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5" w:history="1">
        <w:r w:rsidR="0072659E" w:rsidRPr="005E36E1">
          <w:rPr>
            <w:rStyle w:val="ad"/>
            <w:noProof/>
          </w:rPr>
          <w:t>1.7.3.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Обеспеченность СИЗ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_Toc278762685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25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12"/>
        <w:tabs>
          <w:tab w:val="left" w:pos="48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6" w:history="1">
        <w:r w:rsidR="0072659E" w:rsidRPr="005E36E1">
          <w:rPr>
            <w:rStyle w:val="ad"/>
            <w:noProof/>
          </w:rPr>
          <w:t>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Требования безопасности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_Toc278762686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26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7" w:history="1">
        <w:r w:rsidR="0072659E" w:rsidRPr="005E36E1">
          <w:rPr>
            <w:rStyle w:val="ad"/>
            <w:noProof/>
          </w:rPr>
          <w:t>2.1.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Требования безопасности при плавке цветных металлов и сплавов.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_Toc278762687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27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8" w:history="1">
        <w:r w:rsidR="0072659E" w:rsidRPr="005E36E1">
          <w:rPr>
            <w:rStyle w:val="ad"/>
            <w:noProof/>
          </w:rPr>
          <w:t>2.2.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Требования к рабочему месту, органам управления и отображению информации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_Toc278762688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31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89" w:history="1">
        <w:r w:rsidR="0072659E" w:rsidRPr="005E36E1">
          <w:rPr>
            <w:rStyle w:val="ad"/>
            <w:noProof/>
          </w:rPr>
          <w:t>2.3.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Санитарно-гигиенические требования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_Toc278762689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33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0" w:history="1">
        <w:r w:rsidR="0072659E" w:rsidRPr="005E36E1">
          <w:rPr>
            <w:rStyle w:val="ad"/>
            <w:noProof/>
          </w:rPr>
          <w:t>2.4.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Требования к устройству рабочих площадок и лестниц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_Toc278762690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33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12"/>
        <w:tabs>
          <w:tab w:val="left" w:pos="48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1" w:history="1">
        <w:r w:rsidR="0072659E" w:rsidRPr="005E36E1">
          <w:rPr>
            <w:rStyle w:val="ad"/>
            <w:noProof/>
          </w:rPr>
          <w:t>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</w:rPr>
          <w:t>Участок цветного литья. Расчет выбросов.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_Toc278762691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39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20"/>
        <w:tabs>
          <w:tab w:val="left" w:pos="96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2" w:history="1">
        <w:r w:rsidR="0072659E" w:rsidRPr="005E36E1">
          <w:rPr>
            <w:rStyle w:val="ad"/>
            <w:noProof/>
            <w:lang w:eastAsia="en-US"/>
          </w:rPr>
          <w:t>3.1.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  <w:lang w:eastAsia="en-US"/>
          </w:rPr>
          <w:t>Анализ профессионального риска для исследования безопасности на рабочих местах участка цветного литья.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_Toc278762692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42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3" w:history="1">
        <w:r w:rsidR="0072659E" w:rsidRPr="005E36E1">
          <w:rPr>
            <w:rStyle w:val="ad"/>
            <w:noProof/>
            <w:lang w:eastAsia="en-US"/>
          </w:rPr>
          <w:t>3.1.1.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  <w:lang w:eastAsia="en-US"/>
          </w:rPr>
          <w:t>Метод Файн-Кинни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_Toc278762693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42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4" w:history="1">
        <w:r w:rsidR="0072659E" w:rsidRPr="005E36E1">
          <w:rPr>
            <w:rStyle w:val="ad"/>
            <w:noProof/>
            <w:lang w:eastAsia="en-US"/>
          </w:rPr>
          <w:t>3.1.2.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  <w:lang w:eastAsia="en-US"/>
          </w:rPr>
          <w:t>Оценка профессионального риска по классам условий труда.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_Toc278762694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43</w:t>
        </w:r>
        <w:r w:rsidR="0072659E">
          <w:rPr>
            <w:noProof/>
            <w:webHidden/>
          </w:rPr>
          <w:fldChar w:fldCharType="end"/>
        </w:r>
      </w:hyperlink>
    </w:p>
    <w:p w:rsidR="0072659E" w:rsidRDefault="00430044">
      <w:pPr>
        <w:pStyle w:val="30"/>
        <w:tabs>
          <w:tab w:val="left" w:pos="1440"/>
          <w:tab w:val="right" w:leader="dot" w:pos="9628"/>
        </w:tabs>
        <w:rPr>
          <w:rFonts w:eastAsia="Times New Roman" w:cs="Times New Roman"/>
          <w:noProof/>
          <w:kern w:val="0"/>
          <w:lang w:val="en-US" w:eastAsia="en-US" w:bidi="ar-SA"/>
        </w:rPr>
      </w:pPr>
      <w:hyperlink w:anchor="_Toc278762695" w:history="1">
        <w:r w:rsidR="0072659E" w:rsidRPr="005E36E1">
          <w:rPr>
            <w:rStyle w:val="ad"/>
            <w:noProof/>
            <w:lang w:eastAsia="en-US"/>
          </w:rPr>
          <w:t>3.1.3.</w:t>
        </w:r>
        <w:r w:rsidR="0072659E">
          <w:rPr>
            <w:rFonts w:eastAsia="Times New Roman" w:cs="Times New Roman"/>
            <w:noProof/>
            <w:kern w:val="0"/>
            <w:lang w:val="en-US" w:eastAsia="en-US" w:bidi="ar-SA"/>
          </w:rPr>
          <w:tab/>
        </w:r>
        <w:r w:rsidR="0072659E" w:rsidRPr="005E36E1">
          <w:rPr>
            <w:rStyle w:val="ad"/>
            <w:noProof/>
            <w:lang w:eastAsia="en-US"/>
          </w:rPr>
          <w:t>Оценка риска для целей охраны труда</w:t>
        </w:r>
        <w:r w:rsidR="0072659E">
          <w:rPr>
            <w:noProof/>
            <w:webHidden/>
          </w:rPr>
          <w:tab/>
        </w:r>
        <w:r w:rsidR="0072659E">
          <w:rPr>
            <w:noProof/>
            <w:webHidden/>
          </w:rPr>
          <w:fldChar w:fldCharType="begin"/>
        </w:r>
        <w:r w:rsidR="0072659E">
          <w:rPr>
            <w:noProof/>
            <w:webHidden/>
          </w:rPr>
          <w:instrText xml:space="preserve"> PAGEREF _Toc278762695 \h </w:instrText>
        </w:r>
        <w:r w:rsidR="0072659E">
          <w:rPr>
            <w:noProof/>
            <w:webHidden/>
          </w:rPr>
        </w:r>
        <w:r w:rsidR="0072659E">
          <w:rPr>
            <w:noProof/>
            <w:webHidden/>
          </w:rPr>
          <w:fldChar w:fldCharType="separate"/>
        </w:r>
        <w:r w:rsidR="0072659E">
          <w:rPr>
            <w:noProof/>
            <w:webHidden/>
          </w:rPr>
          <w:t>43</w:t>
        </w:r>
        <w:r w:rsidR="0072659E">
          <w:rPr>
            <w:noProof/>
            <w:webHidden/>
          </w:rPr>
          <w:fldChar w:fldCharType="end"/>
        </w:r>
      </w:hyperlink>
    </w:p>
    <w:p w:rsidR="008B546C" w:rsidRPr="000551A3" w:rsidRDefault="0072659E" w:rsidP="007F672A">
      <w:pPr>
        <w:pStyle w:val="ConsNormal"/>
        <w:spacing w:line="312" w:lineRule="auto"/>
        <w:ind w:firstLine="0"/>
        <w:jc w:val="both"/>
        <w:rPr>
          <w:rFonts w:ascii="Times New Roman" w:eastAsia="ArialMT" w:hAnsi="Times New Roman" w:cs="ArialMT"/>
          <w:iCs/>
          <w:sz w:val="24"/>
          <w:szCs w:val="24"/>
        </w:rPr>
      </w:pPr>
      <w:r>
        <w:rPr>
          <w:rFonts w:ascii="Times New Roman" w:eastAsia="ArialMT" w:hAnsi="Times New Roman" w:cs="ArialMT"/>
          <w:i/>
          <w:iCs/>
          <w:kern w:val="1"/>
          <w:sz w:val="22"/>
          <w:szCs w:val="22"/>
          <w:lang w:eastAsia="hi-IN" w:bidi="hi-IN"/>
        </w:rPr>
        <w:fldChar w:fldCharType="end"/>
      </w:r>
      <w:r w:rsidR="000551A3" w:rsidRPr="000551A3">
        <w:rPr>
          <w:rFonts w:ascii="Times New Roman" w:eastAsia="ArialMT" w:hAnsi="Times New Roman" w:cs="ArialMT"/>
          <w:iCs/>
          <w:kern w:val="1"/>
          <w:sz w:val="24"/>
          <w:szCs w:val="24"/>
          <w:lang w:eastAsia="hi-IN" w:bidi="hi-IN"/>
        </w:rPr>
        <w:t>Приложение………………………………………………………………………………………</w:t>
      </w:r>
      <w:r w:rsidR="000551A3">
        <w:rPr>
          <w:rFonts w:ascii="Times New Roman" w:eastAsia="ArialMT" w:hAnsi="Times New Roman" w:cs="ArialMT"/>
          <w:iCs/>
          <w:kern w:val="1"/>
          <w:sz w:val="24"/>
          <w:szCs w:val="24"/>
          <w:lang w:eastAsia="hi-IN" w:bidi="hi-IN"/>
        </w:rPr>
        <w:t>...</w:t>
      </w:r>
      <w:r w:rsidR="000551A3" w:rsidRPr="000551A3">
        <w:rPr>
          <w:rFonts w:ascii="Times New Roman" w:eastAsia="ArialMT" w:hAnsi="Times New Roman" w:cs="ArialMT"/>
          <w:iCs/>
          <w:kern w:val="1"/>
          <w:sz w:val="24"/>
          <w:szCs w:val="24"/>
          <w:lang w:eastAsia="hi-IN" w:bidi="hi-IN"/>
        </w:rPr>
        <w:t>47</w:t>
      </w:r>
    </w:p>
    <w:p w:rsidR="007F672A" w:rsidRPr="007F672A" w:rsidRDefault="00B949BF" w:rsidP="007F672A">
      <w:pPr>
        <w:pStyle w:val="ConsNormal"/>
        <w:spacing w:line="312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ArialMT" w:eastAsia="ArialMT" w:hAnsi="ArialMT" w:cs="ArialMT"/>
          <w:i/>
          <w:iCs/>
          <w:sz w:val="22"/>
          <w:szCs w:val="22"/>
        </w:rPr>
        <w:br w:type="page"/>
      </w:r>
      <w:r w:rsidR="007F672A" w:rsidRPr="007F672A">
        <w:rPr>
          <w:rFonts w:ascii="Times New Roman" w:hAnsi="Times New Roman"/>
          <w:i/>
          <w:sz w:val="24"/>
          <w:szCs w:val="24"/>
        </w:rPr>
        <w:t>Постановка задачи.</w:t>
      </w:r>
    </w:p>
    <w:p w:rsidR="001B7AE0" w:rsidRPr="007F672A" w:rsidRDefault="007F672A" w:rsidP="007F672A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7F672A">
        <w:rPr>
          <w:rFonts w:ascii="Times New Roman" w:hAnsi="Times New Roman"/>
          <w:sz w:val="24"/>
          <w:szCs w:val="24"/>
        </w:rPr>
        <w:t>В данной работе отражены основные требования безопасности при работе на участке цветного литья, в том числе требования к производственным помещениям, размещению оборудования и организации рабочих мест.</w:t>
      </w:r>
    </w:p>
    <w:p w:rsidR="007F672A" w:rsidRPr="007F672A" w:rsidRDefault="007F672A" w:rsidP="007F672A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7F672A">
        <w:rPr>
          <w:rFonts w:ascii="Times New Roman" w:hAnsi="Times New Roman"/>
          <w:sz w:val="24"/>
          <w:szCs w:val="24"/>
        </w:rPr>
        <w:t>Выполнен анализ профессионального риска для исследования безопасности на рабочих местах участка цветного литья и проанализированы полученные результаты.</w:t>
      </w:r>
    </w:p>
    <w:p w:rsidR="001B7AE0" w:rsidRPr="007F672A" w:rsidRDefault="001B7AE0" w:rsidP="007F672A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5E75CF" w:rsidRPr="008B546C" w:rsidRDefault="001B7AE0" w:rsidP="008B546C">
      <w:pPr>
        <w:pStyle w:val="1"/>
      </w:pPr>
      <w:bookmarkStart w:id="0" w:name="_Toc278762160"/>
      <w:bookmarkStart w:id="1" w:name="_Toc278762670"/>
      <w:r>
        <w:t>ТЕХНОЛОГИЧЕСКИЙ ПРОЦЕСС ЛИТЬЯ ПОД ДАВЛЕНИЕМ</w:t>
      </w:r>
      <w:bookmarkEnd w:id="0"/>
      <w:bookmarkEnd w:id="1"/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i/>
          <w:sz w:val="24"/>
          <w:szCs w:val="24"/>
        </w:rPr>
        <w:t>Литье под давлением</w:t>
      </w:r>
      <w:r w:rsidRPr="005E75CF">
        <w:rPr>
          <w:rFonts w:ascii="Times New Roman" w:hAnsi="Times New Roman"/>
          <w:sz w:val="24"/>
          <w:szCs w:val="24"/>
        </w:rPr>
        <w:t xml:space="preserve"> — наиболее производительный способ изготовления относительно небольших отливок из цветных сплавов с высокой точностью по размерам и чистотой поверхности. </w:t>
      </w:r>
    </w:p>
    <w:p w:rsidR="001B7AE0" w:rsidRDefault="001B7AE0">
      <w:pPr>
        <w:autoSpaceDE w:val="0"/>
        <w:spacing w:before="100"/>
        <w:rPr>
          <w:i/>
          <w:iCs/>
        </w:rPr>
      </w:pPr>
      <w:r>
        <w:rPr>
          <w:i/>
          <w:iCs/>
        </w:rPr>
        <w:t>Сравнительные показатели различных способов литья.</w:t>
      </w:r>
    </w:p>
    <w:p w:rsidR="001B7AE0" w:rsidRDefault="00430044">
      <w:pPr>
        <w:autoSpaceDE w:val="0"/>
        <w:spacing w:before="1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15pt;margin-top:6.55pt;width:473.05pt;height:260.05pt;z-index:251656192;mso-wrap-distance-left:0;mso-wrap-distance-right:0" filled="t">
            <v:fill color2="black"/>
            <v:imagedata r:id="rId7" o:title=""/>
            <w10:wrap type="topAndBottom"/>
          </v:shape>
        </w:pict>
      </w:r>
      <w:r w:rsidR="001B7AE0">
        <w:tab/>
        <w:t xml:space="preserve">*-отношение массы детали к массе заготовки. </w:t>
      </w:r>
    </w:p>
    <w:p w:rsidR="001B7AE0" w:rsidRDefault="001B7AE0">
      <w:pPr>
        <w:autoSpaceDE w:val="0"/>
        <w:spacing w:before="100"/>
        <w:rPr>
          <w:rFonts w:eastAsia="Helvetica" w:cs="Helvetica"/>
        </w:rPr>
      </w:pPr>
      <w:r>
        <w:t>Способы литья: П</w:t>
      </w:r>
      <w:r>
        <w:rPr>
          <w:rFonts w:eastAsia="Helvetica" w:cs="Helvetica"/>
        </w:rPr>
        <w:t xml:space="preserve">- в песчаные формы; О -в оболочковые формы; В -по выплавляемым моделям; К- в кокиль; Д -под давлением. </w:t>
      </w:r>
    </w:p>
    <w:p w:rsidR="001B7AE0" w:rsidRDefault="001B7AE0">
      <w:pPr>
        <w:autoSpaceDE w:val="0"/>
        <w:spacing w:before="100"/>
      </w:pPr>
    </w:p>
    <w:p w:rsidR="001B7AE0" w:rsidRDefault="001B7AE0">
      <w:pPr>
        <w:autoSpaceDE w:val="0"/>
        <w:spacing w:before="100"/>
        <w:rPr>
          <w:rFonts w:eastAsia="ArialMT" w:cs="ArialMT"/>
          <w:sz w:val="22"/>
          <w:szCs w:val="22"/>
        </w:rPr>
      </w:pPr>
      <w:r>
        <w:rPr>
          <w:rFonts w:eastAsia="ArialMT" w:cs="ArialMT"/>
          <w:sz w:val="22"/>
          <w:szCs w:val="22"/>
        </w:rPr>
        <w:tab/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Helvetica" w:cs="Helvetica"/>
          <w:b/>
          <w:bCs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Helvetica" w:cs="Helvetica"/>
          <w:b/>
          <w:bCs/>
        </w:rPr>
      </w:pPr>
    </w:p>
    <w:p w:rsidR="001B7AE0" w:rsidRDefault="00824276" w:rsidP="008B546C">
      <w:pPr>
        <w:pStyle w:val="2"/>
      </w:pPr>
      <w:bookmarkStart w:id="2" w:name="_Toc278762161"/>
      <w:r>
        <w:br w:type="page"/>
      </w:r>
      <w:bookmarkStart w:id="3" w:name="_Toc278762671"/>
      <w:r w:rsidR="001B7AE0">
        <w:t>Общие сведения</w:t>
      </w:r>
      <w:bookmarkEnd w:id="2"/>
      <w:bookmarkEnd w:id="3"/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-Roman" w:cs="Times-Roman"/>
        </w:rPr>
        <w:tab/>
      </w:r>
      <w:r w:rsidRPr="005E75CF">
        <w:rPr>
          <w:rFonts w:ascii="Times New Roman" w:hAnsi="Times New Roman"/>
          <w:sz w:val="24"/>
          <w:szCs w:val="24"/>
        </w:rPr>
        <w:t>Сущность процесса литья под давлением состоит в том, что на расплав, залитый в камеру прессования литейной машины, сообщающуюся с полостью специальной металлической пресс-формы, оказывают давление поршнем или сжатым воздухом, в результате чего расплав заполняет полость пресс-формы и застывает в ней, приобретая очертания будущей детали.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Следовательно, для осуществления литья под давлением необходимо наличие машины, пресс-формы и нагревательной печи для получения расплава.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Процесс литья под давлением на литейных машинах с холодной камерой прессования происходит в такой последовательности: литейщик разливочным ковшом (ложкой) переносит нужное количество расплава из раздаточно-подогревательной печи в камеру прессования машины, после чего немедленно приводит в действие прессующий поршень, часть залитого в камеру прессования расплава через входной литниковый канал (стояк) поступает в рабочую полость предварительно плотно закрытой пресс-формы, излишек расплава остается в камере прессования в виде пресс-остатка и затем удаляется, после затвердевания расплава пресс-форму открывают и, удалив стержни, отливку выталкивают из пресс-формы. На этом рабочий цикл заканчивается. На машинах с горячей камерой прессования расплав заливается без участия литейщика.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Для литья под давлением характерны высокая скорость прессования и большое удельное давление на расплав в пресс-форме. Кроме того, на качество отливок влияют выбор сплава и его приготовление, конструкция отливки, литниковой и вентиляционных систем, температура сплава и пресс-формы в момент заливки.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Для литья под давлением применяют специальные машины. Горизонтальное расположение камеры прессования более удобно и позволяет упростить конструкцию литейных машин. Наиболее распространены в промышленности машины с горизонтальной камерой 515М, 512Г, 5А14, 516М2, 71107, 71108, чехословацкие машины CLOO, машины итальянских фирм «Триульци», «Идра», ма- шины швейцарской фирмы «Бюлер» и западногерманских фирм «Вайнгартен» и «Вотан».</w:t>
      </w:r>
    </w:p>
    <w:p w:rsidR="001B7AE0" w:rsidRDefault="001B7AE0" w:rsidP="005E75CF">
      <w:pPr>
        <w:pStyle w:val="ConsNormal"/>
        <w:spacing w:line="312" w:lineRule="auto"/>
        <w:ind w:firstLine="0"/>
        <w:jc w:val="both"/>
        <w:rPr>
          <w:rFonts w:eastAsia="Times-Roman" w:cs="Times-Roman"/>
        </w:rPr>
      </w:pPr>
      <w:r w:rsidRPr="005E75CF">
        <w:rPr>
          <w:rFonts w:ascii="Times New Roman" w:hAnsi="Times New Roman"/>
          <w:sz w:val="24"/>
          <w:szCs w:val="24"/>
        </w:rPr>
        <w:tab/>
        <w:t>На рис. 1 приведена схема машины литья под давлением с горизонтальной холодной камерой прессования. Пресс-форму для литья под давлением, состоящую из подвижной и неподвижной частей, закрепляют соответственно на подвижной 2 и неподвижной 4 плитах специальными болтами или скобами. Правильность установки пресс-формы 3 и ее центровку проверяют открытием и закрытием ее с помощью механизма запирания 8, приводимого в</w:t>
      </w:r>
      <w:r>
        <w:rPr>
          <w:rFonts w:eastAsia="Times-Roman" w:cs="Times-Roman"/>
        </w:rPr>
        <w:t xml:space="preserve"> </w:t>
      </w:r>
      <w:r w:rsidRPr="005E75CF">
        <w:rPr>
          <w:rFonts w:ascii="Times New Roman" w:hAnsi="Times New Roman"/>
          <w:sz w:val="24"/>
          <w:szCs w:val="24"/>
        </w:rPr>
        <w:t>движение гидроцилиндром 1.</w:t>
      </w:r>
      <w:r>
        <w:rPr>
          <w:rFonts w:eastAsia="Times-Roman" w:cs="Times-Roman"/>
        </w:rPr>
        <w:t xml:space="preserve"> </w:t>
      </w: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-Roman" w:cs="Times-Roman"/>
          <w:i/>
          <w:iCs/>
          <w:sz w:val="21"/>
          <w:szCs w:val="21"/>
        </w:rPr>
      </w:pPr>
      <w:r>
        <w:pict>
          <v:shape id="_x0000_s1029" type="#_x0000_t75" style="position:absolute;left:0;text-align:left;margin-left:48.1pt;margin-top:0;width:362.15pt;height:223.05pt;z-index:251657216;mso-wrap-distance-left:0;mso-wrap-distance-right:0" filled="t">
            <v:fill color2="black"/>
            <v:imagedata r:id="rId8" o:title=""/>
            <w10:wrap type="topAndBottom"/>
          </v:shape>
        </w:pict>
      </w:r>
      <w:r w:rsidR="001B7AE0">
        <w:rPr>
          <w:rFonts w:eastAsia="Times-Roman" w:cs="Times-Roman"/>
          <w:i/>
          <w:iCs/>
          <w:sz w:val="21"/>
          <w:szCs w:val="21"/>
        </w:rPr>
        <w:t xml:space="preserve">Рис. 1. Схема машины для литья под давлением с горизонтальной холодной камерой прессования. </w:t>
      </w:r>
    </w:p>
    <w:p w:rsidR="005E75CF" w:rsidRDefault="001B7AE0" w:rsidP="005E75CF">
      <w:pPr>
        <w:pStyle w:val="ConsNormal"/>
        <w:spacing w:line="312" w:lineRule="auto"/>
        <w:ind w:firstLine="0"/>
        <w:jc w:val="both"/>
        <w:rPr>
          <w:rFonts w:eastAsia="Times-Roman" w:cs="Times-Roman"/>
        </w:rPr>
      </w:pPr>
      <w:r>
        <w:rPr>
          <w:rFonts w:eastAsia="Times-Roman" w:cs="Times-Roman"/>
        </w:rPr>
        <w:tab/>
      </w:r>
    </w:p>
    <w:p w:rsidR="001B7AE0" w:rsidRPr="005E75CF" w:rsidRDefault="001B7AE0" w:rsidP="005E75CF">
      <w:pPr>
        <w:pStyle w:val="ConsNormal"/>
        <w:spacing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 xml:space="preserve">Процесс литья начинается с подогрева пресс-формы, стакана 5 и прессующего поршня 6. Для этого рабочий-оператор заливает несколько раз металл в пресс-форму. Получаемые отливки, как правило, имеют брак, их затем переплавляют. Температура нагрева пресс-формы зависит от заливаемого в нее сплава. После подогрева пресс-форму смазывают, особенно смазывают трущиеся части пресс-формы, прессовый стакан 5 и поршень 6. Кроме того, несколько раз открывают и закрывают пресс-форму для заливки в нее металл для проверки ее работы.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Затем регулируют скорость прессования, которая зависит от рода сплава, сложности и требований, предъявляемых к отливке. Подвижная и неподвижная половины пресс-формы соединяются и скрепляются механизмом 8. В прессовый стакан ложкой заливают расплавленный металл(рис.2, а), включают механизм запрессовки 7 и поршень (см. рис. 1) вытесняет жидкий металл в полость формы (рис. 2, б).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 xml:space="preserve">После заливки металл выдерживается несколько секунд, затем пресс-форма раскравается и из нее выталкиваются отливки (рис. 2, в и г). Готовые отливки с литниками трансформируют в очистное отделение. </w:t>
      </w: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-Roman" w:cs="Times-Roman"/>
          <w:i/>
          <w:iCs/>
          <w:sz w:val="21"/>
          <w:szCs w:val="21"/>
        </w:rPr>
      </w:pPr>
      <w:r>
        <w:pict>
          <v:shape id="_x0000_s1030" type="#_x0000_t75" style="position:absolute;left:0;text-align:left;margin-left:80.2pt;margin-top:5.8pt;width:321.4pt;height:206.55pt;z-index:251658240;mso-wrap-distance-left:0;mso-wrap-distance-right:0" filled="t">
            <v:fill color2="black"/>
            <v:imagedata r:id="rId9" o:title=""/>
            <w10:wrap type="topAndBottom"/>
          </v:shape>
        </w:pict>
      </w:r>
      <w:r w:rsidR="001B7AE0">
        <w:rPr>
          <w:rFonts w:eastAsia="Times-Roman" w:cs="Times-Roman"/>
          <w:i/>
          <w:iCs/>
          <w:sz w:val="21"/>
          <w:szCs w:val="21"/>
        </w:rPr>
        <w:t xml:space="preserve">Рис. 2. Основные технологические операции литья под давлением. </w:t>
      </w:r>
    </w:p>
    <w:p w:rsidR="006310DD" w:rsidRDefault="001B7AE0" w:rsidP="005E75CF">
      <w:pPr>
        <w:pStyle w:val="ConsNormal"/>
        <w:spacing w:line="312" w:lineRule="auto"/>
        <w:ind w:firstLine="0"/>
        <w:jc w:val="both"/>
        <w:rPr>
          <w:rFonts w:eastAsia="Times-Roman" w:cs="Times-Roman"/>
        </w:rPr>
      </w:pPr>
      <w:r>
        <w:rPr>
          <w:rFonts w:eastAsia="Times-Roman" w:cs="Times-Roman"/>
        </w:rPr>
        <w:tab/>
      </w:r>
    </w:p>
    <w:p w:rsidR="001B7AE0" w:rsidRPr="005E75CF" w:rsidRDefault="001B7AE0" w:rsidP="006310DD">
      <w:pPr>
        <w:pStyle w:val="ConsNormal"/>
        <w:spacing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 xml:space="preserve">Литье под давлением является наиболее прогрессивным способом изготовления отливок из цветных сплавов (цинковых, алюминевых, магниевых, латуни), в последнее время  широко применяются в точном приборостроении, автомобильной, тракторной, электротехницеской и других отраслях промышленности.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 xml:space="preserve">Примеры отливок, изготавливаемых способом литья под давлением показаны на рис. 3. </w:t>
      </w:r>
    </w:p>
    <w:p w:rsidR="001B7AE0" w:rsidRPr="005E75CF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i/>
          <w:sz w:val="22"/>
          <w:szCs w:val="22"/>
        </w:rPr>
      </w:pPr>
      <w:r w:rsidRPr="005E75CF">
        <w:rPr>
          <w:i/>
          <w:sz w:val="22"/>
          <w:szCs w:val="22"/>
        </w:rPr>
        <w:t xml:space="preserve">Рис. 3. Примеры отливок, изготавливаемых способом литья под давлением. </w:t>
      </w:r>
      <w:r w:rsidR="00430044">
        <w:rPr>
          <w:i/>
          <w:sz w:val="22"/>
          <w:szCs w:val="22"/>
        </w:rPr>
        <w:pict>
          <v:shape id="_x0000_s1031" type="#_x0000_t75" style="position:absolute;left:0;text-align:left;margin-left:110.1pt;margin-top:3.95pt;width:247.35pt;height:185.7pt;z-index:251659264;mso-wrap-distance-left:0;mso-wrap-distance-right:0;mso-position-horizontal-relative:text;mso-position-vertical-relative:text" filled="t">
            <v:fill color2="black"/>
            <v:imagedata r:id="rId10" o:title=""/>
            <w10:wrap type="topAndBottom"/>
          </v:shape>
        </w:pic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Helvetica" w:cs="Helvetica"/>
          <w:b/>
          <w:bCs/>
        </w:rPr>
      </w:pP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eastAsia="Helvetica" w:cs="Helvetica"/>
        </w:rPr>
        <w:tab/>
      </w:r>
      <w:r w:rsidRPr="005E75CF">
        <w:rPr>
          <w:rFonts w:ascii="Times New Roman" w:hAnsi="Times New Roman"/>
          <w:sz w:val="24"/>
          <w:szCs w:val="24"/>
        </w:rPr>
        <w:t xml:space="preserve">Себестоимость отливок, полученных способом литья под давлением при массовом и крупносерийном производстве, значительно ниже себестоимости литья, получаемого в песчаных и металлических формах. Снижение себестоимости происходит за счет экономии металла, значительного сокращения работ по механической обработке, снижения трудоемкости производства отливок, исключения расхода формовочных и стержневых примесей.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 xml:space="preserve">При литье под давлением резко улучшаются условия труда рабочих и повышается культура производства. 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 xml:space="preserve"> </w:t>
      </w:r>
    </w:p>
    <w:p w:rsidR="001B7AE0" w:rsidRDefault="006310DD" w:rsidP="008B546C">
      <w:pPr>
        <w:pStyle w:val="2"/>
      </w:pPr>
      <w:r>
        <w:br w:type="page"/>
      </w:r>
      <w:bookmarkStart w:id="4" w:name="_Toc278762162"/>
      <w:bookmarkStart w:id="5" w:name="_Toc278762672"/>
      <w:r w:rsidR="001B7AE0">
        <w:t>Характеристика сплавов</w:t>
      </w:r>
      <w:bookmarkEnd w:id="4"/>
      <w:bookmarkEnd w:id="5"/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-Roman" w:cs="Times-Roman"/>
        </w:rPr>
        <w:tab/>
      </w:r>
      <w:r w:rsidRPr="005E75CF">
        <w:rPr>
          <w:rFonts w:ascii="Times New Roman" w:hAnsi="Times New Roman"/>
          <w:sz w:val="24"/>
          <w:szCs w:val="24"/>
        </w:rPr>
        <w:t>Сплавы на основе алюминия. Литье под давлением отливок из алюминиевых сплавов (рис. 4) получило широкое распространение.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Сплавы на основе алюминия характеризуются небольшой плотностью 2,5 г/см3, сравнительно высокой прочностью на разрыв</w:t>
      </w:r>
      <w:r w:rsidR="00A949FE" w:rsidRPr="005E75CF">
        <w:rPr>
          <w:rFonts w:ascii="Times New Roman" w:hAnsi="Times New Roman"/>
          <w:sz w:val="24"/>
          <w:szCs w:val="24"/>
        </w:rPr>
        <w:t xml:space="preserve"> </w:t>
      </w:r>
      <w:r w:rsidRPr="005E75CF">
        <w:rPr>
          <w:rFonts w:ascii="Times New Roman" w:hAnsi="Times New Roman"/>
          <w:sz w:val="24"/>
          <w:szCs w:val="24"/>
        </w:rPr>
        <w:t>15—22 кгс/мм2, относительным удлинением 0,5—2% и твердостью по Бринеллю 50—90 кгс/мм2.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Высокая тепло- и электропроводность способствуют применению алюминиевых сплавов для изготовления деталей двигателей внутреннего сгорания, а также разных деталей электроаппаратуры.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Детали из алюминиевых сплавов, подвергающиеся атмосферному влиянию в течение длительного времени, образуют на поверхности окисную пленку, предохраняющую деталь от коррозии.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Алюминиевые сплавы способны сохранять свои металлические свойства в условиях низкой температуры, поэтому они широко применяются для изготовления изделий, подвергающихся действию низкой температуры.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Общим недостатком алюминиевых сплавов является их склонность прилипать к поверхности оформляющей полости и к стержням. Прилипание наблюдается в местах наибольшего разогрева рабочей полости пресс-формы.</w:t>
      </w: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-Roman" w:cs="Times-Roman"/>
          <w:i/>
          <w:iCs/>
          <w:sz w:val="22"/>
          <w:szCs w:val="22"/>
        </w:rPr>
      </w:pPr>
      <w:r>
        <w:pict>
          <v:shape id="_x0000_s1026" type="#_x0000_t75" style="position:absolute;left:0;text-align:left;margin-left:103.3pt;margin-top:2.25pt;width:274.9pt;height:207.3pt;z-index:251654144;mso-wrap-distance-left:0;mso-wrap-distance-right:0" filled="t">
            <v:fill color2="black"/>
            <v:imagedata r:id="rId11" o:title=""/>
            <w10:wrap type="topAndBottom"/>
          </v:shape>
        </w:pict>
      </w:r>
      <w:r w:rsidR="001B7AE0">
        <w:rPr>
          <w:rFonts w:eastAsia="Times-Roman" w:cs="Times-Roman"/>
          <w:i/>
          <w:iCs/>
          <w:sz w:val="22"/>
          <w:szCs w:val="22"/>
        </w:rPr>
        <w:t>Рис.4 Алюминиевые отливки.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</w:rPr>
      </w:pPr>
    </w:p>
    <w:p w:rsidR="00A949FE" w:rsidRDefault="00A949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</w:rPr>
      </w:pPr>
    </w:p>
    <w:p w:rsidR="00A949FE" w:rsidRDefault="00A949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</w:rPr>
      </w:pPr>
    </w:p>
    <w:p w:rsidR="001B7AE0" w:rsidRDefault="005E75CF" w:rsidP="008B546C">
      <w:pPr>
        <w:pStyle w:val="2"/>
      </w:pPr>
      <w:r>
        <w:br w:type="page"/>
      </w:r>
      <w:bookmarkStart w:id="6" w:name="_Toc278762163"/>
      <w:bookmarkStart w:id="7" w:name="_Toc278762673"/>
      <w:r w:rsidR="001B7AE0">
        <w:t>Плавильные и раздаточно-подогревательные печи</w:t>
      </w:r>
      <w:bookmarkEnd w:id="6"/>
      <w:bookmarkEnd w:id="7"/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Helvetica" w:cs="Helvetica"/>
          <w:b/>
          <w:bCs/>
        </w:rPr>
      </w:pP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-Roman" w:cs="Times-Roman"/>
        </w:rPr>
        <w:tab/>
      </w:r>
      <w:r w:rsidRPr="005E75CF">
        <w:rPr>
          <w:rFonts w:ascii="Times New Roman" w:hAnsi="Times New Roman"/>
          <w:sz w:val="24"/>
          <w:szCs w:val="24"/>
        </w:rPr>
        <w:t>Применяемые для приготовления расплава при литье под давлением печи (табл. 1) разделяются на собственно плавильные печи и раздаточно-подогревательные печи.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i/>
          <w:iCs/>
          <w:sz w:val="22"/>
          <w:szCs w:val="22"/>
        </w:rPr>
      </w:pPr>
      <w:r>
        <w:rPr>
          <w:rFonts w:eastAsia="Times-Roman" w:cs="Times-Roman"/>
          <w:i/>
          <w:iCs/>
          <w:sz w:val="22"/>
          <w:szCs w:val="22"/>
        </w:rPr>
        <w:t xml:space="preserve">Таблица 1. Печи, применяемые для приготовления сплавов при литье под давлением. </w:t>
      </w: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shape id="_x0000_s1027" type="#_x0000_t75" style="position:absolute;margin-left:0;margin-top:0;width:485.75pt;height:286.1pt;z-index:251655168;mso-wrap-distance-left:0;mso-wrap-distance-right:0;mso-position-horizontal:center" filled="t">
            <v:fill color2="black"/>
            <v:imagedata r:id="rId12" o:title=""/>
            <w10:wrap type="topAndBottom"/>
          </v:shape>
        </w:pic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-Roman" w:cs="Times-Roman"/>
        </w:rPr>
        <w:tab/>
      </w:r>
      <w:r w:rsidRPr="005E75CF">
        <w:rPr>
          <w:rFonts w:ascii="Times New Roman" w:hAnsi="Times New Roman"/>
          <w:sz w:val="24"/>
          <w:szCs w:val="24"/>
        </w:rPr>
        <w:t>В плавильных печах, которые расположены на значительном расстоянии от машины для литья под давлением, сплав плавят и в жидком виде подают в находящуюся около машины раздаточно- подогревательную печь, откуда расплав черпают разливочным ковшом (ложкой) и заливают в камеру прессования, если работают на машинах с холодной камерой прессования. На машинах с горячей камерой прессования раздаточная печь (ванна) вмонтирована в корпус машины.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Плавильные печи. При литье под давлением применяются пламенные и электрические плавильные печи: тигельные и отражательные; печи сопротивления и индукционные. Топливом для них служит газ, мазут, кокс, электроэнергия.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Плавильные печи должны обеспечивать необходимое качество сплава; минимальную продолжительность плавки, потери на угар, расход топлива, удобство работы с ними.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824276" w:rsidP="008B546C">
      <w:pPr>
        <w:pStyle w:val="3"/>
      </w:pPr>
      <w:bookmarkStart w:id="8" w:name="_Toc278762164"/>
      <w:r>
        <w:br w:type="page"/>
      </w:r>
      <w:bookmarkStart w:id="9" w:name="_Toc278762674"/>
      <w:r w:rsidR="001B7AE0" w:rsidRPr="005E75CF">
        <w:t>Приготовление сплавов</w:t>
      </w:r>
      <w:bookmarkEnd w:id="8"/>
      <w:bookmarkEnd w:id="9"/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Технологический процесс приготовления сплавов складывается из составления шихты, расплавления шихты, рафинирования (очищения) расплава, подачи расплава в раздаточные печи.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Шихтой называется смесь основных и вспомогательных материалов, загружаемых в плавильную печь для получения сплава определенного химического состава.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Плавка алюминиевых сплавов. Плавка алюминиевых сплавов, представляет ряд трудностей. Малая плотность алюминиевых сплавов способствует образованию газовых раковин и пористости, так как газы легко проникают в металлическую среду и насыщают ее. Алюминий легко окисляется. Очищать расплав от шлака и окислов трудно.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Шлак и токисы остаются в расплаве в мелкораздробленном виде во взвешенном состоянии, что в значительной степени влияет на качество сплава.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Применение флюсов (хлористого цинка, криолита) или модификаторов также не позволяет очистить расплав полностью, так как затруднено отделение их от расплава.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При приготовлении алюминиевых сплавов особенно важное зна- чение имеют чистота исходных материалов и точность состава шихты. Нередко ничтожные количества вредных примесей значительно ухудшают механические свойства сплавов. Все это вызывает необходимость особенно тщательной сортировки отходов. Без переплавки можно пользоваться ими только в том случае, если известен их химический состав. Лом неизвестного происхождения или плохо отсортированный и переплавы (вторичные сплавы), содержащие много окислов и вредных примесей, следует переплавлять в чушки. Во время переплавки очищают расплав от примесей и производят химический анализ.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Плавку и заливку алюминия производят при строгом соблюдении температурного режима и постоянном и точном контроле нагрева сплава. Даже незначительный перегрев и излишнее выдерживание сплава при высокой температуре ведут к чрезмерному насыщению его газами и окислами и появлению усадочных раковин.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Для удаления окислов и шлаков необходимо применять флюсы,, действующие как химически, так и механически.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После очистки расплава от окислов не следует его перемешивать. Разливку надо производить осторожно, короткой струей. При приготовлении алюминиевых сплавов следует придерживаться такого порядка: расплавление около 2/3 чушкового алюминия; присадка и расплавление лигатуры; присадка остального чушкового алюминия; присадка отходов и литников; очистка расплава от окислов после его расплавления путем добавки очистительных флюсов и хорошего перемешивания; выемка тигля и снятие шлака и окис- лов (не следует снимать шлак во время плавки, так как поверхностная пленка окислов защищает расплав от дальнейшего окис- ления); выдерживание расплава перед заливкой до требуемой температуры.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1B7AE0" w:rsidP="008B546C">
      <w:pPr>
        <w:pStyle w:val="3"/>
      </w:pPr>
      <w:bookmarkStart w:id="10" w:name="_Toc278762165"/>
      <w:bookmarkStart w:id="11" w:name="_Toc278762675"/>
      <w:r w:rsidRPr="005E75CF">
        <w:t>Подготовка пресс-формы к заливке на машине.</w:t>
      </w:r>
      <w:bookmarkEnd w:id="10"/>
      <w:bookmarkEnd w:id="11"/>
      <w:r w:rsidRPr="005E75CF">
        <w:t xml:space="preserve">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 xml:space="preserve">После установки и закрепления пресс-формы на литейной машине для получения отливок необходимо подготовить пресс-форму к заливке.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Подогрев пресс-формы и сплава. Включив машину и убедившись, что пресс-форма прочно закреплена, плотно закрывается и все механизмы ее работают исправно, приступают к ее подогреву.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Нагрев пресс-формы производят различными способами: электрокассетой, газовой горелкой, паяльной лампой.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Нельзя разогревать холодные пресс-формы запрессовкой расплава, так как из-за резкой разницы температуры может повредиться рабочая поверхность пресс-формы, что сокращает срок службы пресс-форм, особенно при литье сплавов на основе меди и алюминия. Полуформы разводят на небольшую величину так, чтобы одновременно обогревались обе части поверхности разъема. Предварительно все по- движные тонкие стержни и выталкиватели вводят во вкладыши. На тонкие неподвижные стержни пламя горелок и прочих источников тепла не направляют, чтобы избежать перегрева стержней. От непосредственного воздействия пламени тонкие стержни защищают также асбестом.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Детали, отлитые в холодной пресс-форме, получаются пористыми, так как расплав, соприкасаясь с холодными стенками пресс- формы, быстро охлаждается. Чрезмерно быстрое охлаждение расплава является одной из причин, способствующей образованию на поверхности отливки узора, так называемого «мороза», и трещин, увеличивает обжатие выступающих частей пресс-формы, а также приводит к преждевременному образованию мелких трещин (сетки разгара) на вкладышах.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Расплав перед заливкой в пресс-форму находится в раздаточно- подогревательной печи, где он подогревается до необходимой рабо- чей температуры. Рабочую температуру расплава следует выбирать наиболее низкой, но такой, при которой возможно хорошее запол- нение полости пресс-формы без спаев и недоливов при данном дав- лении. Чем ниже температура заливаемого расплава, тем выше стойкость пресс-формы. Недостаток литья с пониженной темпера- турой расплава — захватывание расплавом шлаков и окислов.</w:t>
      </w:r>
    </w:p>
    <w:p w:rsidR="00A949FE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Высокая температура заливаемого расплава нежелательна, так как приводит к быстрому разрушению поверхности полости пресс- формы, увеличению пористости в отливках, изменению химического состава сплава. Рабочая температура расплавов в раздаточной печи выбирается в зависимости от тол-щины стенок отливаемых деталей, причем более высокая темпе- ратура применяется для тонкостенных отливок.</w:t>
      </w:r>
    </w:p>
    <w:p w:rsidR="005E75CF" w:rsidRPr="005E75CF" w:rsidRDefault="005E75CF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1B7AE0" w:rsidP="008B546C">
      <w:pPr>
        <w:pStyle w:val="3"/>
      </w:pPr>
      <w:bookmarkStart w:id="12" w:name="_Toc278762166"/>
      <w:bookmarkStart w:id="13" w:name="_Toc278762676"/>
      <w:r w:rsidRPr="005E75CF">
        <w:t>Смазка пресс-формы.</w:t>
      </w:r>
      <w:bookmarkEnd w:id="12"/>
      <w:bookmarkEnd w:id="13"/>
      <w:r w:rsidRPr="005E75CF">
        <w:t xml:space="preserve">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Для уменьшения прилипания расплава к стенкам пресс-формы (особенно при литье алюминиевых сплавов), для уменьшения износа пресс-формы, а также для уменьшения задиров на литых деталях производят смазку пресс-формы. Смазывают также и детали камеры прессования (наполнительный ста- кан, пятку, поршень).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Смазка должна быть нанесена тонким слоем. Избыток смазки стекает на нижние части оформляющей полости пресс-формы, не дает четкого заполнения контура и способствует образованию «мороза». Кроме того, при обильной смазке увеличивается газообразование, создающее в пресс-форме дополнительное давление и способствующее образованию облоя на отливках. Облоем называется часть расплава, затекающая в плоскость разъема и остающаяся на отливке.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 xml:space="preserve">Необходимо смазывать те места пресс-формы, к которым может прилипнуть сплав, и места, оставляющие на отливке риски или задиры. Смазку пресс-формы и стержней производят периодически во время работы в зависимости от конфигурации отливки. Пресс- формы для сложных отливок необходимо смазывать чаще, чем для простых. Детали камеры прессования необходимо смазывать после нескольких ударов.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Лучше всего наносить смазку на все рабочие поверхности пресс- формы с помощью пульверизатора, который обеспечивает нанесение тонкого и ровного слоя.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Смазки, применяемые для пресс-форм, должны удовлетворять следующим требованиям: быть стойкими при высоких температурах и давлении, не вызывать коррозии отливок и частей пресс-формы, не оказывать вредного действия на работающих, образовывать устойчивую пленку на поверхности полости пресс-формы и камеры прессования, быть удобными для применения.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Поскольку подобрать составы смазок, отвечающие указанным требованиям, очень трудно, а также одна и та же смазка не может обеспечить получение качественных отливок из различных сплавов, существует большой ассортимент смазок для литья под давлением. Условно их можно разделить на три группы.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1. К твердым смазочным покрытиям относятся животные жиры и воск, в чистом виде их применяют редко, служат компонентами мазеобразных и жидких смазок.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2. Мазеобразные смазки представляют собой густую смесь из парафина, мазута, нигрола, озокерита, церезина, минеральных ма- сел и других веществ. Для повышения разделительной способности в них добавляют алюминиевую пудру и графит.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3. В состав жидких смазок входит разбавитель, способствующий получению жидкой консистенции и отводу теплоты от пресс-формы. Жидкие смазки приготовляют на нефтяной (или водной) основе с добавкой мелкодисперсных наполнителей или присадок. В состав смазок на водной основе входят минеральные масла, жиры и эмульгаторы, обеспечивающие равномерность и дисперсность эмульсии.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Ниже приведены составы смазок для различных сплавов: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алюминиевых и магниевых: 1) 30% церезина или воска, 14% вазелина, 26% графита, 30% парафина; 2) 50% графита, 50% моторного масла; 3) 1,5%-ный раствор фтористого натрия; 4) 52% масла, 43% разбавителя, 5% трихлорэтилена (смазка ЛД);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оловянно-свинцовых и цинковых: 1) 30% парафина, остальное моторное масло; 2) 5% графита, остальное моторное масло;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медных: 1) 8% графита, 92% машинного масла; 2) 10%-ный водный раствор желтой кровяной соли.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Для прессующего поршня и камеры прессования применяют смазки, содержащие 20—40% графита на основе тяжелых минеральных масел.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1B7AE0" w:rsidP="008B546C">
      <w:pPr>
        <w:pStyle w:val="3"/>
      </w:pPr>
      <w:bookmarkStart w:id="14" w:name="_Toc278762167"/>
      <w:bookmarkStart w:id="15" w:name="_Toc278762677"/>
      <w:r w:rsidRPr="005E75CF">
        <w:t>Получение пробных отливок.</w:t>
      </w:r>
      <w:bookmarkEnd w:id="14"/>
      <w:bookmarkEnd w:id="15"/>
      <w:r w:rsidRPr="005E75CF">
        <w:t xml:space="preserve">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Проверка качества изготовленной пресс-формы производится путем пробной ее заливки. При этом проверяется точное взаимодействие всех подвижных частей пресс- формы, отсутствие заедания; легкость удаления отливки из пресс- формы, чистота поверхностей получаемых отливок (отсутствие царапин, задиров, вмятин, повышенной узорчатости, пористости ), излом отлитых деталей для определения скопления воздуха, наличия газовых пузырей и раковин; размеры отливок. Термически необработанную пресс-форму устанавливают на машину, тщательно и осторожно проверяют работу ее механизмов и, убедившись в их исправности, пресс-форму подогревают и смазывают. Затем, отрегулировав скорость прессования и силу давления, нагревают камеру прессования. Для этого в нее заливают несколько ложек расплава, через 2—4 мин затвердевший металл удаляют из камеры прессования. Для хорошего прогрева камеры необходимо сделать 3—4 заливки. Когда пресс-форма и камера прессования будут нагреты до нужной температуры, производят смазку и обдув обоймы вкладышей и стержней, литниковой втулки, поршня и пятки и приступают к работе.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Первые две-три заливки следует производить несколько охлажденным расплавом. Зачерпнув разливочной ложкой расплав из раздаточной печи, дают ему несколько остыть, прежде чем залить в камеру прессования. Затем уже начинают работать, нормально производя 30—40 запрессовок для получения пробных отливок.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В случае отклонений пробных отливок от заданной пресс-формы и размеров обрабатываемых и необрабатываемых поверхностей пресс-форму исправляют в цехе. Если отклонения не позволяют ис- править пресс-форму в цехе, ее отправляют на переделку в инструментальный цех.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5E75CF" w:rsidRDefault="001B7AE0" w:rsidP="008B546C">
      <w:pPr>
        <w:pStyle w:val="3"/>
      </w:pPr>
      <w:bookmarkStart w:id="16" w:name="_Toc278762168"/>
      <w:bookmarkStart w:id="17" w:name="_Toc278762678"/>
      <w:r w:rsidRPr="005E75CF">
        <w:t>Автоматизация литья под давлением.</w:t>
      </w:r>
      <w:bookmarkEnd w:id="16"/>
      <w:bookmarkEnd w:id="17"/>
      <w:r w:rsidRPr="005E75CF">
        <w:t xml:space="preserve"> 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ab/>
        <w:t>По своей сущности литье под давлением является высокомеханизированным процессом. Управление рабочими органами машины при прессовании, удалении отливки осуществляют с пультов или при помощи рычажных механизмов. Вручную выполняют такие операции, как заливка дозы сплава в камеру прессования, очистка поверхности прессформы от тонких пленок металла, смазка поверхности прессформы и камеры прессования.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Наиболее трудоемкой и сложной из этих операций является заливка жидкого металла. Автоматически работающие машины для литья под давлением имеют специальные заливочно-дозирующие устройства. Очистку поверхности раскрытых прессформ проводят обдувкой сжатым воздухом и перемещаемыми пневматическими устройствами металлическими щитками. Смазка после очистки наносится распылением специальными устройствами, работающими в автоматическом режиме.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Автоматизация машин и операций обрубки литников, очистки заусенцев позволяет создавать в цехах автоматические линии с участками для литья под давлением.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Технико-экономическая оценка. Литьем под давлением изготавливают отливки от нескольких граммов до десятков килограммов из алюминиевых, магниевых, медных и других цветных сплавов, реже из тугоплавкой стали. Этот способ позволяет получать литые детали простой формы и сложные фасонные тонкостенные отливки. Нередко такие детали отправляют на сборку без механической обработки, лишь после зачистки заусенцев.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Машины для литья под давлением, работающие в автоматическом режиме, имеют очень высокую производительность—до 3000 и более отливок в час.</w:t>
      </w:r>
    </w:p>
    <w:p w:rsidR="001B7AE0" w:rsidRPr="005E75CF" w:rsidRDefault="001B7AE0" w:rsidP="005E75CF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E75CF">
        <w:rPr>
          <w:rFonts w:ascii="Times New Roman" w:hAnsi="Times New Roman"/>
          <w:sz w:val="24"/>
          <w:szCs w:val="24"/>
        </w:rPr>
        <w:t>К недостаткам способа относятся ограниченная масса отливаемых деталей—примерно до 50 кг, высокая стоимость и сложность изготовления прессформ, трудность получения отливок со сложными полостями. Отливки имеют газоусадочную пористость и их нельзя подвергать термической обработке. При получении отливок из тугоплавкой стали прессформы имеют небольшую долговечность.</w:t>
      </w:r>
    </w:p>
    <w:p w:rsidR="001B7AE0" w:rsidRDefault="001B7AE0" w:rsidP="008B546C">
      <w:pPr>
        <w:pStyle w:val="2"/>
      </w:pPr>
      <w:bookmarkStart w:id="18" w:name="_Toc278762169"/>
      <w:bookmarkStart w:id="19" w:name="_Toc278762679"/>
      <w:r>
        <w:t>Рациональная организация рабочего места</w:t>
      </w:r>
      <w:bookmarkEnd w:id="18"/>
      <w:bookmarkEnd w:id="19"/>
    </w:p>
    <w:p w:rsidR="001B7AE0" w:rsidRDefault="001B7AE0">
      <w:pPr>
        <w:autoSpaceDE w:val="0"/>
        <w:rPr>
          <w:rFonts w:ascii="Times-Roman" w:eastAsia="Times-Roman" w:hAnsi="Times-Roman" w:cs="Times-Roman"/>
          <w:b/>
          <w:bCs/>
          <w:color w:val="000000"/>
          <w:sz w:val="21"/>
          <w:szCs w:val="21"/>
        </w:rPr>
      </w:pPr>
    </w:p>
    <w:p w:rsidR="001B7AE0" w:rsidRPr="0040269D" w:rsidRDefault="001B7AE0" w:rsidP="0040269D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-Roman" w:eastAsia="Times-Roman" w:hAnsi="Times-Roman" w:cs="Times-Roman"/>
          <w:b/>
          <w:bCs/>
          <w:color w:val="000000"/>
          <w:sz w:val="21"/>
          <w:szCs w:val="21"/>
        </w:rPr>
        <w:tab/>
      </w:r>
      <w:r w:rsidRPr="0040269D">
        <w:rPr>
          <w:rFonts w:ascii="Times New Roman" w:hAnsi="Times New Roman"/>
          <w:sz w:val="24"/>
          <w:szCs w:val="24"/>
        </w:rPr>
        <w:t xml:space="preserve">Рабочее место литейщика </w:t>
      </w:r>
      <w:r w:rsidR="00646DE0">
        <w:rPr>
          <w:rFonts w:ascii="Times New Roman" w:hAnsi="Times New Roman"/>
          <w:sz w:val="24"/>
          <w:szCs w:val="24"/>
        </w:rPr>
        <w:t>должно быть организовано рацио</w:t>
      </w:r>
      <w:r w:rsidRPr="0040269D">
        <w:rPr>
          <w:rFonts w:ascii="Times New Roman" w:hAnsi="Times New Roman"/>
          <w:sz w:val="24"/>
          <w:szCs w:val="24"/>
        </w:rPr>
        <w:t xml:space="preserve">нально. На рис. 5 изображена схема наиболее удобного расположения оборудования. </w:t>
      </w:r>
    </w:p>
    <w:p w:rsidR="001B7AE0" w:rsidRPr="0040269D" w:rsidRDefault="001B7AE0" w:rsidP="0040269D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0269D">
        <w:rPr>
          <w:rFonts w:ascii="Times New Roman" w:hAnsi="Times New Roman"/>
          <w:sz w:val="24"/>
          <w:szCs w:val="24"/>
        </w:rPr>
        <w:tab/>
        <w:t>Основным требованием при этом является обеспечение безопасных проходов, проездов, свободного доступа к оборудованию и максимальной защиты рабочего от возможности получения травм (табл. 2).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  <w:sz w:val="21"/>
          <w:szCs w:val="21"/>
        </w:rPr>
      </w:pPr>
      <w:r w:rsidRPr="0040269D">
        <w:rPr>
          <w:rFonts w:eastAsia="Arial" w:cs="Times New Roman"/>
        </w:rPr>
        <w:tab/>
        <w:t xml:space="preserve">Наиболее удобным можно считать расположение раздаточной печи 3 со стороны камеры прессования машины 4. </w:t>
      </w:r>
      <w:r w:rsidRPr="0040269D">
        <w:rPr>
          <w:rFonts w:eastAsia="Arial" w:cs="Times New Roman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</w:rPr>
        <w:tab/>
      </w:r>
      <w:r>
        <w:rPr>
          <w:rFonts w:ascii="Times-Roman" w:eastAsia="Times-Roman" w:hAnsi="Times-Roman" w:cs="Times-Roman"/>
          <w:i/>
          <w:iCs/>
          <w:color w:val="000000"/>
          <w:sz w:val="21"/>
          <w:szCs w:val="21"/>
        </w:rPr>
        <w:t xml:space="preserve"> </w:t>
      </w:r>
    </w:p>
    <w:p w:rsidR="0040269D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shape id="_x0000_i1025" type="#_x0000_t75" style="width:262.5pt;height:261pt;mso-wrap-distance-left:0;mso-wrap-distance-right:0" o:allowoverlap="f" filled="t">
            <v:fill color2="black"/>
            <v:imagedata r:id="rId13" o:title=""/>
          </v:shape>
        </w:pict>
      </w:r>
    </w:p>
    <w:p w:rsidR="0040269D" w:rsidRPr="0040269D" w:rsidRDefault="0040269D" w:rsidP="0040269D">
      <w:pPr>
        <w:pStyle w:val="ConsNormal"/>
        <w:spacing w:line="312" w:lineRule="auto"/>
        <w:ind w:firstLine="0"/>
        <w:jc w:val="both"/>
        <w:rPr>
          <w:rFonts w:ascii="Times New Roman" w:hAnsi="Times New Roman"/>
          <w:i/>
          <w:sz w:val="22"/>
          <w:szCs w:val="22"/>
        </w:rPr>
      </w:pPr>
      <w:r w:rsidRPr="0040269D">
        <w:rPr>
          <w:rFonts w:ascii="Times New Roman" w:hAnsi="Times New Roman"/>
          <w:i/>
          <w:sz w:val="22"/>
          <w:szCs w:val="22"/>
        </w:rPr>
        <w:t xml:space="preserve">Рис. 5 Схема рационального расположения оборудования на рабочем месте. </w:t>
      </w:r>
    </w:p>
    <w:p w:rsidR="0040269D" w:rsidRDefault="0040269D" w:rsidP="0040269D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646DE0" w:rsidRPr="0040269D" w:rsidRDefault="00646DE0" w:rsidP="00646DE0">
      <w:pPr>
        <w:pStyle w:val="ConsNormal"/>
        <w:spacing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269D">
        <w:rPr>
          <w:rFonts w:ascii="Times New Roman" w:hAnsi="Times New Roman"/>
          <w:sz w:val="24"/>
          <w:szCs w:val="24"/>
        </w:rPr>
        <w:t>Расстояние между краем печи и наиболее выступающими частями машины около 500 мм; вторая ось печи может быть смещена на 250 мм от центра машины в сторону рабочего места 5 литейщика. Высота печи над уровнем пола должна быть не более 800 мм, чтобы рабочему была удобно зачерпывать металл.</w:t>
      </w:r>
    </w:p>
    <w:p w:rsidR="00646DE0" w:rsidRPr="0040269D" w:rsidRDefault="00646DE0" w:rsidP="00646D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0269D">
        <w:rPr>
          <w:rFonts w:ascii="Times New Roman" w:hAnsi="Times New Roman"/>
          <w:sz w:val="24"/>
          <w:szCs w:val="24"/>
        </w:rPr>
        <w:tab/>
        <w:t xml:space="preserve">К пусковой аппаратуре насоса 1 </w:t>
      </w:r>
      <w:r>
        <w:rPr>
          <w:rFonts w:ascii="Times New Roman" w:hAnsi="Times New Roman"/>
          <w:sz w:val="24"/>
          <w:szCs w:val="24"/>
        </w:rPr>
        <w:t>и запорному вентилю аккуму</w:t>
      </w:r>
      <w:r w:rsidRPr="0040269D">
        <w:rPr>
          <w:rFonts w:ascii="Times New Roman" w:hAnsi="Times New Roman"/>
          <w:sz w:val="24"/>
          <w:szCs w:val="24"/>
        </w:rPr>
        <w:t>лятора 2 должен быть свободный подход. Для защиты литейщика от внезапного выброса металла из формы служат щиты 6, которые должны быть переносными и устанавливаться в наиболее опасных местах.</w:t>
      </w:r>
    </w:p>
    <w:p w:rsidR="00646DE0" w:rsidRPr="0040269D" w:rsidRDefault="00646DE0" w:rsidP="00646D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0269D">
        <w:rPr>
          <w:rFonts w:ascii="Times New Roman" w:hAnsi="Times New Roman"/>
          <w:sz w:val="24"/>
          <w:szCs w:val="24"/>
        </w:rPr>
        <w:tab/>
        <w:t xml:space="preserve">Оборудование и рабочее место надо содержать в чистоте. Литейщик должен аккуратно обращаться с пресс-формой и машиной. От правильного обслуживания пресс-формы и машины зависит срок их службы и качество получаемых деталей. </w:t>
      </w:r>
    </w:p>
    <w:p w:rsidR="00646DE0" w:rsidRPr="0040269D" w:rsidRDefault="00646DE0" w:rsidP="00646D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0269D">
        <w:rPr>
          <w:rFonts w:ascii="Times New Roman" w:hAnsi="Times New Roman"/>
          <w:sz w:val="24"/>
          <w:szCs w:val="24"/>
        </w:rPr>
        <w:tab/>
        <w:t xml:space="preserve">С целью обеспечения максимальной производительности труда и бо- лее полного использования машинного времени литейщики полностью освобождены от всех </w:t>
      </w:r>
    </w:p>
    <w:p w:rsidR="00646DE0" w:rsidRPr="0040269D" w:rsidRDefault="00646DE0" w:rsidP="00646D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0269D">
        <w:t xml:space="preserve">вспомогательных операций. </w:t>
      </w:r>
    </w:p>
    <w:p w:rsidR="00646DE0" w:rsidRDefault="00646DE0" w:rsidP="0040269D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40269D" w:rsidRPr="0040269D" w:rsidRDefault="0040269D" w:rsidP="0040269D">
      <w:pPr>
        <w:pageBreakBefore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i/>
          <w:iCs/>
          <w:color w:val="000000"/>
          <w:sz w:val="21"/>
          <w:szCs w:val="21"/>
        </w:rPr>
      </w:pPr>
      <w:r>
        <w:rPr>
          <w:rFonts w:ascii="Times-Roman" w:eastAsia="Times-Roman" w:hAnsi="Times-Roman" w:cs="Times-Roman"/>
          <w:i/>
          <w:iCs/>
          <w:color w:val="000000"/>
          <w:sz w:val="21"/>
          <w:szCs w:val="21"/>
        </w:rPr>
        <w:t xml:space="preserve">Табл. 2. Требования к размещению машин для литья под давлением </w:t>
      </w:r>
    </w:p>
    <w:p w:rsidR="0040269D" w:rsidRDefault="004026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i/>
          <w:iCs/>
          <w:color w:val="000000"/>
          <w:sz w:val="21"/>
          <w:szCs w:val="21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</w:pPr>
      <w:r>
        <w:rPr>
          <w:rFonts w:ascii="Lucida Grande" w:eastAsia="Times-Roman" w:hAnsi="Lucida Grande" w:cs="Times-Roman"/>
          <w:i/>
          <w:iCs/>
          <w:color w:val="000000"/>
        </w:rPr>
        <w:t>*</w:t>
      </w:r>
      <w:r w:rsidR="0040269D">
        <w:rPr>
          <w:rFonts w:eastAsia="Times-Roman" w:cs="Times-Roman"/>
          <w:i/>
          <w:iCs/>
          <w:color w:val="000000"/>
        </w:rPr>
        <w:t>*</w:t>
      </w:r>
      <w:r>
        <w:rPr>
          <w:rFonts w:ascii="Times-Roman" w:eastAsia="Times-Roman" w:hAnsi="Times-Roman" w:cs="Times-Roman"/>
          <w:color w:val="000000"/>
        </w:rPr>
        <w:t xml:space="preserve">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Значение рекомендуемых величин</w:t>
      </w:r>
      <w:r w:rsidR="00430044">
        <w:pict>
          <v:shape id="_x0000_s1033" type="#_x0000_t75" style="position:absolute;margin-left:0;margin-top:0;width:481.75pt;height:257.5pt;z-index:251660288;mso-wrap-distance-left:0;mso-wrap-distance-right:0;mso-position-horizontal:center;mso-position-horizontal-relative:text;mso-position-vertical-relative:text" filled="t">
            <v:fill color2="black"/>
            <v:imagedata r:id="rId14" o:title=""/>
            <w10:wrap type="topAndBottom"/>
          </v:shape>
        </w:pic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ab/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</w:pPr>
      <w:r>
        <w:rPr>
          <w:rFonts w:ascii="Lucida Grande" w:eastAsia="Times-Roman" w:hAnsi="Lucida Grande" w:cs="Times-Roman"/>
          <w:i/>
          <w:iCs/>
          <w:color w:val="000000"/>
          <w:sz w:val="22"/>
          <w:szCs w:val="22"/>
        </w:rPr>
        <w:t>*</w:t>
      </w:r>
      <w:r w:rsidR="0040269D">
        <w:rPr>
          <w:rFonts w:eastAsia="Times-Roman" w:cs="Times-Roman"/>
          <w:i/>
          <w:iCs/>
          <w:color w:val="000000"/>
          <w:sz w:val="22"/>
          <w:szCs w:val="22"/>
        </w:rPr>
        <w:t>**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 xml:space="preserve"> Ширина защитных щитов, устанавливаемых вдоль машин, между наружной стороны, должна быть больше длины машины на 0,4-0,6 м.</w:t>
      </w:r>
    </w:p>
    <w:p w:rsidR="00646DE0" w:rsidRDefault="001B7AE0" w:rsidP="00646DE0">
      <w:pPr>
        <w:widowControl/>
        <w:suppressAutoHyphens w:val="0"/>
        <w:autoSpaceDE w:val="0"/>
        <w:autoSpaceDN w:val="0"/>
        <w:adjustRightInd w:val="0"/>
        <w:spacing w:line="312" w:lineRule="auto"/>
        <w:ind w:firstLine="709"/>
        <w:jc w:val="both"/>
        <w:rPr>
          <w:rFonts w:eastAsia="Times-Roman" w:cs="Times-Roman"/>
          <w:color w:val="000000"/>
        </w:rPr>
      </w:pPr>
      <w:r>
        <w:rPr>
          <w:rFonts w:ascii="Times-Roman" w:eastAsia="Times-Roman" w:hAnsi="Times-Roman" w:cs="Times-Roman"/>
          <w:color w:val="000000"/>
        </w:rPr>
        <w:tab/>
      </w:r>
    </w:p>
    <w:p w:rsidR="00646DE0" w:rsidRPr="00646DE0" w:rsidRDefault="00646DE0" w:rsidP="00646DE0">
      <w:pPr>
        <w:widowControl/>
        <w:suppressAutoHyphens w:val="0"/>
        <w:autoSpaceDE w:val="0"/>
        <w:autoSpaceDN w:val="0"/>
        <w:adjustRightInd w:val="0"/>
        <w:spacing w:line="312" w:lineRule="auto"/>
        <w:ind w:firstLine="709"/>
        <w:jc w:val="both"/>
        <w:rPr>
          <w:rFonts w:ascii="TimesNewRomanPSMT" w:eastAsia="Times New Roman" w:hAnsi="TimesNewRomanPSMT" w:cs="TimesNewRomanPSMT"/>
          <w:kern w:val="0"/>
          <w:lang w:eastAsia="en-US" w:bidi="ar-SA"/>
        </w:rPr>
      </w:pPr>
      <w:r w:rsidRPr="00646DE0">
        <w:rPr>
          <w:rFonts w:ascii="Times-Roman" w:eastAsia="Times New Roman" w:hAnsi="Times-Roman" w:cs="Times-Roman"/>
          <w:kern w:val="0"/>
          <w:lang w:eastAsia="en-US" w:bidi="ar-SA"/>
        </w:rPr>
        <w:t>Назначение органов управления следует указывать находящимися рядом надписями или символами по ГОСТ 12.4.040. При наличии на панели большого количества органов ручного управления приводные элементы необходимо кодировать формой, размером и цветом в соответствии с ГОСТ 21829</w:t>
      </w:r>
      <w:r w:rsidRPr="00646DE0">
        <w:rPr>
          <w:rFonts w:ascii="TimesNewRomanPSMT" w:eastAsia="Times New Roman" w:hAnsi="TimesNewRomanPSMT" w:cs="TimesNewRomanPSMT"/>
          <w:kern w:val="0"/>
          <w:lang w:eastAsia="en-US" w:bidi="ar-SA"/>
        </w:rPr>
        <w:t>.</w:t>
      </w:r>
    </w:p>
    <w:p w:rsidR="00646DE0" w:rsidRPr="00646DE0" w:rsidRDefault="00646DE0" w:rsidP="00646DE0">
      <w:pPr>
        <w:widowControl/>
        <w:suppressAutoHyphens w:val="0"/>
        <w:autoSpaceDE w:val="0"/>
        <w:autoSpaceDN w:val="0"/>
        <w:adjustRightInd w:val="0"/>
        <w:spacing w:line="312" w:lineRule="auto"/>
        <w:ind w:firstLine="709"/>
        <w:jc w:val="both"/>
        <w:rPr>
          <w:rFonts w:ascii="TimesNewRomanPSMT" w:eastAsia="Times New Roman" w:hAnsi="TimesNewRomanPSMT" w:cs="TimesNewRomanPSMT"/>
          <w:kern w:val="0"/>
          <w:lang w:eastAsia="en-US" w:bidi="ar-SA"/>
        </w:rPr>
      </w:pPr>
      <w:r w:rsidRPr="00646DE0">
        <w:rPr>
          <w:rFonts w:ascii="Times-Roman" w:eastAsia="Times New Roman" w:hAnsi="Times-Roman" w:cs="Times-Roman"/>
          <w:kern w:val="0"/>
          <w:lang w:eastAsia="en-US" w:bidi="ar-SA"/>
        </w:rPr>
        <w:t>Конструкцией ручных и педальных органов управления должно быть исключено их одновременное использование. Переключатель способов управления с ручного на педальный и наоборот следует устанавливать в запираемом шкафу. Допускается устанавливать этот переключатель вне шкафа при наличии в переключателе замка или съемной рукоятки</w:t>
      </w:r>
      <w:r w:rsidRPr="00646DE0">
        <w:rPr>
          <w:rFonts w:ascii="TimesNewRomanPSMT" w:eastAsia="Times New Roman" w:hAnsi="TimesNewRomanPSMT" w:cs="TimesNewRomanPSMT"/>
          <w:kern w:val="0"/>
          <w:lang w:eastAsia="en-US" w:bidi="ar-SA"/>
        </w:rPr>
        <w:t>.</w:t>
      </w:r>
    </w:p>
    <w:p w:rsidR="00646DE0" w:rsidRPr="00646DE0" w:rsidRDefault="00646DE0" w:rsidP="00646DE0">
      <w:pPr>
        <w:widowControl/>
        <w:suppressAutoHyphens w:val="0"/>
        <w:autoSpaceDE w:val="0"/>
        <w:autoSpaceDN w:val="0"/>
        <w:adjustRightInd w:val="0"/>
        <w:spacing w:line="312" w:lineRule="auto"/>
        <w:ind w:firstLine="709"/>
        <w:jc w:val="both"/>
        <w:rPr>
          <w:rFonts w:ascii="TimesNewRomanPSMT" w:eastAsia="Times New Roman" w:hAnsi="TimesNewRomanPSMT" w:cs="TimesNewRomanPSMT"/>
          <w:kern w:val="0"/>
          <w:lang w:eastAsia="en-US" w:bidi="ar-SA"/>
        </w:rPr>
      </w:pPr>
      <w:r w:rsidRPr="00646DE0">
        <w:rPr>
          <w:rFonts w:ascii="Times-Roman" w:eastAsia="Times New Roman" w:hAnsi="Times-Roman" w:cs="Times-Roman"/>
          <w:kern w:val="0"/>
          <w:lang w:eastAsia="en-US" w:bidi="ar-SA"/>
        </w:rPr>
        <w:t>При управлении механизмом одновременно двумя руками (двуручное управление) включение должно происходить только при нажатии обеих пусковых кнопок (рычагов), расположенных на расстоянии не менее 0,3 м друг от друга. Должна исключаться возможность пуска при заклинивании одной из кнопок (рычагов). Каждое последующее включение должно происходить только при исходном положении кнопок (рычагов)</w:t>
      </w:r>
      <w:r w:rsidRPr="00646DE0">
        <w:rPr>
          <w:rFonts w:ascii="TimesNewRomanPSMT" w:eastAsia="Times New Roman" w:hAnsi="TimesNewRomanPSMT" w:cs="TimesNewRomanPSMT"/>
          <w:kern w:val="0"/>
          <w:lang w:eastAsia="en-US" w:bidi="ar-SA"/>
        </w:rPr>
        <w:t>.</w:t>
      </w:r>
    </w:p>
    <w:p w:rsidR="0040269D" w:rsidRDefault="0040269D" w:rsidP="0040269D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shape id="_x0000_s1034" type="#_x0000_t75" style="position:absolute;margin-left:57.6pt;margin-top:-4.7pt;width:326.85pt;height:288.85pt;z-index:251661312;mso-wrap-distance-left:0;mso-wrap-distance-right:0" filled="t">
            <v:fill color2="black"/>
            <v:imagedata r:id="rId15" o:title=""/>
            <w10:wrap type="square" side="left"/>
          </v:shape>
        </w:pic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  <w:rPr>
          <w:sz w:val="21"/>
          <w:szCs w:val="21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-Roman" w:eastAsia="Times-Roman" w:hAnsi="Times-Roman" w:cs="Times-Roman"/>
          <w:i/>
          <w:iCs/>
          <w:color w:val="000000"/>
          <w:sz w:val="21"/>
          <w:szCs w:val="21"/>
        </w:rPr>
      </w:pPr>
      <w:r>
        <w:rPr>
          <w:rFonts w:ascii="Times-Roman" w:eastAsia="Times-Roman" w:hAnsi="Times-Roman" w:cs="Times-Roman"/>
          <w:color w:val="000000"/>
        </w:rPr>
        <w:tab/>
      </w:r>
      <w:r>
        <w:rPr>
          <w:rFonts w:ascii="Times-Roman" w:eastAsia="Times-Roman" w:hAnsi="Times-Roman" w:cs="Times-Roman"/>
          <w:color w:val="000000"/>
        </w:rPr>
        <w:tab/>
      </w:r>
      <w:r>
        <w:rPr>
          <w:rFonts w:ascii="Times-Roman" w:eastAsia="Times-Roman" w:hAnsi="Times-Roman" w:cs="Times-Roman"/>
          <w:color w:val="000000"/>
        </w:rPr>
        <w:tab/>
      </w:r>
      <w:r>
        <w:rPr>
          <w:rFonts w:ascii="Times-Roman" w:eastAsia="Times-Roman" w:hAnsi="Times-Roman" w:cs="Times-Roman"/>
          <w:color w:val="000000"/>
        </w:rPr>
        <w:tab/>
      </w:r>
    </w:p>
    <w:p w:rsid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  <w:r>
        <w:rPr>
          <w:rFonts w:ascii="Times-Roman" w:eastAsia="Times-Roman" w:hAnsi="Times-Roman" w:cs="Times-Roman"/>
          <w:color w:val="000000"/>
        </w:rPr>
        <w:tab/>
      </w: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E26FC1" w:rsidRDefault="00E26FC1" w:rsidP="00E26FC1">
      <w:pPr>
        <w:pStyle w:val="ConsNormal"/>
        <w:spacing w:line="312" w:lineRule="auto"/>
        <w:ind w:firstLine="0"/>
        <w:jc w:val="center"/>
        <w:rPr>
          <w:rFonts w:ascii="Times New Roman" w:eastAsia="Times-Roman" w:hAnsi="Times New Roman" w:cs="Times-Roman"/>
          <w:color w:val="000000"/>
        </w:rPr>
      </w:pPr>
      <w:r>
        <w:rPr>
          <w:rFonts w:ascii="Times-Roman" w:eastAsia="Times-Roman" w:hAnsi="Times-Roman" w:cs="Times-Roman"/>
          <w:i/>
          <w:iCs/>
          <w:color w:val="000000"/>
          <w:sz w:val="21"/>
          <w:szCs w:val="21"/>
        </w:rPr>
        <w:t>Рис. 6. Рабочее место литейщика на машине литья под давлением</w:t>
      </w:r>
    </w:p>
    <w:p w:rsidR="00E26FC1" w:rsidRDefault="00E26FC1" w:rsidP="00E26FC1">
      <w:pPr>
        <w:pStyle w:val="ConsNormal"/>
        <w:spacing w:line="312" w:lineRule="auto"/>
        <w:ind w:firstLine="0"/>
        <w:jc w:val="both"/>
        <w:rPr>
          <w:rFonts w:ascii="Times New Roman" w:eastAsia="Times-Roman" w:hAnsi="Times New Roman" w:cs="Times-Roman"/>
          <w:color w:val="000000"/>
        </w:rPr>
      </w:pP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>Расплав из плавильного отделения в раздаточно-подогревательные печи подают вспомогательные рабочие-разливщики. Устанавливают пресс-форму на машину и налаживают ее слесари-ремонтники и наладчики, обслуживающие оборудование цеха. Отливки в процессе литья через небольшие промежутки времени проверяют контролеры.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Рабочее место литейщика (рис.6) находится непосредственно у машины 8, на которую устанавливают пресс-форму 4 для получения отливки. С правой стороны от машины расположена раздаточно-подогревательная печь 5.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Пусковая аппаратура насоса 11 и аккумулятор 1 расположены за машиной и не мешают свободному проходу рабочего. С обеих сторон от машины установлены защитные экраны 3.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Щипцы для захвата отливок, разливочные ложки, банки со смазкой хранят в специальном шкафу 9. Во время работы пользуются смазкой, находящейся в бачке 6.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Щит с приборами 10, контролирующими технологический процесс, располагают так, чтобы литейщику было удобно вести конт- роль.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На рабочем месте устанавливают ящик 7 или стеллаж для хранения готовых отливок, а также ящик для сборки отходов. Рабочее место оборудуют местным освещением и вентиляцией 2.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В обязанности литейщика входит наблюдение за температурой и состоянием металла в печи, за температурой пресс-формы, очистка, смазка и обдувка пресс-формы, заливка расплава, наблюдение за процессом прессования, осмотр отливок и выполнение других операций, связанных непосредственно с обслуживанием машины.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 w:rsidP="008B546C">
      <w:pPr>
        <w:pStyle w:val="2"/>
      </w:pPr>
      <w:bookmarkStart w:id="20" w:name="_Toc278762170"/>
      <w:bookmarkStart w:id="21" w:name="_Toc278762680"/>
      <w:r>
        <w:t>Фотография рабочего времени литейщика</w:t>
      </w:r>
      <w:bookmarkEnd w:id="20"/>
      <w:bookmarkEnd w:id="21"/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"/>
        <w:gridCol w:w="3686"/>
        <w:gridCol w:w="575"/>
        <w:gridCol w:w="670"/>
        <w:gridCol w:w="1849"/>
        <w:gridCol w:w="1064"/>
        <w:gridCol w:w="831"/>
      </w:tblGrid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Профессия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Литейщик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Дата наблюдения</w:t>
            </w:r>
          </w:p>
        </w:tc>
        <w:tc>
          <w:tcPr>
            <w:tcW w:w="37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23.06.2010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Место работы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Челябинск цех №1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Наблюдатель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Семенов Н.И. </w:t>
            </w:r>
          </w:p>
        </w:tc>
      </w:tr>
      <w:tr w:rsidR="00E26FC1" w:rsidRPr="00E26FC1">
        <w:trPr>
          <w:tblCellSpacing w:w="0" w:type="dxa"/>
        </w:trPr>
        <w:tc>
          <w:tcPr>
            <w:tcW w:w="10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№ п/п</w:t>
            </w:r>
          </w:p>
        </w:tc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Затраты Рабочего Времени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Текущее время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Продолжительность мин.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Количество изделий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Индекс затрат времени</w:t>
            </w:r>
          </w:p>
        </w:tc>
      </w:tr>
      <w:tr w:rsidR="00E26FC1" w:rsidRPr="00E26FC1">
        <w:trPr>
          <w:tblCellSpacing w:w="0" w:type="dxa"/>
        </w:trPr>
        <w:tc>
          <w:tcPr>
            <w:tcW w:w="10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Час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Начало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Проверка и настройка литейной машины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ПЗ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Подогрев пресс-формы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ПЗ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Смазка пресс-формы и камеры прессования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Проверка работы пресс-формы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ПЗ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Регулировка скорости прессования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ПЗ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Наплавка мателла в печь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Заливка 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Раскрытие пресс-формы и извлечение отливки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Транспортировка отливок в очистное отделение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Сдача 1ой отливки в ОТК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Очистка пресс-формы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Смазка после очистки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Заливка 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Раскрытие пресс-формы и извлечение отливки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Транспортировка отливок в очистное отделение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Очистка пресс-формы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Смазка после очистки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Выплавка деталей(23 мин на 1 деталь)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Разговор с соседом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ПР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Уход на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ПР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Уход за инструментом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Пн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Выплавка деталей(8 шт)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Личные нужды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ПЛ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Выплавка деталей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Сдача деталей в ОТК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ОП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Уборка шлака из печи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ОМ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29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Уборка машины и рабочего места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ПЗ</w:t>
            </w:r>
          </w:p>
        </w:tc>
      </w:tr>
      <w:tr w:rsidR="00E26FC1" w:rsidRPr="00E26FC1">
        <w:trPr>
          <w:trHeight w:val="270"/>
          <w:tblCellSpacing w:w="0" w:type="dxa"/>
        </w:trPr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30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Уход с рабочего места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FC1" w:rsidRPr="00E26FC1" w:rsidRDefault="00E26FC1" w:rsidP="00E26FC1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E26FC1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val="en-US" w:eastAsia="en-US" w:bidi="ar-SA"/>
              </w:rPr>
              <w:t>ПР</w:t>
            </w:r>
          </w:p>
        </w:tc>
      </w:tr>
    </w:tbl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20239C" w:rsidRDefault="0020239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color w:val="000000"/>
          <w:sz w:val="22"/>
          <w:szCs w:val="22"/>
        </w:rPr>
      </w:pPr>
    </w:p>
    <w:p w:rsidR="00E26FC1" w:rsidRDefault="00E26F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color w:val="000000"/>
          <w:sz w:val="22"/>
          <w:szCs w:val="22"/>
        </w:rPr>
      </w:pPr>
    </w:p>
    <w:p w:rsidR="00E26FC1" w:rsidRDefault="00E26F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color w:val="000000"/>
          <w:sz w:val="22"/>
          <w:szCs w:val="22"/>
        </w:rPr>
      </w:pPr>
    </w:p>
    <w:p w:rsidR="00E26FC1" w:rsidRDefault="00E26F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color w:val="000000"/>
          <w:sz w:val="22"/>
          <w:szCs w:val="22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Подготовительно-заключительное время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ПЗ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30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Время обслуживания рабочего места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ОМ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21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Оперативное время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ОП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455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Потери времени, зависящие от рабочего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ПР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65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Потери времени на личные нужды и отдых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ПЛ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5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  <w:sz w:val="22"/>
          <w:szCs w:val="22"/>
        </w:rPr>
      </w:pPr>
      <w:r>
        <w:rPr>
          <w:rFonts w:ascii="Times-Roman" w:eastAsia="Times-Roman" w:hAnsi="Times-Roman" w:cs="Times-Roman"/>
          <w:color w:val="000000"/>
          <w:sz w:val="22"/>
          <w:szCs w:val="22"/>
        </w:rPr>
        <w:t xml:space="preserve">Потери (перерывы) организационно-технического характера, зависящие от неполадок на производстве </w:t>
      </w:r>
      <w:r>
        <w:rPr>
          <w:rFonts w:ascii="Times-Roman" w:eastAsia="Times-Roman" w:hAnsi="Times-Roman" w:cs="Times-Roman"/>
          <w:i/>
          <w:iCs/>
          <w:color w:val="000000"/>
          <w:sz w:val="22"/>
          <w:szCs w:val="22"/>
        </w:rPr>
        <w:t>ПН</w:t>
      </w:r>
      <w:r>
        <w:rPr>
          <w:rFonts w:ascii="Times-Roman" w:eastAsia="Times-Roman" w:hAnsi="Times-Roman" w:cs="Times-Roman"/>
          <w:color w:val="000000"/>
          <w:sz w:val="22"/>
          <w:szCs w:val="22"/>
        </w:rPr>
        <w:t>: 4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4300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  <w:r>
        <w:rPr>
          <w:rFonts w:ascii="Times-Roman" w:eastAsia="Times-Roman" w:hAnsi="Times-Roman" w:cs="Times-Roman"/>
          <w:color w:val="000000"/>
        </w:rPr>
        <w:pict>
          <v:shape id="_x0000_i1026" type="#_x0000_t75" style="width:482.25pt;height:264pt">
            <v:imagedata r:id="rId16" o:title="Снимок экрана 2010-11-28 в 15"/>
          </v:shape>
        </w:pic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color w:val="000000"/>
        </w:rPr>
      </w:pPr>
      <w:r>
        <w:rPr>
          <w:rFonts w:ascii="Times-Roman" w:eastAsia="Times-Roman" w:hAnsi="Times-Roman" w:cs="Times-Roman"/>
          <w:color w:val="000000"/>
        </w:rPr>
        <w:tab/>
      </w:r>
    </w:p>
    <w:p w:rsidR="001B7AE0" w:rsidRDefault="00824276" w:rsidP="008B546C">
      <w:pPr>
        <w:pStyle w:val="2"/>
      </w:pPr>
      <w:bookmarkStart w:id="22" w:name="_Toc278762171"/>
      <w:r>
        <w:br w:type="page"/>
      </w:r>
      <w:bookmarkStart w:id="23" w:name="_Toc278762681"/>
      <w:r w:rsidR="001B7AE0">
        <w:t>Литейщик на машинах литья под давлением 2й разряд.</w:t>
      </w:r>
      <w:bookmarkEnd w:id="22"/>
      <w:bookmarkEnd w:id="23"/>
      <w:r w:rsidR="001B7AE0">
        <w:t xml:space="preserve"> </w:t>
      </w:r>
    </w:p>
    <w:p w:rsidR="008B546C" w:rsidRDefault="001B7AE0" w:rsidP="008B54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color w:val="000000"/>
        </w:rPr>
      </w:pPr>
      <w:r>
        <w:rPr>
          <w:rFonts w:ascii="Times-Roman" w:eastAsia="Times-Roman" w:hAnsi="Times-Roman" w:cs="Times-Roman"/>
          <w:color w:val="000000"/>
        </w:rPr>
        <w:tab/>
      </w:r>
      <w:r w:rsidR="008B546C">
        <w:rPr>
          <w:rFonts w:ascii="Times-Roman" w:eastAsia="Times-Roman" w:hAnsi="Times-Roman" w:cs="Times-Roman"/>
          <w:color w:val="000000"/>
        </w:rPr>
        <w:t>ЕТКС №2 часть1.</w:t>
      </w:r>
    </w:p>
    <w:p w:rsidR="001B7AE0" w:rsidRPr="00E26FC1" w:rsidRDefault="001B7AE0" w:rsidP="008B546C">
      <w:pPr>
        <w:pStyle w:val="ConsNormal"/>
        <w:spacing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 xml:space="preserve">Код профессии 13395. 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 xml:space="preserve">Характеристика работ. 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Литье мелких простых и средней сложности деталей из цветных металлов, сплавов и чугуна на поршневых или компрессорных машинах для литья под давлением. Загрузка шихты в плавильные печи. Ведение плавки, подогрева металла в раздаточной и подогревательной печах. Рафинирование металла под руководством литейщика на машинах для литья под давлением более высокой квалификации. Извлечение отливок из пресс-формы. Очистка, подогрев, смазка и смена рабочих частей формы. Участие в установке и наладке пресс-форм совместно с наладчиком.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Литейщик на машинах литья под давлением должен уметь:</w:t>
      </w:r>
    </w:p>
    <w:p w:rsidR="001B7AE0" w:rsidRDefault="001B7AE0">
      <w:pPr>
        <w:numPr>
          <w:ilvl w:val="0"/>
          <w:numId w:val="2"/>
        </w:numPr>
      </w:pPr>
      <w:r>
        <w:t>отливать мелкие простые и средней сложности детали из цветных сплавов на машинах для литья под давлением;</w:t>
      </w:r>
    </w:p>
    <w:p w:rsidR="001B7AE0" w:rsidRDefault="001B7AE0">
      <w:pPr>
        <w:numPr>
          <w:ilvl w:val="0"/>
          <w:numId w:val="2"/>
        </w:numPr>
      </w:pPr>
      <w:r>
        <w:t>самостоятельно вести плавку, подогревать расплав в раздаточной и подогревательной печах;</w:t>
      </w:r>
    </w:p>
    <w:p w:rsidR="001B7AE0" w:rsidRDefault="001B7AE0">
      <w:pPr>
        <w:numPr>
          <w:ilvl w:val="0"/>
          <w:numId w:val="2"/>
        </w:numPr>
      </w:pPr>
      <w:r>
        <w:t>налаживать обслуживаемую машину под руководством мастера или литейщика более высокой квалификации и устранять мелкие дефекты в работе машины во время работы;</w:t>
      </w:r>
    </w:p>
    <w:p w:rsidR="001B7AE0" w:rsidRDefault="001B7AE0">
      <w:pPr>
        <w:numPr>
          <w:ilvl w:val="0"/>
          <w:numId w:val="2"/>
        </w:numPr>
      </w:pPr>
      <w:r>
        <w:t>устанавливать и налаживать пресс-формы для литья под давлением; рафинировать расплав под руководством литейщика более высокой квалификации;</w:t>
      </w:r>
    </w:p>
    <w:p w:rsidR="001B7AE0" w:rsidRDefault="001B7AE0">
      <w:pPr>
        <w:numPr>
          <w:ilvl w:val="0"/>
          <w:numId w:val="2"/>
        </w:numPr>
      </w:pPr>
      <w:r>
        <w:t>извлекать отливки из машины;</w:t>
      </w:r>
    </w:p>
    <w:p w:rsidR="001B7AE0" w:rsidRDefault="001B7AE0">
      <w:pPr>
        <w:numPr>
          <w:ilvl w:val="0"/>
          <w:numId w:val="2"/>
        </w:numPr>
      </w:pPr>
      <w:r>
        <w:t>очищать, подогревать, смазывать и менять рабочие части пресс-формы;</w:t>
      </w:r>
    </w:p>
    <w:p w:rsidR="001B7AE0" w:rsidRDefault="001B7AE0">
      <w:pPr>
        <w:numPr>
          <w:ilvl w:val="0"/>
          <w:numId w:val="2"/>
        </w:numPr>
      </w:pPr>
      <w:r>
        <w:t>осуществлять уход за машинами;</w:t>
      </w:r>
    </w:p>
    <w:p w:rsidR="001B7AE0" w:rsidRDefault="001B7AE0">
      <w:pPr>
        <w:numPr>
          <w:ilvl w:val="0"/>
          <w:numId w:val="2"/>
        </w:numPr>
      </w:pPr>
      <w:r>
        <w:t>загружать шихту в плавильные печи;</w:t>
      </w:r>
    </w:p>
    <w:p w:rsidR="001B7AE0" w:rsidRDefault="001B7AE0">
      <w:pPr>
        <w:numPr>
          <w:ilvl w:val="0"/>
          <w:numId w:val="2"/>
        </w:numPr>
      </w:pPr>
      <w:r>
        <w:t>применять передовые приемы работы и способы организации: труда и рабочего места;</w:t>
      </w:r>
    </w:p>
    <w:p w:rsidR="001B7AE0" w:rsidRDefault="001B7AE0">
      <w:pPr>
        <w:numPr>
          <w:ilvl w:val="0"/>
          <w:numId w:val="2"/>
        </w:numPr>
      </w:pPr>
      <w:r>
        <w:t>экономно расходовать электроэнергию, сжатый воздух и материалы, бережно обращаться с оборудованием и инструментами;</w:t>
      </w:r>
    </w:p>
    <w:p w:rsidR="001B7AE0" w:rsidRDefault="001B7AE0">
      <w:pPr>
        <w:numPr>
          <w:ilvl w:val="0"/>
          <w:numId w:val="2"/>
        </w:numPr>
      </w:pPr>
      <w:r>
        <w:t>проверять качество отливок;</w:t>
      </w:r>
    </w:p>
    <w:p w:rsidR="001B7AE0" w:rsidRDefault="001B7AE0">
      <w:pPr>
        <w:numPr>
          <w:ilvl w:val="0"/>
          <w:numId w:val="2"/>
        </w:numPr>
      </w:pPr>
      <w:r>
        <w:t>оказывать первую помощь при несчастных случаях;</w:t>
      </w:r>
    </w:p>
    <w:p w:rsidR="001B7AE0" w:rsidRDefault="001B7AE0">
      <w:pPr>
        <w:numPr>
          <w:ilvl w:val="0"/>
          <w:numId w:val="2"/>
        </w:numPr>
      </w:pPr>
      <w:r>
        <w:t>выполнять правила техники безопасности, промышленной санитарии и пожарной безопасности.</w:t>
      </w:r>
    </w:p>
    <w:p w:rsidR="001B7AE0" w:rsidRDefault="001B7AE0">
      <w:r>
        <w:tab/>
        <w:t xml:space="preserve">Литейщик на машинах литья под давлением должен </w:t>
      </w:r>
      <w:r>
        <w:rPr>
          <w:i/>
          <w:iCs/>
        </w:rPr>
        <w:t>знать</w:t>
      </w:r>
      <w:r>
        <w:t>:</w:t>
      </w:r>
    </w:p>
    <w:p w:rsidR="001B7AE0" w:rsidRDefault="001B7AE0">
      <w:pPr>
        <w:numPr>
          <w:ilvl w:val="0"/>
          <w:numId w:val="3"/>
        </w:numPr>
      </w:pPr>
      <w:r>
        <w:t>устройство, принцип работы и правила эксплуатации обслуживаемой машины для литья под давлением;</w:t>
      </w:r>
    </w:p>
    <w:p w:rsidR="001B7AE0" w:rsidRDefault="001B7AE0">
      <w:pPr>
        <w:numPr>
          <w:ilvl w:val="0"/>
          <w:numId w:val="3"/>
        </w:numPr>
      </w:pPr>
      <w:r>
        <w:t>назначение, правила применения пресс-форм и обращение с ними, их температуру перед заливкой;</w:t>
      </w:r>
    </w:p>
    <w:p w:rsidR="001B7AE0" w:rsidRDefault="001B7AE0">
      <w:pPr>
        <w:numPr>
          <w:ilvl w:val="0"/>
          <w:numId w:val="3"/>
        </w:numPr>
      </w:pPr>
      <w:r>
        <w:t>применяемые контрольно-измерительные приборы;</w:t>
      </w:r>
    </w:p>
    <w:p w:rsidR="001B7AE0" w:rsidRDefault="001B7AE0">
      <w:pPr>
        <w:numPr>
          <w:ilvl w:val="0"/>
          <w:numId w:val="3"/>
        </w:numPr>
      </w:pPr>
      <w:r>
        <w:t>литейные свойства разливаемых металлов и сплавов, виды смазочных материалов и их назначение;</w:t>
      </w:r>
    </w:p>
    <w:p w:rsidR="001B7AE0" w:rsidRDefault="001B7AE0">
      <w:pPr>
        <w:numPr>
          <w:ilvl w:val="0"/>
          <w:numId w:val="3"/>
        </w:numPr>
      </w:pPr>
      <w:r>
        <w:t>виды смазок для пресс-форм и способы их применения;</w:t>
      </w:r>
    </w:p>
    <w:p w:rsidR="001B7AE0" w:rsidRDefault="001B7AE0">
      <w:r>
        <w:t>требования, предъявляемые к качеству отливок;</w:t>
      </w:r>
    </w:p>
    <w:p w:rsidR="001B7AE0" w:rsidRDefault="001B7AE0">
      <w:pPr>
        <w:numPr>
          <w:ilvl w:val="0"/>
          <w:numId w:val="3"/>
        </w:numPr>
      </w:pPr>
      <w:r>
        <w:t>состав шихтовых материалов и порядок загрузки шихты в плавильные печи;</w:t>
      </w:r>
    </w:p>
    <w:p w:rsidR="001B7AE0" w:rsidRDefault="001B7AE0">
      <w:pPr>
        <w:numPr>
          <w:ilvl w:val="0"/>
          <w:numId w:val="3"/>
        </w:numPr>
      </w:pPr>
      <w:r>
        <w:t>возможные неполадки в пресс-формах и машинах литья под давлением во время работы, меры их предупреждения и устранения;</w:t>
      </w:r>
    </w:p>
    <w:p w:rsidR="001B7AE0" w:rsidRDefault="001B7AE0">
      <w:pPr>
        <w:numPr>
          <w:ilvl w:val="0"/>
          <w:numId w:val="3"/>
        </w:numPr>
      </w:pPr>
      <w:r>
        <w:t>технологический процесс;</w:t>
      </w:r>
    </w:p>
    <w:p w:rsidR="001B7AE0" w:rsidRDefault="001B7AE0">
      <w:pPr>
        <w:numPr>
          <w:ilvl w:val="0"/>
          <w:numId w:val="3"/>
        </w:numPr>
      </w:pPr>
      <w:r>
        <w:t>правила чтения чертежей и эскизов;</w:t>
      </w:r>
    </w:p>
    <w:p w:rsidR="001B7AE0" w:rsidRDefault="001B7AE0">
      <w:pPr>
        <w:numPr>
          <w:ilvl w:val="0"/>
          <w:numId w:val="3"/>
        </w:numPr>
      </w:pPr>
      <w:r>
        <w:t>дефекты отливок, способы их предупреждения и устранения;</w:t>
      </w:r>
    </w:p>
    <w:p w:rsidR="001B7AE0" w:rsidRDefault="001B7AE0">
      <w:pPr>
        <w:numPr>
          <w:ilvl w:val="0"/>
          <w:numId w:val="3"/>
        </w:numPr>
      </w:pPr>
      <w:r>
        <w:t>передовые способы организации труда и рабочего места; нормы выработки и системы оплаты труда литейщика на машинах литья под давлением, пути снижения себестоимости продукции;</w:t>
      </w:r>
    </w:p>
    <w:p w:rsidR="001B7AE0" w:rsidRDefault="001B7AE0">
      <w:pPr>
        <w:numPr>
          <w:ilvl w:val="0"/>
          <w:numId w:val="3"/>
        </w:numPr>
      </w:pPr>
      <w:r>
        <w:t>способы экономного расходования материалов и электроэнергии;</w:t>
      </w:r>
    </w:p>
    <w:p w:rsidR="001B7AE0" w:rsidRDefault="001B7AE0">
      <w:pPr>
        <w:numPr>
          <w:ilvl w:val="0"/>
          <w:numId w:val="3"/>
        </w:numPr>
      </w:pPr>
      <w:r>
        <w:t>правила оказания первой помощи при несчастных случаях;</w:t>
      </w:r>
    </w:p>
    <w:p w:rsidR="001B7AE0" w:rsidRDefault="001B7AE0">
      <w:pPr>
        <w:numPr>
          <w:ilvl w:val="0"/>
          <w:numId w:val="3"/>
        </w:numPr>
      </w:pPr>
      <w:r>
        <w:t>инструкцию по технике безопасности, правила пожарной безопасности и правила внутреннего распорядка.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E26FC1">
        <w:rPr>
          <w:rFonts w:ascii="Times New Roman" w:hAnsi="Times New Roman"/>
          <w:sz w:val="24"/>
          <w:szCs w:val="24"/>
        </w:rPr>
        <w:t>Работа литейщика на машинах литья под давлением оплачивается по тарифной сетке для рабочих-сдельщиков с особо вредными и тяжелыми условиями труда. Сдельная расценка на изготовление определенной партии отливок определяется путем умножения установленной нормы времени на тарифную ставку.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Заработная плата литейщика на машинах литья под давлением определяется умножением установленной сдельной расценки на количество изготовленных отливок, отвечающих техническим требованиям.</w:t>
      </w:r>
    </w:p>
    <w:p w:rsidR="001B7AE0" w:rsidRPr="00E26FC1" w:rsidRDefault="001B7AE0" w:rsidP="00E26FC1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26FC1">
        <w:rPr>
          <w:rFonts w:ascii="Times New Roman" w:hAnsi="Times New Roman"/>
          <w:sz w:val="24"/>
          <w:szCs w:val="24"/>
        </w:rPr>
        <w:tab/>
        <w:t>Для начисления заработной платы оформляют рабочие наряды, в которых проставляют установленную сдельную расценку и количество изготовленных отливок за определенное время. В рабочем наряде расписываются контролер и мастер, подтверждающие правильность записанных данных.</w:t>
      </w:r>
    </w:p>
    <w:p w:rsidR="001B7AE0" w:rsidRDefault="001B7AE0"/>
    <w:p w:rsidR="001B7AE0" w:rsidRDefault="0072659E" w:rsidP="008B546C">
      <w:pPr>
        <w:pStyle w:val="2"/>
      </w:pPr>
      <w:bookmarkStart w:id="24" w:name="_Toc278762172"/>
      <w:r>
        <w:br w:type="page"/>
      </w:r>
      <w:bookmarkStart w:id="25" w:name="_Toc278762682"/>
      <w:r w:rsidR="001B7AE0">
        <w:t>Оценка условий труда по степени вредности и (или) опасности факторов производственной среды и трудового процесса</w:t>
      </w:r>
      <w:bookmarkEnd w:id="24"/>
      <w:bookmarkEnd w:id="25"/>
    </w:p>
    <w:p w:rsidR="001B7AE0" w:rsidRDefault="001B7AE0">
      <w:pPr>
        <w:rPr>
          <w:rFonts w:eastAsia="Helvetica" w:cs="Helvetica"/>
          <w:b/>
          <w:bCs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0"/>
        <w:gridCol w:w="2865"/>
        <w:gridCol w:w="3285"/>
      </w:tblGrid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A949FE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Наименование факторов производственной среды и трудового процесса</w:t>
            </w:r>
          </w:p>
        </w:tc>
        <w:tc>
          <w:tcPr>
            <w:tcW w:w="3285" w:type="dxa"/>
            <w:vAlign w:val="center"/>
          </w:tcPr>
          <w:p w:rsidR="00A949FE" w:rsidRDefault="00A949FE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Класс условий труда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Химический</w:t>
            </w:r>
          </w:p>
        </w:tc>
        <w:tc>
          <w:tcPr>
            <w:tcW w:w="3285" w:type="dxa"/>
            <w:vAlign w:val="center"/>
          </w:tcPr>
          <w:p w:rsidR="00A949FE" w:rsidRDefault="00A949FE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3.2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Биологический</w:t>
            </w:r>
          </w:p>
        </w:tc>
        <w:tc>
          <w:tcPr>
            <w:tcW w:w="3285" w:type="dxa"/>
            <w:vAlign w:val="center"/>
          </w:tcPr>
          <w:p w:rsidR="00A949FE" w:rsidRDefault="00A949FE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АПФД</w:t>
            </w:r>
          </w:p>
        </w:tc>
        <w:tc>
          <w:tcPr>
            <w:tcW w:w="3285" w:type="dxa"/>
            <w:vAlign w:val="center"/>
          </w:tcPr>
          <w:p w:rsidR="00A949FE" w:rsidRDefault="00A949FE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2</w:t>
            </w:r>
          </w:p>
        </w:tc>
      </w:tr>
      <w:tr w:rsidR="00A949FE">
        <w:trPr>
          <w:trHeight w:val="375"/>
        </w:trPr>
        <w:tc>
          <w:tcPr>
            <w:tcW w:w="3480" w:type="dxa"/>
            <w:vMerge w:val="restart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Акустические</w:t>
            </w:r>
          </w:p>
        </w:tc>
        <w:tc>
          <w:tcPr>
            <w:tcW w:w="2865" w:type="dxa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Шум</w:t>
            </w:r>
          </w:p>
        </w:tc>
        <w:tc>
          <w:tcPr>
            <w:tcW w:w="3285" w:type="dxa"/>
            <w:vAlign w:val="center"/>
          </w:tcPr>
          <w:p w:rsidR="00A949FE" w:rsidRDefault="00A949FE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3.1</w:t>
            </w:r>
          </w:p>
        </w:tc>
      </w:tr>
      <w:tr w:rsidR="00A949FE">
        <w:trPr>
          <w:trHeight w:val="375"/>
        </w:trPr>
        <w:tc>
          <w:tcPr>
            <w:tcW w:w="3480" w:type="dxa"/>
            <w:vMerge/>
            <w:vAlign w:val="center"/>
          </w:tcPr>
          <w:p w:rsidR="00A949FE" w:rsidRDefault="00A949FE" w:rsidP="0020239C">
            <w:pPr>
              <w:ind w:left="9"/>
              <w:rPr>
                <w:rFonts w:eastAsia="Helvetica" w:cs="Helvetica"/>
              </w:rPr>
            </w:pPr>
          </w:p>
        </w:tc>
        <w:tc>
          <w:tcPr>
            <w:tcW w:w="2865" w:type="dxa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Инфразвук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3480" w:type="dxa"/>
            <w:vMerge/>
            <w:vAlign w:val="center"/>
          </w:tcPr>
          <w:p w:rsidR="00A949FE" w:rsidRDefault="00A949FE" w:rsidP="0020239C">
            <w:pPr>
              <w:ind w:left="9"/>
              <w:rPr>
                <w:rFonts w:eastAsia="Helvetica" w:cs="Helvetica"/>
              </w:rPr>
            </w:pPr>
          </w:p>
        </w:tc>
        <w:tc>
          <w:tcPr>
            <w:tcW w:w="2865" w:type="dxa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Ультразвук воздушный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3480" w:type="dxa"/>
            <w:vMerge/>
            <w:vAlign w:val="center"/>
          </w:tcPr>
          <w:p w:rsidR="00A949FE" w:rsidRDefault="00A949FE" w:rsidP="0020239C">
            <w:pPr>
              <w:ind w:left="9"/>
              <w:rPr>
                <w:rFonts w:eastAsia="Helvetica" w:cs="Helvetica"/>
              </w:rPr>
            </w:pPr>
          </w:p>
        </w:tc>
        <w:tc>
          <w:tcPr>
            <w:tcW w:w="2865" w:type="dxa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Ультразвук контактный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Вибрация общая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Вибрация локальная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Неионизирующие излучения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Ионизирующие излучения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Электромагнитное поле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2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Микроклимат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2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Освещение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2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Тяжесть труда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3.1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Напряженность труда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3.1</w:t>
            </w:r>
          </w:p>
        </w:tc>
      </w:tr>
      <w:tr w:rsidR="00A949FE">
        <w:trPr>
          <w:trHeight w:val="375"/>
        </w:trPr>
        <w:tc>
          <w:tcPr>
            <w:tcW w:w="6345" w:type="dxa"/>
            <w:gridSpan w:val="2"/>
            <w:vAlign w:val="center"/>
          </w:tcPr>
          <w:p w:rsidR="00A949FE" w:rsidRDefault="0020239C" w:rsidP="0020239C">
            <w:pPr>
              <w:ind w:left="9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Аэроионный состав воздуха</w:t>
            </w:r>
          </w:p>
        </w:tc>
        <w:tc>
          <w:tcPr>
            <w:tcW w:w="3285" w:type="dxa"/>
            <w:vAlign w:val="center"/>
          </w:tcPr>
          <w:p w:rsidR="00A949FE" w:rsidRDefault="0020239C" w:rsidP="0020239C">
            <w:pPr>
              <w:ind w:left="9"/>
              <w:jc w:val="center"/>
              <w:rPr>
                <w:rFonts w:eastAsia="Helvetica" w:cs="Helvetica"/>
              </w:rPr>
            </w:pPr>
            <w:r>
              <w:rPr>
                <w:rFonts w:eastAsia="Helvetica" w:cs="Helvetica"/>
              </w:rPr>
              <w:t>-</w:t>
            </w:r>
          </w:p>
        </w:tc>
      </w:tr>
      <w:tr w:rsidR="0020239C">
        <w:trPr>
          <w:trHeight w:val="375"/>
        </w:trPr>
        <w:tc>
          <w:tcPr>
            <w:tcW w:w="6345" w:type="dxa"/>
            <w:gridSpan w:val="2"/>
            <w:vAlign w:val="center"/>
          </w:tcPr>
          <w:p w:rsidR="0020239C" w:rsidRPr="009547F1" w:rsidRDefault="0020239C" w:rsidP="0020239C">
            <w:pPr>
              <w:ind w:left="9"/>
              <w:rPr>
                <w:rFonts w:eastAsia="Helvetica" w:cs="Helvetica"/>
                <w:b/>
              </w:rPr>
            </w:pPr>
            <w:r w:rsidRPr="009547F1">
              <w:rPr>
                <w:rFonts w:eastAsia="Helvetica" w:cs="Helvetica"/>
                <w:b/>
              </w:rPr>
              <w:t>Общая оценка условий труда</w:t>
            </w:r>
          </w:p>
        </w:tc>
        <w:tc>
          <w:tcPr>
            <w:tcW w:w="3285" w:type="dxa"/>
            <w:vAlign w:val="center"/>
          </w:tcPr>
          <w:p w:rsidR="0020239C" w:rsidRPr="009547F1" w:rsidRDefault="0020239C" w:rsidP="0020239C">
            <w:pPr>
              <w:ind w:left="9"/>
              <w:jc w:val="center"/>
              <w:rPr>
                <w:rFonts w:eastAsia="Helvetica" w:cs="Helvetica"/>
                <w:b/>
              </w:rPr>
            </w:pPr>
            <w:r w:rsidRPr="009547F1">
              <w:rPr>
                <w:rFonts w:eastAsia="Helvetica" w:cs="Helvetica"/>
                <w:b/>
              </w:rPr>
              <w:t>3.2</w:t>
            </w:r>
          </w:p>
        </w:tc>
      </w:tr>
    </w:tbl>
    <w:p w:rsidR="0020239C" w:rsidRDefault="0020239C" w:rsidP="0020239C">
      <w:pPr>
        <w:rPr>
          <w:rFonts w:eastAsia="Helvetica" w:cs="Helvetica"/>
        </w:rPr>
      </w:pPr>
    </w:p>
    <w:p w:rsidR="0020239C" w:rsidRDefault="0020239C" w:rsidP="0020239C">
      <w:pPr>
        <w:ind w:left="9"/>
        <w:rPr>
          <w:rFonts w:eastAsia="Helvetica" w:cs="Helvetica"/>
        </w:rPr>
      </w:pPr>
    </w:p>
    <w:p w:rsidR="0020239C" w:rsidRDefault="0020239C" w:rsidP="0020239C">
      <w:pPr>
        <w:ind w:left="9"/>
        <w:rPr>
          <w:rFonts w:eastAsia="Helvetica" w:cs="Helvetica"/>
        </w:rPr>
      </w:pPr>
    </w:p>
    <w:p w:rsidR="0020239C" w:rsidRDefault="0020239C" w:rsidP="0020239C">
      <w:pPr>
        <w:tabs>
          <w:tab w:val="left" w:pos="6444"/>
        </w:tabs>
        <w:ind w:left="99"/>
        <w:rPr>
          <w:rFonts w:eastAsia="Helvetica" w:cs="Helvetica"/>
        </w:rPr>
      </w:pPr>
      <w:r>
        <w:rPr>
          <w:rFonts w:eastAsia="Helvetica" w:cs="Helvetica"/>
        </w:rPr>
        <w:tab/>
      </w:r>
    </w:p>
    <w:p w:rsidR="001B7AE0" w:rsidRPr="004D0BCE" w:rsidRDefault="0072659E" w:rsidP="008B546C">
      <w:pPr>
        <w:pStyle w:val="3"/>
      </w:pPr>
      <w:bookmarkStart w:id="26" w:name="_Toc278762173"/>
      <w:r>
        <w:br w:type="page"/>
      </w:r>
      <w:bookmarkStart w:id="27" w:name="_Toc278762683"/>
      <w:r w:rsidR="001B7AE0" w:rsidRPr="004D0BCE">
        <w:t>Результаты оценки показателей напряженности трудового процесса</w:t>
      </w:r>
      <w:bookmarkEnd w:id="26"/>
      <w:bookmarkEnd w:id="27"/>
      <w:r w:rsidR="001B7AE0" w:rsidRPr="004D0BCE"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93"/>
        <w:gridCol w:w="6904"/>
        <w:gridCol w:w="1643"/>
      </w:tblGrid>
      <w:tr w:rsidR="001B7AE0">
        <w:trPr>
          <w:trHeight w:val="371"/>
        </w:trPr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  <w:r>
              <w:t>№№ п/п</w:t>
            </w:r>
          </w:p>
        </w:tc>
        <w:tc>
          <w:tcPr>
            <w:tcW w:w="6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Показатели напряженности трудового процесса</w:t>
            </w:r>
          </w:p>
        </w:tc>
        <w:tc>
          <w:tcPr>
            <w:tcW w:w="1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Кл усл</w:t>
            </w:r>
            <w:r w:rsidR="001B7AE0">
              <w:t xml:space="preserve"> труда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A949FE" w:rsidP="004D0BCE">
            <w:pPr>
              <w:pStyle w:val="a8"/>
              <w:snapToGrid w:val="0"/>
              <w:jc w:val="center"/>
            </w:pPr>
            <w:r>
              <w:t>1</w:t>
            </w:r>
            <w:r w:rsidR="00BB530B">
              <w:t>.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Pr="00BB530B" w:rsidRDefault="001B7AE0" w:rsidP="00BB530B">
            <w:pPr>
              <w:pStyle w:val="a8"/>
              <w:snapToGrid w:val="0"/>
              <w:jc w:val="center"/>
              <w:rPr>
                <w:b/>
              </w:rPr>
            </w:pPr>
            <w:r w:rsidRPr="00BB530B">
              <w:rPr>
                <w:b/>
              </w:rPr>
              <w:t>Интеллектуальные нагрузки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A949FE" w:rsidP="004D0BCE">
            <w:pPr>
              <w:pStyle w:val="a8"/>
              <w:snapToGrid w:val="0"/>
              <w:jc w:val="center"/>
            </w:pPr>
            <w:r>
              <w:t>1.</w:t>
            </w:r>
            <w:r w:rsidR="001B7AE0">
              <w:t>1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Содержание работы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1.2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Восприятие сигналов(информации) и их оценка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1.3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Распределение функций по степени сложности задания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1.4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Характер выполняемой работы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Pr="004D0BCE" w:rsidRDefault="001B7AE0" w:rsidP="004D0BCE">
            <w:pPr>
              <w:pStyle w:val="a8"/>
              <w:snapToGrid w:val="0"/>
              <w:jc w:val="center"/>
              <w:rPr>
                <w:b/>
              </w:rPr>
            </w:pPr>
            <w:r w:rsidRPr="004D0BCE">
              <w:rPr>
                <w:b/>
              </w:rPr>
              <w:t>Сенсорные нагрузки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2.1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Длительность сосредоточенного наблюдения (% времени смены)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2.2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Плотность сигналов (световых, звуковых) и сообщений в среднем за час работы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2.3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Число производственных объектов одновременного наблюдения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2.4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Размер объекта различения при длительности сосредоточенного наблюдения (% времени смены)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BB530B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BB530B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530B" w:rsidRDefault="004D0BCE" w:rsidP="004D0BCE">
            <w:pPr>
              <w:pStyle w:val="a8"/>
              <w:snapToGrid w:val="0"/>
              <w:jc w:val="center"/>
            </w:pPr>
            <w:r>
              <w:t>2.5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530B" w:rsidRDefault="00BB530B">
            <w:pPr>
              <w:pStyle w:val="a8"/>
              <w:snapToGrid w:val="0"/>
            </w:pPr>
            <w:r>
              <w:t>Работа с оптическими приборами при длительности сосредоточенного наблюдения (% времени смены)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530B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2.6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Наблюдения за экраном видеотерминала (часов в смену)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</w:t>
            </w:r>
            <w:r w:rsidR="00BB530B"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2.7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Нагрузка на слуховой аппарат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2.8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Нагрузка на голосовой аппарат (суммарное количество часов, наговариваемых в неделю)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Pr="004D0BCE" w:rsidRDefault="001B7AE0" w:rsidP="004D0BCE">
            <w:pPr>
              <w:pStyle w:val="a8"/>
              <w:snapToGrid w:val="0"/>
              <w:jc w:val="center"/>
              <w:rPr>
                <w:b/>
              </w:rPr>
            </w:pPr>
            <w:r w:rsidRPr="004D0BCE">
              <w:rPr>
                <w:b/>
              </w:rPr>
              <w:t>Эмоциональные нагрузки: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Степень ответственности за результат собственной деятельности. Значимость ошибки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3.2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Степень риска для собственной жизни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3.3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Степень ответственности за безопасность других лиц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3.4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Количество конфликтных ситуаций, обусловленных профессиональной деятельностью, за смену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4.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Pr="004D0BCE" w:rsidRDefault="001B7AE0" w:rsidP="004D0BCE">
            <w:pPr>
              <w:pStyle w:val="a8"/>
              <w:snapToGrid w:val="0"/>
              <w:jc w:val="center"/>
              <w:rPr>
                <w:b/>
              </w:rPr>
            </w:pPr>
            <w:r w:rsidRPr="004D0BCE">
              <w:rPr>
                <w:b/>
              </w:rPr>
              <w:t>Монотонность нагрузок: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4.1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Число элементов (приемов), необходимых для реализации простого задания или в многократно повторяющихся операциях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4.2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Продолжительность (в сек) выполнения простых заданий или повторяющихся операций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4.3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Время активных действий (в % к продолжительности смены)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4.4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Монотонность производственной обстановки (время пассивного наблюдения за ходом техпроцесса в % от времени смены)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5.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Pr="004D0BCE" w:rsidRDefault="001B7AE0" w:rsidP="004D0BCE">
            <w:pPr>
              <w:pStyle w:val="a8"/>
              <w:snapToGrid w:val="0"/>
              <w:jc w:val="center"/>
              <w:rPr>
                <w:b/>
              </w:rPr>
            </w:pPr>
            <w:r w:rsidRPr="004D0BCE">
              <w:rPr>
                <w:b/>
              </w:rPr>
              <w:t>Режим работы: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 w:rsidP="004D0BCE">
            <w:pPr>
              <w:pStyle w:val="a8"/>
              <w:snapToGrid w:val="0"/>
              <w:jc w:val="center"/>
            </w:pP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5.1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 xml:space="preserve">Фактическая продолжительность рабочего дня 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5.2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Сменность работы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10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5.3</w:t>
            </w:r>
          </w:p>
        </w:tc>
        <w:tc>
          <w:tcPr>
            <w:tcW w:w="69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Наличие регламентированных перерывов и их продолжительноть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4D0BCE" w:rsidP="004D0BCE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4D0BCE">
        <w:tc>
          <w:tcPr>
            <w:tcW w:w="799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0BCE" w:rsidRPr="004D0BCE" w:rsidRDefault="004D0BCE" w:rsidP="004D0BCE">
            <w:pPr>
              <w:pStyle w:val="a8"/>
              <w:snapToGrid w:val="0"/>
              <w:rPr>
                <w:b/>
              </w:rPr>
            </w:pPr>
            <w:r w:rsidRPr="004D0BCE">
              <w:rPr>
                <w:b/>
              </w:rPr>
              <w:t>Окончательная оценка напряженности трудового процесса</w:t>
            </w:r>
          </w:p>
        </w:tc>
        <w:tc>
          <w:tcPr>
            <w:tcW w:w="1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0BCE" w:rsidRPr="004D0BCE" w:rsidRDefault="004D0BCE" w:rsidP="004D0BCE">
            <w:pPr>
              <w:pStyle w:val="a8"/>
              <w:snapToGrid w:val="0"/>
              <w:jc w:val="right"/>
              <w:rPr>
                <w:b/>
              </w:rPr>
            </w:pPr>
            <w:r w:rsidRPr="004D0BCE">
              <w:rPr>
                <w:b/>
              </w:rPr>
              <w:t>3.1</w:t>
            </w:r>
          </w:p>
        </w:tc>
      </w:tr>
    </w:tbl>
    <w:p w:rsidR="0072659E" w:rsidRDefault="0072659E" w:rsidP="0072659E">
      <w:pPr>
        <w:pStyle w:val="3"/>
        <w:numPr>
          <w:ilvl w:val="0"/>
          <w:numId w:val="0"/>
        </w:numPr>
        <w:ind w:left="1224" w:hanging="504"/>
      </w:pPr>
      <w:bookmarkStart w:id="28" w:name="_Toc278762174"/>
    </w:p>
    <w:p w:rsidR="001B7AE0" w:rsidRPr="00B80E63" w:rsidRDefault="0072659E" w:rsidP="008B546C">
      <w:pPr>
        <w:pStyle w:val="3"/>
      </w:pPr>
      <w:r>
        <w:br w:type="page"/>
      </w:r>
      <w:bookmarkStart w:id="29" w:name="_Toc278762684"/>
      <w:r w:rsidR="001B7AE0" w:rsidRPr="00B80E63">
        <w:t>Показатели тяжести трудового процесса</w:t>
      </w:r>
      <w:bookmarkEnd w:id="28"/>
      <w:bookmarkEnd w:id="29"/>
      <w:r w:rsidR="001B7AE0" w:rsidRPr="00B80E63"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74"/>
        <w:gridCol w:w="6356"/>
        <w:gridCol w:w="1095"/>
        <w:gridCol w:w="15"/>
        <w:gridCol w:w="15"/>
        <w:gridCol w:w="1285"/>
      </w:tblGrid>
      <w:tr w:rsidR="00AA5CEA">
        <w:tc>
          <w:tcPr>
            <w:tcW w:w="8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 w:rsidP="001B7AE0">
            <w:pPr>
              <w:pStyle w:val="a8"/>
              <w:snapToGrid w:val="0"/>
              <w:jc w:val="center"/>
            </w:pPr>
            <w:r>
              <w:t>№№ п/п</w:t>
            </w:r>
          </w:p>
        </w:tc>
        <w:tc>
          <w:tcPr>
            <w:tcW w:w="63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 xml:space="preserve">Показатели тяжести трудового процесса </w:t>
            </w: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Фактическое значения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Класс условий труда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 w:rsidP="001B7AE0">
            <w:pPr>
              <w:pStyle w:val="a8"/>
              <w:snapToGrid w:val="0"/>
              <w:jc w:val="center"/>
            </w:pPr>
            <w:r>
              <w:t>1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  <w:tc>
          <w:tcPr>
            <w:tcW w:w="112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3</w:t>
            </w:r>
          </w:p>
        </w:tc>
        <w:tc>
          <w:tcPr>
            <w:tcW w:w="128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4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1.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Физическая динамическая нагрузка (единицы внешней механической работы за смену, кг·м)</w:t>
            </w:r>
          </w:p>
        </w:tc>
        <w:tc>
          <w:tcPr>
            <w:tcW w:w="112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 w:rsidP="001B7AE0">
            <w:pPr>
              <w:pStyle w:val="a8"/>
              <w:snapToGrid w:val="0"/>
              <w:jc w:val="center"/>
            </w:pPr>
            <w:r>
              <w:t>1.1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При региональной нагрузке ( с преимущественным участием мышц рук и плечевого пояса) при перемещении груза на расстояние до 1м: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</w:tc>
        <w:tc>
          <w:tcPr>
            <w:tcW w:w="112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3500</w:t>
            </w:r>
          </w:p>
        </w:tc>
        <w:tc>
          <w:tcPr>
            <w:tcW w:w="128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 w:rsidP="001B7AE0">
            <w:pPr>
              <w:pStyle w:val="a8"/>
              <w:snapToGrid w:val="0"/>
              <w:jc w:val="center"/>
            </w:pPr>
            <w:r>
              <w:t>1.2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При общей нагрузке (с участием мышц рук, корпуса, ног):</w:t>
            </w:r>
          </w:p>
          <w:p w:rsidR="00AA5CEA" w:rsidRDefault="00AA5CEA">
            <w:pPr>
              <w:pStyle w:val="a8"/>
            </w:pPr>
            <w:r>
              <w:t>-перемещение груза на расстояние от 1 до 5 м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  <w:p w:rsidR="00AA5CEA" w:rsidRDefault="00AA5CEA">
            <w:pPr>
              <w:pStyle w:val="a8"/>
            </w:pPr>
            <w:r>
              <w:t>-перемещение груза на расстояние более 5 м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19000</w:t>
            </w:r>
          </w:p>
          <w:p w:rsidR="00AA5CEA" w:rsidRDefault="00AA5CEA" w:rsidP="00AA5CEA">
            <w:pPr>
              <w:jc w:val="center"/>
            </w:pPr>
          </w:p>
          <w:p w:rsidR="00AA5CEA" w:rsidRPr="00AA5CEA" w:rsidRDefault="00AA5CEA" w:rsidP="00AA5CEA">
            <w:pPr>
              <w:jc w:val="center"/>
            </w:pPr>
            <w:r>
              <w:t>-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  <w:p w:rsidR="00AA5CEA" w:rsidRDefault="00AA5CEA" w:rsidP="00AA5CEA">
            <w:pPr>
              <w:pStyle w:val="a8"/>
              <w:snapToGrid w:val="0"/>
              <w:jc w:val="center"/>
            </w:pP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2.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Масса поднимаемого и перемещаемого груза вручную 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2.1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Подъем и перемещение (разовое) тяжести при чередовании с другой работой (до 2 раз в час):</w:t>
            </w:r>
          </w:p>
          <w:p w:rsidR="00AA5CEA" w:rsidRDefault="00AA5CEA">
            <w:pPr>
              <w:pStyle w:val="a8"/>
            </w:pPr>
            <w:r>
              <w:t xml:space="preserve">                 для мяжчин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21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2.2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Подъем и перемещение (разовое) тяжести постоянно в течение рабочей смены: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16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2.3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 xml:space="preserve">Суммарная масса грузов, перемещаемых а течение каждого часа смены: </w:t>
            </w:r>
          </w:p>
          <w:p w:rsidR="00AA5CEA" w:rsidRDefault="00AA5CEA">
            <w:pPr>
              <w:pStyle w:val="a8"/>
            </w:pPr>
            <w:r>
              <w:t>- с рабочей поверхности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  <w:p w:rsidR="00AA5CEA" w:rsidRDefault="00AA5CEA">
            <w:pPr>
              <w:pStyle w:val="a8"/>
            </w:pPr>
            <w:r>
              <w:t>- с пола</w:t>
            </w:r>
          </w:p>
          <w:p w:rsidR="00AA5CEA" w:rsidRDefault="00AA5CEA">
            <w:pPr>
              <w:pStyle w:val="a8"/>
            </w:pPr>
            <w:r>
              <w:t xml:space="preserve">                 для мужчин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  <w:p w:rsidR="00AA5CEA" w:rsidRDefault="00AA5CEA" w:rsidP="00AA5CEA">
            <w:pPr>
              <w:jc w:val="center"/>
            </w:pPr>
          </w:p>
          <w:p w:rsidR="00AA5CEA" w:rsidRDefault="00AA5CEA" w:rsidP="00AA5CEA">
            <w:pPr>
              <w:jc w:val="center"/>
            </w:pPr>
          </w:p>
          <w:p w:rsidR="00AA5CEA" w:rsidRDefault="00AA5CEA" w:rsidP="00AA5CEA">
            <w:pPr>
              <w:jc w:val="center"/>
            </w:pPr>
            <w:r>
              <w:t>520</w:t>
            </w:r>
          </w:p>
          <w:p w:rsidR="00AA5CEA" w:rsidRDefault="00AA5CEA" w:rsidP="00AA5CEA">
            <w:pPr>
              <w:jc w:val="center"/>
            </w:pPr>
          </w:p>
          <w:p w:rsidR="00AA5CEA" w:rsidRPr="00AA5CEA" w:rsidRDefault="00AA5CEA" w:rsidP="00AA5CEA">
            <w:pPr>
              <w:jc w:val="center"/>
            </w:pPr>
            <w:r>
              <w:t>94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  <w:p w:rsidR="00AA5CEA" w:rsidRPr="00AA5CEA" w:rsidRDefault="00AA5CEA" w:rsidP="00AA5CEA">
            <w:pPr>
              <w:jc w:val="center"/>
            </w:pPr>
          </w:p>
          <w:p w:rsidR="00AA5CEA" w:rsidRDefault="00AA5CEA" w:rsidP="00AA5CEA">
            <w:pPr>
              <w:jc w:val="center"/>
            </w:pPr>
          </w:p>
          <w:p w:rsidR="00AA5CEA" w:rsidRDefault="00AA5CEA" w:rsidP="00AA5CEA">
            <w:pPr>
              <w:jc w:val="center"/>
            </w:pPr>
            <w:r>
              <w:t>2</w:t>
            </w:r>
          </w:p>
          <w:p w:rsidR="00AA5CEA" w:rsidRDefault="00AA5CEA" w:rsidP="00AA5CEA">
            <w:pPr>
              <w:jc w:val="center"/>
            </w:pPr>
          </w:p>
          <w:p w:rsidR="00AA5CEA" w:rsidRPr="00AA5CEA" w:rsidRDefault="00AA5CEA" w:rsidP="00AA5CEA">
            <w:pPr>
              <w:jc w:val="center"/>
            </w:pPr>
            <w:r>
              <w:t>2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3.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Стереотипные рабочие движения (количество за смену) </w:t>
            </w:r>
          </w:p>
        </w:tc>
        <w:tc>
          <w:tcPr>
            <w:tcW w:w="111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  <w:tc>
          <w:tcPr>
            <w:tcW w:w="1300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3.1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При локальной нагрузке</w:t>
            </w:r>
          </w:p>
          <w:p w:rsidR="00AA5CEA" w:rsidRDefault="00AA5CEA">
            <w:pPr>
              <w:pStyle w:val="a8"/>
            </w:pPr>
            <w:r>
              <w:t>(с участием мышц кистей и пальцев рук)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-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3.2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При региональной нагрузке ( при работе с преимущественным участием мышц рук и плечевого пояса)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13000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4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Статическая нагрузка (кгс-с)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4.1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- одной рукой</w:t>
            </w:r>
          </w:p>
          <w:p w:rsidR="00AA5CEA" w:rsidRDefault="00AA5CEA">
            <w:pPr>
              <w:pStyle w:val="a8"/>
            </w:pPr>
            <w:r>
              <w:t>- двумя руками</w:t>
            </w:r>
          </w:p>
          <w:p w:rsidR="00AA5CEA" w:rsidRDefault="00AA5CEA">
            <w:pPr>
              <w:pStyle w:val="a8"/>
            </w:pPr>
            <w:r>
              <w:t>- с участием мышц корпуса и ног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-</w:t>
            </w: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34000</w:t>
            </w: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-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5.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 xml:space="preserve">Рабочая поза 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Стоя 70%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3.1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6.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Наклоны корпуса ( количество за смену)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60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</w:tr>
      <w:tr w:rsidR="00AA5CEA">
        <w:tc>
          <w:tcPr>
            <w:tcW w:w="8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1B7AE0" w:rsidP="001B7AE0">
            <w:pPr>
              <w:pStyle w:val="a8"/>
              <w:snapToGrid w:val="0"/>
              <w:jc w:val="center"/>
            </w:pPr>
            <w:r>
              <w:t>7.</w:t>
            </w:r>
          </w:p>
        </w:tc>
        <w:tc>
          <w:tcPr>
            <w:tcW w:w="63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5CEA" w:rsidRDefault="00AA5CEA">
            <w:pPr>
              <w:pStyle w:val="a8"/>
              <w:snapToGrid w:val="0"/>
            </w:pPr>
            <w:r>
              <w:t>Перемещение в пространстве, км</w:t>
            </w:r>
          </w:p>
        </w:tc>
        <w:tc>
          <w:tcPr>
            <w:tcW w:w="1095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2</w:t>
            </w:r>
          </w:p>
        </w:tc>
        <w:tc>
          <w:tcPr>
            <w:tcW w:w="1315" w:type="dxa"/>
            <w:gridSpan w:val="3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5CEA" w:rsidRDefault="00AA5CEA" w:rsidP="00AA5CEA">
            <w:pPr>
              <w:pStyle w:val="a8"/>
              <w:snapToGrid w:val="0"/>
              <w:jc w:val="center"/>
            </w:pPr>
            <w:r>
              <w:t>1</w:t>
            </w:r>
          </w:p>
        </w:tc>
      </w:tr>
      <w:tr w:rsidR="001B7AE0">
        <w:tc>
          <w:tcPr>
            <w:tcW w:w="723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 w:rsidP="001B7AE0">
            <w:pPr>
              <w:pStyle w:val="a8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Окончательная оценка условий труда</w:t>
            </w:r>
          </w:p>
        </w:tc>
        <w:tc>
          <w:tcPr>
            <w:tcW w:w="2410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B7AE0" w:rsidRPr="00AA5CEA" w:rsidRDefault="001B7AE0" w:rsidP="00AA5CEA">
            <w:pPr>
              <w:pStyle w:val="a8"/>
              <w:snapToGrid w:val="0"/>
              <w:jc w:val="right"/>
              <w:rPr>
                <w:b/>
              </w:rPr>
            </w:pPr>
            <w:r w:rsidRPr="00AA5CEA">
              <w:rPr>
                <w:b/>
              </w:rPr>
              <w:t>3.1</w:t>
            </w:r>
          </w:p>
        </w:tc>
      </w:tr>
    </w:tbl>
    <w:p w:rsidR="001B7AE0" w:rsidRDefault="001B7AE0"/>
    <w:p w:rsidR="001B7AE0" w:rsidRDefault="0072659E" w:rsidP="008B546C">
      <w:pPr>
        <w:pStyle w:val="3"/>
      </w:pPr>
      <w:bookmarkStart w:id="30" w:name="_Toc278762175"/>
      <w:r>
        <w:br w:type="page"/>
      </w:r>
      <w:bookmarkStart w:id="31" w:name="_Toc278762685"/>
      <w:r w:rsidR="001B7AE0">
        <w:t>Обеспеченность СИЗ</w:t>
      </w:r>
      <w:bookmarkEnd w:id="30"/>
      <w:bookmarkEnd w:id="31"/>
    </w:p>
    <w:p w:rsidR="001B7AE0" w:rsidRDefault="001B7AE0">
      <w:pPr>
        <w:rPr>
          <w:rFonts w:eastAsia="Helvetica" w:cs="Helvetica"/>
        </w:rPr>
      </w:pPr>
      <w:r>
        <w:rPr>
          <w:rFonts w:eastAsia="Helvetica" w:cs="Helvetica"/>
        </w:rPr>
        <w:tab/>
        <w:t xml:space="preserve">Перечень средств индивидуальной защиты(СИЗ), которые должны быть выданы работнику, согласно действующим нормам: </w:t>
      </w:r>
    </w:p>
    <w:p w:rsidR="001B7AE0" w:rsidRDefault="001B7AE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>Основание предоставления СИЗ</w:t>
      </w:r>
    </w:p>
    <w:p w:rsidR="001B7AE0" w:rsidRDefault="001B7AE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eastAsia="Helvetica" w:hAnsi="Helvetica" w:cs="Helvetic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1B7AE0">
        <w:tc>
          <w:tcPr>
            <w:tcW w:w="964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Постановление Министерства труда и социального развития РФ от 16 декабря 1997г. №63</w:t>
            </w:r>
          </w:p>
        </w:tc>
      </w:tr>
      <w:tr w:rsidR="001B7AE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Наименование типовых отраслевых норм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Типовые отраслевые нормы бесплатной выдачи специальной одежды, специальной обуви и других средств индивидуальной защиты работникам машиностроительных металлообрабатывающих производств</w:t>
            </w:r>
          </w:p>
        </w:tc>
      </w:tr>
      <w:tr w:rsidR="001B7AE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Тип выполняемых работ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-</w:t>
            </w:r>
          </w:p>
        </w:tc>
      </w:tr>
      <w:tr w:rsidR="001B7AE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Порядковый номер в перечне: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AE0" w:rsidRDefault="001B7AE0">
            <w:pPr>
              <w:pStyle w:val="a8"/>
              <w:snapToGrid w:val="0"/>
            </w:pPr>
            <w:r>
              <w:t>10</w:t>
            </w:r>
          </w:p>
        </w:tc>
      </w:tr>
    </w:tbl>
    <w:p w:rsidR="001B7AE0" w:rsidRDefault="001B7AE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</w:pPr>
    </w:p>
    <w:p w:rsidR="001B7AE0" w:rsidRDefault="001B7AE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 xml:space="preserve">Перечень СИЗ: </w:t>
      </w:r>
    </w:p>
    <w:p w:rsidR="001B7AE0" w:rsidRDefault="001B7AE0">
      <w:pPr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>костюм хлопчатобумажный с огне-защитной пропиткой;</w:t>
      </w:r>
    </w:p>
    <w:p w:rsidR="001B7AE0" w:rsidRDefault="001B7AE0">
      <w:pPr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>ботинки кожаные;</w:t>
      </w:r>
    </w:p>
    <w:p w:rsidR="001B7AE0" w:rsidRDefault="001B7AE0">
      <w:pPr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>рукавицы брезентовые;</w:t>
      </w:r>
    </w:p>
    <w:p w:rsidR="001B7AE0" w:rsidRDefault="001B7AE0">
      <w:pPr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eastAsia="Helvetica" w:cs="Helvetica"/>
        </w:rPr>
      </w:pPr>
      <w:r>
        <w:rPr>
          <w:rFonts w:eastAsia="Helvetica" w:cs="Helvetica"/>
        </w:rPr>
        <w:t>очки защитные</w:t>
      </w:r>
    </w:p>
    <w:p w:rsidR="001B7AE0" w:rsidRDefault="001B7AE0"/>
    <w:p w:rsidR="001B7AE0" w:rsidRDefault="001B7AE0"/>
    <w:p w:rsidR="001B7AE0" w:rsidRPr="00B80E63" w:rsidRDefault="00B80E63" w:rsidP="008B546C">
      <w:pPr>
        <w:pStyle w:val="1"/>
      </w:pPr>
      <w:r>
        <w:br w:type="page"/>
      </w:r>
      <w:bookmarkStart w:id="32" w:name="_Toc278762176"/>
      <w:bookmarkStart w:id="33" w:name="_Toc278762686"/>
      <w:r w:rsidR="001B7AE0" w:rsidRPr="00B80E63">
        <w:t>Требования безопасности</w:t>
      </w:r>
      <w:bookmarkEnd w:id="32"/>
      <w:bookmarkEnd w:id="33"/>
    </w:p>
    <w:p w:rsidR="001B7AE0" w:rsidRPr="00B80E63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Литейное производство, в частности цветное литье, выделяется высокой смертностью работников в результате разливов расплавленного металла и взрывов, нарушений правил технического обслуживания электропечей, в частности при откидывании днища печи, а также вредного воздействия оксида углерода и оксида алюминия. В литейных цехах выше степень травматизма от инородных тел, ушибов и ожогов и меньше процент костно-мышечного травматизма, чем на других производствах. Литейные участки характеризуются также самым высоким шумовым уровнем.</w:t>
      </w:r>
    </w:p>
    <w:p w:rsidR="001B7AE0" w:rsidRPr="00B80E63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изучении смертельных случаев травматизма выявлены следующие причины: ожоги расплавленным металлом при отказе крана, трещинах в изложнице, переливе из транспортировочного ковша; прорыве пара в неосушенном ковше; падение с крана, рабочей площадки; поражение электрическим током; травмы от автомобильного транспорта при погрузочно-разгрузочных работах; ожоги при откидывании; высокая степень насыщенности воздуха кислородом и чрезмерное воздействие моно оксида углерода, оксида меди, оксида азота, паров масел.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 xml:space="preserve">В результате действия электромагнитного поля, создаваемого рабочей катушкой, и возникающих при этом электродинамических сил, происходит расплавление и перемешивание металла в тигле, обеспечивающее равномерность температуры и однородность химического состава. Холостая катушка служит только для охлаждения стенки тигля. 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Магнитопроводы, расположенные между индуктором и кожухом, служат для предотвращения нагрева последнего и ужесточения конструкции индуктора. 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Электропечь имеет гидравлические приводы механизмов наклона тигля для слива металла, а также для открывания крышки. Токоподвод к печи осуществляется гибкими водоохлаждаемыми кабелями, а подвод охлаждающей воды - гибкими рукавами. 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Требования безопасности при производстве отливок из цветных металлов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Подготовка лома и отходов цветных металлов должна проводится в соответствии с требованиями Гост 1639-78, а оборудование, применяемое для переработки лома цветных металлов, должно отвечать требованиям ГОСТ 12.2. 055-81. Разделку материалов (лигатур, флюсов и т.п.), содержащих вредные компоненты, необходимо автоматизировать или механизировать.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Поступающие в цехи цветного литья шихтовые и формовочные материалы снабжают токсикологической характеристикой. Эти материалы должны соответствовать стандартам и техническим условиям. Применение новых материалов допускается только после их санитарно - гигиенической проверки и согласования с органами государственной санитарно - эпидемиологической службы в установленном порядке.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Изготовление форм и стержней. Разработка, организации и выполнение технологических процессов изготовления форм и стержней должны соответствовать ГОСТ 12.3. 027-81 и быть безопасными на всех стадиях: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хранения, транспортирования и подготовка исходных материалов;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приготовления формовочных и стержневых смесей;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изготовления и отделки форм и стержней;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комплектация и хранение форм и стержней, подготовленных для заливки.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Приготовление смесей для форм и стержней из песчано - смоляных смесей следует проводить по ГОСТ 12.3.024-80.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Сливоналивные операции ЛВЖ запрещается проводить во время грозовых (атмосферных) разрядов и вблизи от искрообразующих источников и электрических целей. В помещениях должна быть защита от статистического электричества.</w:t>
      </w:r>
    </w:p>
    <w:p w:rsidR="001B7AE0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помещениях и местах работы с ЛВЖ устанавливают знаки безопасности по ГОСТ 12.4.026-76.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Требования к оборудованию для приготовления формовочных материалов и смесей регламентирует ГОСТ 12.2.046-80. Правила работы сушильного оборудования, работающего на газе, оговариваются "Правилами безопасности в газовом хозяйстве, утвержденным Госгортехнадзором СССР, электрических сушильных устройств - "Правилами устройства электроустановок потребителей" и "Правилами безопасности при эксплуатации электроустановок потребителей", утвержденных Госэнергонадзором СССР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Окраску форм и стержней выполняют по ГОСТ 12.3.005-75.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изготовлении отливок на комплексно - механизированных и автоматических линиях формовки - выбивки формовочные агрегаты оборудуют местными укрытиями и боковыми вентиляционными панелями, участок заливки металла в формы вдоль литейного конвейера оборудуют панелью равномерного всасывания воздуха, количество которых рассчитывают, приняв скорость воздуха в живом сечении панели равной 5м/с (по ГОСТ 12.2.022-80); на участках охлаждения залитых форм предусматривают сплошные кожухи с торцовыми проемами и патрубками для отсоса газов, количество отсасываемого воздуха рассчитывается, приняв скорость воздуха в открытых проемах кожуха равной 4 м/с , участки отливок оборудуются вентилируемыми укрытиями, количество воздуха, удаляемого из укрытия, рассчитывают из условия, что скорость в открытых проемах не должна быть менее 1,5 м/с.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8B546C">
      <w:pPr>
        <w:pStyle w:val="2"/>
      </w:pPr>
      <w:bookmarkStart w:id="34" w:name="_Toc278762177"/>
      <w:bookmarkStart w:id="35" w:name="_Toc278762687"/>
      <w:r w:rsidRPr="00B80E63">
        <w:t>Требования безопасности при плавке цветных металлов и сплавов.</w:t>
      </w:r>
      <w:bookmarkEnd w:id="34"/>
      <w:bookmarkEnd w:id="35"/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плавке цветных металлов наиболее частыми травмами являются ожоги, поражение электрически током и ушибам. Основная причина ожогов - выбросы металла в процессе плавки и заливки метала в формы. Поэтому правилами техники безопасности предусмотрены сушка и подогрев: шихты при заливке и загрузке в жидкую выну, флюсов, модификаторов, легирующих добавок, плавильного инструмента и форм.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Часто причина выбросов металла являются выход из строя систем водяного охлаждения, уход металла из плавильных печей при самопроизвольном наклоне их и в результате разрушения тиглей или футеровки (ГОСТ 12.2.007.9-88 и ГОСТ 12.2.007.10-87).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Печи с системами водяного охлаждения должны быть оборудованы блокировочными устройствами, отключающими электропитание при падении давления воды или прекращении ее подачи во время плавки (ГОСТ 12.2.007.9-88 и ГОСТ 12.2.007.10-87).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плавке титана и других тугоплавких металлов в вакуумно - заливочных установках имеется опасность выбросов металла при прогорании стенок водоохлаждаемых тиглей или нарушении их герметичности. Поэтому для наклоняющихся печей предусматривают ограничители наклона и блокировку для автоматического отключения механизма поворота.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Пульты управления плавильных печей устанавливают в таких местах, чтобы плавильщик не мог видеть струю металла, идущую из печи, и крановщика. Щиты и пульты оборудуют световыми и звуковыми сигнализирующими устройствами. Воронки для слива охлаждающей воды располагают в таких местах, чтобы струи воды плавильщик видел на рабочем месте.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плавке магниевых сплавов следует соблюдать меры безопасности от возгорания и взрывов. Магниевые сплавы в зависимость от химического состава загораются на воздухе при 400-500°С; сухая пыль магния и его сплавов воспламеняется со взрывом при 400-480°С, а влажная - при 360-380°С. Хранить стружку и опилки следует небольшими порциями в специальных закрытых контейнерах. Мелкую пыль сжигают в специально отведенных местах.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плавке сплавов в электропечах промышленной частоты и высококачественных необходимо, чтобы все операции, связанные с прикосновением к тиглю или жидкому металлу, осуществлялась только при снятом напряжении с нагревателей. При обслуживании электроплавильных установок высокого напряжения (электронно - лучевых, зонной плавки и др.) необходимо соблюдать особые правила. Поражение электрическим током часто происходит при замыкании на корпус печи и случайном прикосновении, если отсутствует заземление (ГОСТ 12.11031-81).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Электромагнитные поля, возникающие при плавке металлов в высокочастотных печах, являются профессиональной вредностью (влияют на нервную и сердечно - сосудистую системы, органы зрения и другие органы). Санитарными нормами СН 848-72 и ГОСТ 12.1.006-86 предусмотрена защита на частотах 0,1-30 МГц. Установки мощностью 30кВт и более размещают в отдельных звукоизолированных помещениях, индукторы необходимо экранировать.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плавке тяжелых цветных металлов нельзя применять средства рафинирования, содержащие нитраты и сульфаты и одновременно сильно восстановительные составляющие, например древесный уголь, в противном случае образуются газообразные оксиды азота и серы, реагирующие с водой с образованием азотной и серной кислот. Следует включить флюсы, содержащие хлор и окись углерода, которые образуют при смещении токсичный газ фосфоген, ПДК которого 0,5 мг/м3.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Нельзя применять одновременно при плавке медных сплавов для обработки средства, содержащее сильно окисляющие добавки и хлориды, так как при температурах 1100-1200°С образуется свободный хлор. Удаление этих газов следует проводить, применяя вентиляцию и улавливание.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выплавке и разливке сплавов, содержащих уран и торий, кроме общих правил безопасности, необходимо предусмотреть меры по защите работающих от радиоактивного излучения согласно требованиям НРБ - 76/87 и ОСП - 72/79.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 xml:space="preserve">Требования безопасности при литье по выплавляемым моделям и в гипсовые формы. </w:t>
      </w:r>
      <w:r w:rsidRPr="00B80E63">
        <w:rPr>
          <w:rFonts w:ascii="Times New Roman" w:hAnsi="Times New Roman"/>
          <w:sz w:val="24"/>
          <w:szCs w:val="24"/>
        </w:rPr>
        <w:tab/>
        <w:t>При производстве отливок по выплавляемым моделям в литейных цехах должны быть выделены в изолированные помещения следующие производственные операции: приготовление модельного состава и изготовление моделей;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приготовление наполнительных смесей, формовка и выбивка отливок;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выплавление моделей, прокалка форм, плавка и заливка металла;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очистка отливок, отделение отливок от литников.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Столы для приготовления модельного состава должны быть обнаружены вытяжными шкафами. Скорость движения воздуха в рабочем проеме - не менее 5м/с. Загружать плавильные установки компонентами модельного состава следует не более чем на 0,75 объема ванны.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Стеллажи для сушки моделей с нанесенным слоем огнеупорного покрытия должны быть оборудованы вентилируемыми укрытиями, скорость воздуха в рабочем проеме укрытия должна быть не менее 0,5м/с.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изготовлении выплавляемых моделей на машинах и оборудовании места загрузки модельных составов и исходных материалов оборудуют вытяжным зонтом. Количество удаляемого воздуха определяют на условия, что скорость в рабочем проеме должна быть не менее 0,7м/с.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Оборудование для состава снабжают системой терморегуляции, отключающей нагрев при достижении предельно - допустимой температуры, которая на 30-401°С ниже температуры воспламенения. На установках для огнеупорного покрытия методом окунания предусматривают панель с щелевым отсосом; скорость воздуха должна быть не менее 1,0м/с.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Камеры для воздушно - аммиачной сушки должны быть оборудованы вытяжной вентиляцией; количество отсасываемого воздуха должно быть равным (400 / 500 V)  м3/ч (где V - объем камеры, м 3).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Требования безопасности к конструкции машин литья под давлением должны соответствовать ГОСТ 15595-78.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Для вытяжки вредных паров и газов машину литья под давлением оборудуют вертикальной вентиляционной панелью со стороны, противоположной рабочему месту оператора; количество отсасываемого воздуха должно быть не менее 3000 м3/ч на 1 м2 панели. Машины должны быть изолированы друг от друга щитами из листовой стали высотой не менее 2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изготовлении отливок литьем в кокиль, на установках литья под низким давлением, центробежным способом операции заливки металла (формы) и нанесения покрытия на рабочие поверхности должны быть механизированы. На позициях, предназначенных для выполнения этих операций, устанавливают вентиляционные панели; количество удаляемого воздуха должно быть не менее 2000 м3/ч на 1 м2 панели.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Установки центробежного литья оборудуют защитными ограждениями, а литье под низким давлением - блокировками и предохранительными устройствами.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литье в оболочковые формы следует учитывать ряд факторов, связанных со спецификой процесса.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Пылеобразование при приготовлении плакированной формовочной смеси на рабочих местах составляет 24-727 мг/м2, причем выделяемая пыль в основном высокодисперсна (до 92 % пылинок размером не менее 4 мкм).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заливке металла в керамические формы в результате выгорания связующего в рабочую зону выделяются пары фенола, окиси углерода, бензопирена, различные углероды, поэтому заливка и выбивка оболочковых форм на участках, не оборудованных местной вытяжкой вентиляцией, не разрешается.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смесеприготовительном отделении необходимо удалять пыль и пары растворителей от смесителей. Количество воздуха, удаляемого от центробежного смесителя с вибрационным столом, должно быть не менее 4000 м3/ч.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формовочно - стержневом отделении необходимо предусмотреть удаление газов от установок для изготовления оболочковых форм и стержней, а также прессов для воздуха от двухпозиционных автоматов должно быть не менее 5000 м3/ч; от пресса для склеивания полуформ - не менее 3000 м3/ч.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заливке на конвейерах или непосредственно на полу должен быть отсос по всей длине участка; интенсивность отсоса составляет 2000 м3/ч на 1 м длины.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заливке форм на карусельной установке устанавливают большой зонт, перекрывающий всю площадь машины.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выбивных отделениях количество воздуха, удаляемого при выбивке, должно быть не менее 5000 10 000 м3/ч на 1 м2 площади стола. От отрубных столов необходимо удалять 2500 м3/ч воздуха на 1 м2 полной площади стола.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Станки с наждачными или корундовыми кругами оборудуют кожухами - укрытиями с пылеотстойниками для сбора крупной пыли; объем отсасываемого воздуха должен быть не менее 1000 м3/ч от одного станка.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 xml:space="preserve">Литье в керамические формы требует особых мер безопасности вызванных применением пожаро - и взрывоопасных материалов 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Требования безопасности при финишной обработке отливок. Работы по выбивке и транспортировке отливок и обработанной смеси должны быть механизированы или автоматизированы.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Участки выбивки оборудуют местной вытяжной вентиляцией, а выбивные решетки - накатными укрытиями, душирующими устройствами.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Отливки должны выбиваться остывшими, продолжительность остывания отливок указывается в технической документации. Транспортирование отливок к месту очистки и обратно, их загрузки и выгрузки из очистных камер должны быть механизированы. Обрубку отливок проводят при температуре не выше 45°С. Места обрубки и очистки отливок оборудуют постоянными или переносными ограждениями для защиты работающих от отлетающих осколков.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Участки очистки отливок ручным механизированным инструментом с абразивными кругами должны быть оборудованы местной вытяжкой вентиляцией с устройством боковых пылеприемников, решеток в полу или верстаке.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Основными опасными при литье в керамические формы являются: места хранения основных материалов и расположения установок для гидролиза и приготовления керамических суспензий, формовочный участок в литейном цехе и участки выбивки и очистки отливок, взвешивания материалов. Безопасная концентрация (пыли или газа) достигается при вытяжке 7000 м3/ч воздуха на 1 м2 открытой поверхности вытяжного зонта. Бункера для пылевидных материалов снабжают крышками, разгрузка должна быть без пылеобразования. В в очистном отделении вентиляция обеспечивает воздухообмен не менее 14 000 м3/ч.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Литейное производство цветных сплавов оказывает воздействие и на окружающую среду, поэтому при проектировании новых и реконструкции действующих литейных цехов в проектах необходимо предусматривать процессы и оборудование, позволяющие исключать или максимально снизить выделение пыли и газов и осуществить их очистку и обезвреживание, создание и внедрение безотходных и малоотходных технологий и замкнутых водоснабжений.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8B546C">
      <w:pPr>
        <w:pStyle w:val="2"/>
      </w:pPr>
      <w:bookmarkStart w:id="36" w:name="_Toc278762178"/>
      <w:bookmarkStart w:id="37" w:name="_Toc278762688"/>
      <w:r w:rsidRPr="00B80E63">
        <w:t>Требования к рабочему месту, органам управления и отображению информации</w:t>
      </w:r>
      <w:bookmarkEnd w:id="36"/>
      <w:bookmarkEnd w:id="37"/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Требования к рабочим местам - по ГОСТ 12.2.061. Требования к органам управления - по ГОСТ 12.2.064.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Размещение органов управления и средств отображения информации - по ГОСТ 12.2.032 и ГОСТ 12.2.033.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Эргономические требования к рабочему месту операторов и пультам управления - по ГОСТ 22269 и ГОСТ 23000.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Конструкция органов управления и их взаимное расположение должны исключать возможность случайного воздействия на них и снабжаться надежными устройствами, не допускающими их самопроизвольное включение.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Основные размеры маховиков управления и штурвалов, а также усилия, необходимые для их вращения, должны соответствовать ГОСТ 21752.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Усилия, прилагаемые к рычагам управления, - по ГОСТ 21753. Усилия нажатия на приводные элементы кнопочных, клавишных выключателей и выключателей типа тумблер должны соответствовать ГОСТ 22614, ГОСТ 22615.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Назначение органов управления следует указывать находящимися рядом надписями или символами по ГОСТ 12.4.040. При наличии на панели большого количества органов ручного управления приводные элементы необходимо кодировать формой, размером и цветом в соответствии с ГОСТ 21829.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При управлении механизмом одновременно двумя руками (двуручное управление) включение должно происходить только при нажатии обеих пусковых кнопок (рычагов), расположенных на расстоянии не менее 0,3 м друг от друга. Должна исключаться возможность пуска при заклинивании одной из кнопок (рычагов). Каждое последующее включение должно происходить только при исходном положении кнопок (рычагов).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Конструкцией ручных и педальных органов управления должно быть исключено их одновременное использование. Переключатель способов управления с ручного на педальный и наоборот следует устанавливать в запираемом шкафу. Допускается устанавливать этот переключатель вне шкафа при наличии в переключателе замка или съемной рукоятки.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Машины с автоматическим управлением при технологической необходимости должны обеспечивать возможность перехода на пооперационное управление. Одновременное включение обоих режимов должно быть исключено.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Центральный пульт управления следует оборудовать сигнализацией и (или) мнемосхемой, обеспечивающими информацию о работе оборудования, а также системой аварийного отключения.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Автоматические линии или другое оборудование с большим фронтом обслуживания должны иметь пульты дистанционного (местного) управления, сблокированные с центральным пультом и обеспечивающие аварийное отключение каждой единицы оборудования. Допускается установка одного пульта на несколько единиц оборудования, полностью просматриваемых с этого пульта.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Аварийное отключение должно действовать независимо от работы электронного оборудования.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качестве сигнальных элементов для предупреждения об опасности следует применять звуковые по ГОСТ 21786 и (или) световые сигнализаторы, установленные в зоне видимости обслуживающего персонала и различимые в производственной обстановке.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Работа оборудования, выделяющего вредные вещества, должна быть сблокирована с работой вентиляционной системы так, что при неработающей вентиляционной системе должна исключаться работа оборудования.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Пультовое помещение должно быть оборудовано телефонной связью с основными службами цеха, переговорной и (или) видеосвязью с отдельными участками цеха, где размещено оборудование, а также громкоговорящей связью.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пультовых помещениях должна быть предусмотрена приточно-вытяжная вентиляция или кондиционирование, обеспечивающее рассредоточенную подачу, получение избыточного давления и параметры воздуха по ГОСТ 12.1.005.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пультовых помещениях должно быть предусмотрено аварийное освещение.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Ширина проходов в пультовых помещениях должна быть не менее 1 м, а площадь, не занятая оборудованием, - не менее 2 м2 на одного оператора.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Расположение пультового помещения в цехе, требования к рабочему месту и органам управления должны определяться размерами ЛО с учетом зон зрительного поля оператора по ГОСТ 12.2.032.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8B546C">
      <w:pPr>
        <w:pStyle w:val="2"/>
      </w:pPr>
      <w:bookmarkStart w:id="38" w:name="_Toc278762179"/>
      <w:bookmarkStart w:id="39" w:name="_Toc278762689"/>
      <w:r w:rsidRPr="00B80E63">
        <w:t>Санитарно-гигиенические требования</w:t>
      </w:r>
      <w:bookmarkEnd w:id="38"/>
      <w:bookmarkEnd w:id="39"/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Общие санитарно-гигиенические требования к ЛО - по ГОСТ 12.3.027 и санитарным правилам организации технологических процессов и гигиеническим требованиям к производственному оборудованию.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ЛО, при работе которого выделяются вредные вещества (пары, газы, пыль и т.д.), следует снабжать вытяжными вентиляционными устройствами (укрытиями) для удаления их от мест образования и скопления.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Конструкцией вытяжных устройств и скоростью воздуха в рабочем проеме должно быть обеспечено содержание вредных веществ в зоне дыхания в концентрациях, не превышающих ПДК по ГОСТ 12.1.005.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Требования к вентиляционным системам производственных помещений, в которых эксплуатируется ЛО, - по ГОСТ 12.4.021 и санитарным нормам и правилам [9].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Поверхности ЛО, являющиеся источниками конвективного и лучистого тепла, должны иметь теплоизоляцию, должны быть ограждены экранами или снабжаться устройствами для отвода тепла. Температура доступных для прикасания обслуживающего персонала наружных поверхностей, укрытий, трубопроводов не должна превышать 318 К (45 °С).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8B546C">
      <w:pPr>
        <w:pStyle w:val="2"/>
      </w:pPr>
      <w:bookmarkStart w:id="40" w:name="_Toc278762180"/>
      <w:bookmarkStart w:id="41" w:name="_Toc278762690"/>
      <w:r w:rsidRPr="00B80E63">
        <w:t>Требования к устройству рабочих площадок и лестниц</w:t>
      </w:r>
      <w:bookmarkEnd w:id="40"/>
      <w:bookmarkEnd w:id="41"/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ЛО, имеющее органы управления механизмов или другие устройства, расположенные на недоступной с пола высоте и требующие постоянной или периодической наладки, наблюдения, контроля и ремонта, следует снабжать стационарными, съемными, откидными площадками и лестницами в соответствии с санитарными нормами и правилами [10]. Опорные поверхности ЛО, подножек, настилов специальных площадок и лестниц должны исключать скольжение.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подъеме на высоту до 1 м и работе менее 120 с применяют стационарные или откидные площадки шириной 0,4-0,5 м или отдельные ступени и подножки с размерами в плане не менее 0,2×0,2 м. При подъеме на высоту более 1 м и при работе более 120 с применяют стационарные площадки шириной не менее 0,7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Площадки следует ограждать перилами высотой 1 ми иметь обшивку по низу высотой 0,1 м. На высоте 0,5 м от настила должна быть выполнена дополнительная ограждающая полоса (труба, планка и т.п.).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Вход на площадку следует ограждать надежно закрепляемыми в рабочем положении откидной перекладиной или дверкой, открываемыми внутрь площадки.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расположении площадок на высоте менее 2,2 м от пола их боковые поверхности следует окрашивать в сигнальный цвет по ГОСТ 12.4.026.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На рабочих площадках должны быть таблички с указанием допустимой общей и сосредоточенной нагрузки, на которую рассчитана площадка. Опорные элементы площадок и лестниц должны быть рассчитаны на нагрузку не менее 5×103 Н/м2 (500 кгс/м2).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подъеме на площадку не менее четырех раз в смену в соответствии с ГОСТ 23120 устанавливают стационарные лестницы шириной 0,7 м с углом наклона к полу 50°-60°, со ступенями шириной 0,12-0,2 м и расстоянием между ступенями 0,17-0,3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подъеме на площадку не более трех раз в смену и для кратковременных работ непосредственно с лестниц устанавливают стационарные лестницы с углом наклона к полу 65°-70°.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Лестницы высотой более 10 м следует оборудовать площадками для отдыха через каждые 5 м. Ширина лестниц должна быть не менее 0,4 м, а расстояние между ступенями - не более 0,3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Для выполнения профилактического осмотра и ремонтных работ допускается применение лестниц, расположенных под углом более 70°, в том числе вертикально. При высоте таких лестниц более 5 м, начиная с высоты 2 м, должны быть выполнены ограждения в виде дуг, расположенных друг от друга на расстоянии не более 0,8 м. Дуги должны быть соединены между собой не менее чем тремя продольными полосами. Расстояние от лестницы до дуги - 0,7-0,8 м при радиусе дуги 0,35-0,4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Лестницы с углом наклона до 70° следует оборудовать перилами с двух сторон высотой 1 м.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На лестницах высотой не более 1,5 м допускается устанавливать перила с одной стороны.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На лестницах, имеющих не более двух ступеней, перила не устанавливают.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Перила площадок и лестниц должны быть удобны для обхвата рукой, на поверхности их не должно быть острых углов и заусенцев, способных травмировать руки, они не должны иметь выступов, за которые может зацепиться одежда.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Для проведения наладки и ремонта механизмов ЛО, расположенных на высоте до 3 м, в случае необходимости допускается использовать: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приставные лестницы с углом наклона к полу 60° с легко фиксируемыми опорными крючками на несущих конструкциях оборудования для работы продолжительностью не более 120 с;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передвижные лестницы с площадкой - для работы продолжительностью более 120 с. Для проведения наладки и ремонта механизмов, расположенных на высоте более 3 м от уровня пола, ЛО следует снабжать стационарными, съемными или откидными площадками и лестницами.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Установка винтовых лестниц не допускается.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Машины для литья под давлением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Требования безопасности к конструкции машин для литья под давлением - по ГОСТ 15595.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В зоне нахождения пресс-формы должно быть установлено вентиляционное устройство для удаления паров и газов. Количество отсасываемого воздуха и тип устройства должны быть оговорены в руководстве по эксплуатации на машину конкретной модели.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Конструкция машины не должна препятствовать установке вентиляционного устройства. Вентиляционные устройства изготовляют по согласованию с потребителем.</w:t>
      </w:r>
    </w:p>
    <w:p w:rsidR="008141B1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Машина должна иметь блокировку, исключающую возможность создания давления в цилиндре прессования до закрытия пресс-формы.</w:t>
      </w:r>
    </w:p>
    <w:p w:rsidR="008141B1" w:rsidRPr="00B80E63" w:rsidRDefault="008141B1" w:rsidP="008B546C">
      <w:pPr>
        <w:pStyle w:val="ConsNormal"/>
        <w:spacing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В инструкции по охране труда для литейщика отображены ОБЩИЕ ТРЕБОВАНИЯ БЕЗОПАСНОСТИ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1.1. К работе в качестве литейщика допускаются рабочие, не моложе 18 лет, прошедшие мед. комиссию, специальное техническое обучение и прошедшие проверку знаний в комиссии предприятия. Допуск к самостоятельной работе оформляется письменно в журнале инструктажа на рабочем месте.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Перед допуском к работе литейщик должен пройти вводный инструктаж и инструктаж на рабочем месте. В дальнейшем он обязан проходить повторные инструктажи не реже одного раза в 3 месяца, внеплановые и целевые инструктажи.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1.2.Литейщик должен знать: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основные виды и принципы неполадок оборудования, способы их устранения;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безопасные приемы при выполнении операций;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опасные факторы при выполнении литейных работ;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правила оказания первой помощи.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1.3.Литейщик должен соблюдать: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правила внутреннего трудового распорядка;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правила пожарной безопасности;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не заходить за ограждения опасных зон;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не прикасаться к электрооборудованию, и электропроводам (особенно остерегаться оголенных или оборванных проводов);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не устранять самим неисправности электрооборудования;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требования запрещающих, предупреждающих, указательных и предписывающих знаков, надписей и сигналов;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проходить по территории депо по установленным маршрутам;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быть предельно внимательным в местах движения транспорта.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1.4.Работники, занятые на литейных работах, для защиты от опасных и вредных производственных факторов должны быть обеспечены спецодеждой и предохранительными приспособлениями в соответствии с требованиями Типовых отраслевых норм бесплатной выдачи рабочим и служащим специальной одежды и обуви, а также других СИЗ.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1.5.При проведении литейных работ возможно воздействие на работников следующих опасных и вредных факторов: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-подвижные части производственного оборудования;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-острые кромки и шероховатости на поверхности заготовок, деталей оснастки и инструмента;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-разлетающиеся осколки от рабочих частей оснастки при возможных их разрушениях;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-повышенное содержание вредных паров и аэрозолей в воздухе рабочей зоны;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-повышенное напряжение в электрической цепи оборудования;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-повышенный уровень шума на рабочем месте при работе на механических прессах и молотах;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-повышенный уровень электромагнитных излучений;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-повышенная температура поверхности оборудования;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-повышенный уровень яркости света и инфракрасного излучения;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-физические перегрузки при транспортировании заготовок;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 xml:space="preserve">-пожароопасность. 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1.6.Литейщик должен знать, что при нарушении требований инструкций он несет ответственность в соответствии с действующим законодательством.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 ТРЕБОВАНИЯ БЕЗОПАСНОСТИ ПЕРЕД НАЧАЛОМ РАБОТЫ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2.3.Надеть спецодежду, и заправить ее так, чтобы не имела не заправленных концов и расстегнутых манжет.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2.4.Очистить рабочее место и проходы.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2.5.Проверить исправность инструмента, приспособлений, нужно требовать, чтобы рабочее место было достаточно освещено.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2.6.Проверить наличие и исправность заземления электрооборудования.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2.7.Проверить наличие ограждений и блокировочных устройств, сигнализации.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 xml:space="preserve">2.8.Проверить состояние щеток для удаления окалины, ручка должна быть такой длины, чтобы руки рабочего были вне зоны движущихся частей пресса или оснастки. 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2.9. Проверить отсутствие дефектов в оснастке (трещин, сколов).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 ТРЕБОВАНИЯ БЕЗОПАСНОСТИ ВО ВРЕМЯ РАБОТЫ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3.1.Работай исправным инструментом.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¨ Применяй клещи, соответствующие величине паковки, а губки - ее форме к круглой заготовке губки клещей должны быть пригнаны так, чтобы они захватывали ее во всех точках; для захвата квадратных заготовок клещи должны иметь загнутые губки, проверяй состояние инструмента.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3.2. Литье в металлические формы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-перед заливкой кокили должны быть надежно закреплены на столе кокильного станка или устойчиво и горизонтально установлены на заливочной площадке.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-зоны заливки, привода движущихся форм, передвижение стержней, привода силовых перефирийных устройств(распылителей, устройств выемки)должны быть снабжены оградительными устройствами.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-металлические ковши и ложки для заливки металла в кокиль необходимо подогревать перед погружением в металл.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-прессформы перед каждой подачей металла должны быть очищены от посторонних включений. Для очистки и смазки прессформ должны применяться приспособления, исключающие нахождение рук работника в зоне прессформы.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-при необходимости осмотра и обслуживания прессформ со стороны, противоположной рабочему месту литейщика, машина для литья под давлением должна быть отключена.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-для дозирования подачи сплавов должны применяться устройства, исключающие их пролив или разбрызгивание.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-складирование горячих отливок у машин (кокилей)должно производиться в специальную тару и удаляться от них периодическим или непрерывным транспортными средствами.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 xml:space="preserve">3.3.Литье в оболочковые формы. 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-песчано-смоляных смесей должно производиться без применения горючих растворителей или с принятием мер предохранения от взрывов в герметизированных смесителях, в которые исходные материалы должны подаваться через специальные дозаторы. Смесители должны быть оборудованы вытяжной вентиляцией и блокировкой, обеспечивающей остановку привода и прекращение подачи компонентов смеси при открытых крышках смесителя.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-если при работе смесителя выйдет из строя основной вентилятор системы местной вытяжной вентиляции, работы по приготовлению смеси прекратить из-за наличия в выбросах фенола и формальдегида.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-приготовление смеси должно храниться в плотно закрытых металлических емкостях или бункерах при температуре не выше 30 град.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-при изготовлении форм или стержней с применением поворотного бункера стык между модельной плитой и поворотным бункером должен быть плотным и не допускать просыпи смеси в момент поворота последнего.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-формы и стержни, изготовляемые в нагреваемой оснастке, до полного их охлаждения следует помещать в укрытия, вентилируемые конвейеры или охладительные столы, оборудованные местной вытяжной вентиляцией..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-заливка оболочковых форм должна производиться на специальных участках, оборудованных вытяжной вентиляцией.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-для предотвращения прорыва металла по разъемам оболочковых форм должны применяться механические или другие приспособления , надежное склеивание.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 xml:space="preserve">-выбивка отливок из оболочковых форм должна производиться на выбивных решетках, станках, оборудованных вытяжной вентиляцией. 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-отработанные формовочные смеси следует регенерировать для повторного их использования в производстве. При невозможности или нецелесообразности регенерации отходы следует утилизировать или вывезти в отвалы.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3.4. Со стороны проходов должны быть установлены щиты для предохранения работающих от отлетающих осколков и окалины.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3.5.Не прикасайся к горячему металлу даже в рукавицах.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3.6.Если во время работы отлетают искры, осколки и окалина, пользуйся защитными очками.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3.7.Не отвлекайся от работы посторонними разговорами.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3.8.Инструмент для работы готовь заранее, в случаях его ненадобности убирай в отведенное место.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4. ТРЕБОВАНИЯ БЕЗОПАСНОСТИ В АВАРИЙНЫХ СИТУАЦИЯХ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4.1. При получении термического ожога: если на пострадавшем загорелась одежда, необходимо быстро набросить на него любую плотную ткань или сбить пламя водой.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Не допускается бежать в горящей одежде, так как ветер, раздувая пламя увеличит и усилит ожог.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оказании помощи пострадавшему во избежание заражения нельзя касаться обоженных участков кожи или смазывать мазями, жирами, маслами, присыпать питьевой содой, крахмалом. Нельзя вскрывать пузыри, удалять приставшую к обоженному месту мастику, канифоль, т.к. удаляя их, легко можно содрать обоженную кожу и тем самым создать благоприятные условия для заражения раны.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небольших по площади ожогах 1-ой и 2-ой степени нужно наложить на обоженный участок кожи стерильную повязку и направить в мед. пункт.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При обширных ожогах пострадавшего необходимо завернуть в чистую ткань, не раздевая его, потеплее укрыть и вызвать скорую медицинскую помощь.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5. ТРЕБОВАНИЯ БЕЗОПАСНОСТИ ПО ОКОНЧАНИИ РАБОТЫ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5.1. Собери ручной инструмент и приспособления, и отнеси их в установленное (отведенное) место. Неисправный инструмент сдай в ремонт.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5.2. Приведи в надлежащий порядок рабочее место, удали обрезки, окалину.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5.3. Сообщить руководителю работ о всех неполадках, возникших во время работы.</w:t>
      </w:r>
    </w:p>
    <w:p w:rsidR="008141B1" w:rsidRPr="00B80E63" w:rsidRDefault="008141B1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>5.4. Прими душ.</w:t>
      </w:r>
    </w:p>
    <w:p w:rsidR="008141B1" w:rsidRDefault="008141B1">
      <w:pPr>
        <w:sectPr w:rsidR="008141B1" w:rsidSect="009C56EF">
          <w:footerReference w:type="even" r:id="rId17"/>
          <w:footerReference w:type="default" r:id="rId18"/>
          <w:pgSz w:w="11906" w:h="16838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1B7AE0" w:rsidRDefault="001B7AE0" w:rsidP="008B546C">
      <w:pPr>
        <w:pStyle w:val="1"/>
      </w:pPr>
      <w:bookmarkStart w:id="42" w:name="_Toc278762181"/>
      <w:bookmarkStart w:id="43" w:name="_Toc278762691"/>
      <w:r>
        <w:t>Участок цветного литья.</w:t>
      </w:r>
      <w:r w:rsidR="00927247">
        <w:t xml:space="preserve"> Расчет выбросов.</w:t>
      </w:r>
      <w:bookmarkEnd w:id="42"/>
      <w:bookmarkEnd w:id="43"/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Исходные данные.</w:t>
      </w:r>
      <w:r>
        <w:rPr>
          <w:rFonts w:ascii="Times New Roman" w:hAnsi="Times New Roman"/>
          <w:sz w:val="24"/>
          <w:szCs w:val="24"/>
        </w:rPr>
        <w:t xml:space="preserve"> На участке цветного литья производится выплавка изделий из алюминия и латуни. На участке расположена плавильно-раздаточная электропечь. </w:t>
      </w:r>
      <w:r>
        <w:rPr>
          <w:rFonts w:ascii="Times New Roman" w:hAnsi="Times New Roman"/>
          <w:sz w:val="24"/>
          <w:szCs w:val="24"/>
          <w:lang w:val="en-US"/>
        </w:rPr>
        <w:t>CAT</w:t>
      </w:r>
      <w:r>
        <w:rPr>
          <w:rFonts w:ascii="Times New Roman" w:hAnsi="Times New Roman"/>
          <w:sz w:val="24"/>
          <w:szCs w:val="24"/>
        </w:rPr>
        <w:t>-0,16-XI производительностью до 55 кг/ч алюминия (ИВ 1) и машина литья алюминия под давлением (ИВ 2) с использованием смазки «Вапор», объединенных в одну систему местной вытяжной вентиляции – ИЗА 18.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выплавки латуни имеется индукционная тигельная электропечь ИЛТ 1/0,4-М2 (ИВ 3), объединенная в одну вытяжную систему (ИЗА 19), с машиной литья под давлением медных сплавов Производительностью до 100 кг/ч (ИВ 4) при использовании смазки «Вапор». В качестве местных отсосов в обеих вентиляционных системах используются поворотные вытяжные зонты с 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  <w:lang w:val="en-US"/>
        </w:rPr>
        <w:t>MO</w:t>
      </w:r>
      <w:r>
        <w:rPr>
          <w:rFonts w:ascii="Times New Roman" w:hAnsi="Times New Roman"/>
          <w:sz w:val="24"/>
          <w:szCs w:val="24"/>
        </w:rPr>
        <w:t xml:space="preserve"> = 0,8. Неуловленная часть вредностей удаляется из помещений в атмосферу с помощью общеобменной вытяжной системы – ИЗА 20. За год выплавляется алюминия B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 = 12000 кг/год, латуни B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 = 14400 кг/год.</w:t>
      </w:r>
    </w:p>
    <w:p w:rsidR="001B7AE0" w:rsidRDefault="001B7AE0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1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368"/>
        <w:gridCol w:w="1882"/>
        <w:gridCol w:w="789"/>
        <w:gridCol w:w="1109"/>
        <w:gridCol w:w="2700"/>
        <w:gridCol w:w="1080"/>
        <w:gridCol w:w="730"/>
      </w:tblGrid>
      <w:tr w:rsidR="001B7AE0">
        <w:trPr>
          <w:trHeight w:val="31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ind w:right="-108"/>
            </w:pPr>
            <w:r>
              <w:t>Номер источника выделения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 xml:space="preserve">Источник </w:t>
            </w:r>
          </w:p>
          <w:p w:rsidR="001B7AE0" w:rsidRDefault="001B7AE0">
            <w:pPr>
              <w:spacing w:line="312" w:lineRule="auto"/>
              <w:jc w:val="both"/>
            </w:pPr>
            <w:r>
              <w:t>выделения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rPr>
                <w:lang w:val="en-US"/>
              </w:rPr>
              <w:t>В</w:t>
            </w:r>
            <w:r>
              <w:t>ч</w:t>
            </w:r>
          </w:p>
          <w:p w:rsidR="001B7AE0" w:rsidRDefault="001B7AE0">
            <w:pPr>
              <w:spacing w:line="312" w:lineRule="auto"/>
              <w:ind w:right="-137"/>
              <w:jc w:val="both"/>
            </w:pPr>
            <w:r>
              <w:t>(кг/ч)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ind w:right="-91"/>
              <w:jc w:val="both"/>
            </w:pPr>
            <w:r>
              <w:t>Вр (кг/год)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</w:pPr>
            <w:r>
              <w:t xml:space="preserve">Выделяющееся </w:t>
            </w:r>
          </w:p>
          <w:p w:rsidR="001B7AE0" w:rsidRDefault="001B7AE0">
            <w:pPr>
              <w:spacing w:line="312" w:lineRule="auto"/>
              <w:jc w:val="both"/>
            </w:pPr>
            <w:r>
              <w:t>загрязняющее вещество, его код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ind w:right="-108"/>
              <w:jc w:val="both"/>
            </w:pPr>
            <w:r>
              <w:t>М</w:t>
            </w:r>
            <w:r>
              <w:rPr>
                <w:vertAlign w:val="superscript"/>
              </w:rPr>
              <w:t xml:space="preserve">01 </w:t>
            </w:r>
            <w:r>
              <w:t>(г/с)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ind w:right="-108"/>
              <w:jc w:val="both"/>
            </w:pPr>
            <w:r>
              <w:t>У, (г/кг)</w:t>
            </w:r>
          </w:p>
        </w:tc>
      </w:tr>
      <w:tr w:rsidR="001B7AE0">
        <w:trPr>
          <w:cantSplit/>
          <w:trHeight w:val="170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ИВ 1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Электропечь плавки алюминия CAT-0,16-XI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55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12000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Окись алюминия (0101)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0,008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spacing w:line="312" w:lineRule="auto"/>
              <w:jc w:val="both"/>
            </w:pPr>
            <w:r>
              <w:t>0,5</w:t>
            </w:r>
          </w:p>
        </w:tc>
      </w:tr>
      <w:tr w:rsidR="001B7AE0">
        <w:trPr>
          <w:cantSplit/>
          <w:trHeight w:val="170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углерода (0337)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0,002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0,15</w:t>
            </w:r>
          </w:p>
        </w:tc>
      </w:tr>
      <w:tr w:rsidR="001B7AE0">
        <w:trPr>
          <w:cantSplit/>
          <w:trHeight w:val="170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азота (0304)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0,003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0,22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ИВ 2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 xml:space="preserve">Машина литья алюминия под давлением № 7107 со смазкой «Вапор» 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25,2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12000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Аэрозоль алюминия (0101)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  <w:rPr>
                <w:vertAlign w:val="superscript"/>
              </w:rPr>
            </w:pPr>
            <w:r>
              <w:t>2,5•10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углерода (0337)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0,0038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Пары масла (2735)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0,014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Сернистый ангидрид (0330)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0,0013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</w:tr>
      <w:tr w:rsidR="001B7AE0">
        <w:trPr>
          <w:cantSplit/>
          <w:trHeight w:val="312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ИВ 3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Электропечь ИЛТ 1/0,4-М2 для плавки латуни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1000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14400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меди (0146)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0,069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0,42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углерода (0337)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0,019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0,12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азота (0304)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0,068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0,51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ИВ 4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 xml:space="preserve">Машина для литья под давлением медных сплавов со смазкой «Вапор» 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100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AE0" w:rsidRDefault="001B7AE0">
            <w:pPr>
              <w:snapToGrid w:val="0"/>
              <w:jc w:val="both"/>
            </w:pPr>
            <w:r>
              <w:t>14400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меди (0146)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0,001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Окись углерода (0337)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0,09</w:t>
            </w:r>
          </w:p>
        </w:tc>
      </w:tr>
      <w:tr w:rsidR="001B7AE0">
        <w:trPr>
          <w:cantSplit/>
          <w:trHeight w:val="312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Масло минеральное  (2735)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AE0" w:rsidRDefault="001B7AE0">
            <w:pPr>
              <w:snapToGrid w:val="0"/>
              <w:jc w:val="both"/>
            </w:pPr>
            <w:r>
              <w:t>0,024</w:t>
            </w:r>
          </w:p>
        </w:tc>
      </w:tr>
    </w:tbl>
    <w:p w:rsidR="001B7AE0" w:rsidRDefault="001B7AE0"/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B80E63">
        <w:rPr>
          <w:rFonts w:ascii="Times New Roman" w:hAnsi="Times New Roman"/>
          <w:sz w:val="24"/>
          <w:szCs w:val="24"/>
        </w:rPr>
        <w:t xml:space="preserve">В помещении имеется несколько систем местной вытяжной вентиляции с различными характеристиками источников выбросов нескольких загрязняющих веществ. Неуловленная часть вредностей от местной вентиляции поступает в систему общеобменной вытяжной вентиляции. 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 xml:space="preserve">Метод расчета выбросов по удельным выделениям загрязняющих веществ на единицу массы расходуемого материала, единицу длины, площади и объема применим для литейного производства. </w:t>
      </w:r>
    </w:p>
    <w:p w:rsidR="001B7AE0" w:rsidRPr="00B80E63" w:rsidRDefault="001B7AE0" w:rsidP="00B80E63">
      <w:pPr>
        <w:pStyle w:val="ConsNormal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B80E63">
        <w:rPr>
          <w:rFonts w:ascii="Times New Roman" w:hAnsi="Times New Roman"/>
          <w:sz w:val="24"/>
          <w:szCs w:val="24"/>
        </w:rPr>
        <w:tab/>
        <w:t>Рассчитаем выбросы ИЗА18=ИВ1+ИВ2</w:t>
      </w:r>
    </w:p>
    <w:p w:rsidR="001B7AE0" w:rsidRDefault="001B7AE0">
      <w:pPr>
        <w:rPr>
          <w:i/>
          <w:iCs/>
        </w:rPr>
      </w:pPr>
      <w:r>
        <w:rPr>
          <w:i/>
          <w:iCs/>
        </w:rPr>
        <w:t xml:space="preserve">Выбросы ИЗА18, ИВ1: </w:t>
      </w:r>
    </w:p>
    <w:p w:rsidR="00883545" w:rsidRDefault="00883545">
      <w:pPr>
        <w:rPr>
          <w:iCs/>
        </w:rPr>
      </w:pPr>
      <w:r>
        <w:rPr>
          <w:iCs/>
        </w:rPr>
        <w:t>М</w:t>
      </w:r>
      <w:r>
        <w:rPr>
          <w:rFonts w:cs="Times New Roman"/>
          <w:iCs/>
        </w:rPr>
        <w:t>˚</w:t>
      </w:r>
      <w:r>
        <w:rPr>
          <w:iCs/>
        </w:rPr>
        <w:t>=М</w:t>
      </w:r>
    </w:p>
    <w:p w:rsidR="00883545" w:rsidRDefault="00883545">
      <w:pPr>
        <w:rPr>
          <w:iCs/>
        </w:rPr>
      </w:pPr>
      <w:r>
        <w:rPr>
          <w:iCs/>
        </w:rPr>
        <w:t>М</w:t>
      </w:r>
      <w:r>
        <w:rPr>
          <w:iCs/>
          <w:vertAlign w:val="subscript"/>
        </w:rPr>
        <w:t>0101</w:t>
      </w:r>
      <w:r>
        <w:rPr>
          <w:iCs/>
        </w:rPr>
        <w:t>=n</w:t>
      </w:r>
      <w:r>
        <w:rPr>
          <w:rFonts w:cs="Times New Roman"/>
          <w:iCs/>
        </w:rPr>
        <w:t>·</w:t>
      </w:r>
      <w:r>
        <w:rPr>
          <w:iCs/>
        </w:rPr>
        <w:t>М</w:t>
      </w:r>
      <w:r>
        <w:rPr>
          <w:iCs/>
          <w:vertAlign w:val="subscript"/>
        </w:rPr>
        <w:t>0101</w:t>
      </w:r>
      <w:r>
        <w:rPr>
          <w:rFonts w:cs="Times New Roman"/>
          <w:iCs/>
        </w:rPr>
        <w:t>·</w:t>
      </w:r>
      <w:r>
        <w:rPr>
          <w:iCs/>
        </w:rPr>
        <w:t>К</w:t>
      </w:r>
      <w:r>
        <w:rPr>
          <w:iCs/>
          <w:vertAlign w:val="subscript"/>
        </w:rPr>
        <w:t>мо</w:t>
      </w:r>
      <w:r>
        <w:rPr>
          <w:iCs/>
        </w:rPr>
        <w:t>=1</w:t>
      </w:r>
      <w:r>
        <w:rPr>
          <w:rFonts w:cs="Times New Roman"/>
          <w:iCs/>
        </w:rPr>
        <w:t>·</w:t>
      </w:r>
      <w:r>
        <w:rPr>
          <w:iCs/>
        </w:rPr>
        <w:t>0,008</w:t>
      </w:r>
      <w:r>
        <w:rPr>
          <w:rFonts w:cs="Times New Roman"/>
          <w:iCs/>
        </w:rPr>
        <w:t>·</w:t>
      </w:r>
      <w:r>
        <w:rPr>
          <w:iCs/>
        </w:rPr>
        <w:t>0,8=0,0064 г/с</w:t>
      </w:r>
    </w:p>
    <w:p w:rsidR="00883545" w:rsidRDefault="00883545">
      <w:pPr>
        <w:rPr>
          <w:iCs/>
        </w:rPr>
      </w:pPr>
      <w:r>
        <w:rPr>
          <w:iCs/>
        </w:rPr>
        <w:t>М</w:t>
      </w:r>
      <w:r>
        <w:rPr>
          <w:iCs/>
          <w:vertAlign w:val="subscript"/>
        </w:rPr>
        <w:t>0337</w:t>
      </w:r>
      <w:r>
        <w:rPr>
          <w:iCs/>
        </w:rPr>
        <w:t>=0,002</w:t>
      </w:r>
      <w:r>
        <w:rPr>
          <w:rFonts w:cs="Times New Roman"/>
          <w:iCs/>
        </w:rPr>
        <w:t>·</w:t>
      </w:r>
      <w:r>
        <w:rPr>
          <w:iCs/>
        </w:rPr>
        <w:t>0,8=0,0016</w:t>
      </w:r>
    </w:p>
    <w:p w:rsidR="00883545" w:rsidRDefault="00883545">
      <w:pPr>
        <w:rPr>
          <w:iCs/>
        </w:rPr>
      </w:pPr>
      <w:r>
        <w:rPr>
          <w:iCs/>
        </w:rPr>
        <w:t>М</w:t>
      </w:r>
      <w:r>
        <w:rPr>
          <w:iCs/>
          <w:vertAlign w:val="subscript"/>
        </w:rPr>
        <w:t>0304</w:t>
      </w:r>
      <w:r>
        <w:rPr>
          <w:iCs/>
        </w:rPr>
        <w:t>=0,003</w:t>
      </w:r>
      <w:r>
        <w:rPr>
          <w:rFonts w:cs="Times New Roman"/>
          <w:iCs/>
        </w:rPr>
        <w:t>·</w:t>
      </w:r>
      <w:r>
        <w:rPr>
          <w:iCs/>
        </w:rPr>
        <w:t>0,8=0,0024</w:t>
      </w:r>
    </w:p>
    <w:p w:rsidR="00883545" w:rsidRDefault="00883545">
      <w:pPr>
        <w:rPr>
          <w:rFonts w:cs="Times New Roman"/>
          <w:iCs/>
        </w:rPr>
      </w:pPr>
      <w:r>
        <w:rPr>
          <w:iCs/>
        </w:rPr>
        <w:t>В</w:t>
      </w:r>
      <w:r>
        <w:rPr>
          <w:iCs/>
          <w:vertAlign w:val="subscript"/>
        </w:rPr>
        <w:t>0101</w:t>
      </w:r>
      <w:r>
        <w:rPr>
          <w:iCs/>
        </w:rPr>
        <w:t>=УВ</w:t>
      </w:r>
      <w:r>
        <w:rPr>
          <w:iCs/>
          <w:vertAlign w:val="subscript"/>
        </w:rPr>
        <w:t>р</w:t>
      </w:r>
      <w:r>
        <w:rPr>
          <w:rFonts w:cs="Times New Roman"/>
          <w:iCs/>
        </w:rPr>
        <w:t>·</w:t>
      </w:r>
      <w:r>
        <w:rPr>
          <w:iCs/>
        </w:rPr>
        <w:t>К</w:t>
      </w:r>
      <w:r>
        <w:rPr>
          <w:iCs/>
          <w:vertAlign w:val="subscript"/>
        </w:rPr>
        <w:t>мо</w:t>
      </w:r>
      <w:r>
        <w:rPr>
          <w:rFonts w:cs="Times New Roman"/>
          <w:iCs/>
        </w:rPr>
        <w:t>·</w:t>
      </w:r>
      <w:r>
        <w:rPr>
          <w:iCs/>
        </w:rPr>
        <w:t>10</w:t>
      </w:r>
      <w:r>
        <w:rPr>
          <w:iCs/>
          <w:vertAlign w:val="superscript"/>
        </w:rPr>
        <w:t>-6</w:t>
      </w:r>
      <w:r>
        <w:rPr>
          <w:iCs/>
        </w:rPr>
        <w:t>=0,5</w:t>
      </w:r>
      <w:r>
        <w:rPr>
          <w:rFonts w:cs="Times New Roman"/>
          <w:iCs/>
        </w:rPr>
        <w:t>·1200·0,8·10</w:t>
      </w:r>
      <w:r>
        <w:rPr>
          <w:rFonts w:cs="Times New Roman"/>
          <w:iCs/>
          <w:vertAlign w:val="superscript"/>
        </w:rPr>
        <w:t>-6</w:t>
      </w:r>
      <w:r>
        <w:rPr>
          <w:rFonts w:cs="Times New Roman"/>
          <w:iCs/>
        </w:rPr>
        <w:t>=0,0048т/год</w:t>
      </w:r>
    </w:p>
    <w:p w:rsidR="00883545" w:rsidRDefault="00883545">
      <w:pPr>
        <w:rPr>
          <w:rFonts w:cs="Times New Roman"/>
          <w:iCs/>
        </w:rPr>
      </w:pPr>
      <w:r>
        <w:rPr>
          <w:iCs/>
        </w:rPr>
        <w:t>В</w:t>
      </w:r>
      <w:r>
        <w:rPr>
          <w:iCs/>
          <w:vertAlign w:val="subscript"/>
        </w:rPr>
        <w:t>0337</w:t>
      </w:r>
      <w:r>
        <w:rPr>
          <w:iCs/>
        </w:rPr>
        <w:t>=0,15</w:t>
      </w:r>
      <w:r>
        <w:rPr>
          <w:rFonts w:cs="Times New Roman"/>
          <w:iCs/>
        </w:rPr>
        <w:t>·1200·0,8·10</w:t>
      </w:r>
      <w:r>
        <w:rPr>
          <w:rFonts w:cs="Times New Roman"/>
          <w:iCs/>
          <w:vertAlign w:val="superscript"/>
        </w:rPr>
        <w:t>-6</w:t>
      </w:r>
      <w:r>
        <w:rPr>
          <w:rFonts w:cs="Times New Roman"/>
          <w:iCs/>
        </w:rPr>
        <w:t>=0,00144</w:t>
      </w:r>
    </w:p>
    <w:p w:rsidR="00883545" w:rsidRPr="00883545" w:rsidRDefault="00883545">
      <w:pPr>
        <w:rPr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0304</w:t>
      </w:r>
      <w:r>
        <w:rPr>
          <w:rFonts w:cs="Times New Roman"/>
          <w:iCs/>
        </w:rPr>
        <w:t>=0,22·12000·0,8·10</w:t>
      </w:r>
      <w:r>
        <w:rPr>
          <w:rFonts w:cs="Times New Roman"/>
          <w:iCs/>
          <w:vertAlign w:val="superscript"/>
        </w:rPr>
        <w:t>-6</w:t>
      </w:r>
      <w:r>
        <w:rPr>
          <w:rFonts w:cs="Times New Roman"/>
          <w:iCs/>
        </w:rPr>
        <w:t>=0,002112</w:t>
      </w:r>
    </w:p>
    <w:p w:rsidR="00883545" w:rsidRDefault="00883545">
      <w:pPr>
        <w:rPr>
          <w:i/>
          <w:iCs/>
        </w:rPr>
      </w:pPr>
    </w:p>
    <w:p w:rsidR="001B7AE0" w:rsidRDefault="001B7AE0">
      <w:pPr>
        <w:rPr>
          <w:i/>
          <w:iCs/>
        </w:rPr>
      </w:pPr>
      <w:r>
        <w:rPr>
          <w:i/>
          <w:iCs/>
        </w:rPr>
        <w:t>Выбросы ИЗА18, ИВ2:</w:t>
      </w:r>
    </w:p>
    <w:p w:rsidR="001B7AE0" w:rsidRDefault="00883545">
      <w:pPr>
        <w:rPr>
          <w:rFonts w:cs="Times New Roman"/>
          <w:iCs/>
        </w:rPr>
      </w:pPr>
      <w:r>
        <w:t>М</w:t>
      </w:r>
      <w:r>
        <w:rPr>
          <w:vertAlign w:val="subscript"/>
        </w:rPr>
        <w:t>0101</w:t>
      </w:r>
      <w:r w:rsidR="004938A0">
        <w:t>=2,5</w:t>
      </w:r>
      <w:r w:rsidR="004938A0">
        <w:rPr>
          <w:rFonts w:cs="Times New Roman"/>
          <w:iCs/>
        </w:rPr>
        <w:t>·10</w:t>
      </w:r>
      <w:r w:rsidR="004938A0">
        <w:rPr>
          <w:rFonts w:cs="Times New Roman"/>
          <w:iCs/>
          <w:vertAlign w:val="superscript"/>
        </w:rPr>
        <w:t>-5</w:t>
      </w:r>
      <w:r w:rsidR="004938A0">
        <w:rPr>
          <w:rFonts w:cs="Times New Roman"/>
          <w:iCs/>
        </w:rPr>
        <w:t>·0,8=0,00002 г/с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=0,0038·1·0,8=0,00304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=0,014·1·0,8=0,0112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0330</w:t>
      </w:r>
      <w:r>
        <w:rPr>
          <w:rFonts w:cs="Times New Roman"/>
          <w:iCs/>
        </w:rPr>
        <w:t>=0,0013·0,8=0,00104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Т=12000/25,2=476,2</w:t>
      </w:r>
    </w:p>
    <w:p w:rsidR="004938A0" w:rsidRDefault="004938A0">
      <w:pPr>
        <w:rPr>
          <w:rFonts w:cs="Times New Roman"/>
          <w:iCs/>
        </w:rPr>
      </w:pPr>
      <w:r>
        <w:t>В</w:t>
      </w:r>
      <w:r>
        <w:rPr>
          <w:vertAlign w:val="subscript"/>
        </w:rPr>
        <w:t>0101</w:t>
      </w:r>
      <w:r>
        <w:t>=0,0036</w:t>
      </w:r>
      <w:r>
        <w:rPr>
          <w:rFonts w:cs="Times New Roman"/>
          <w:iCs/>
        </w:rPr>
        <w:t>·Т·М=0,0036·476,2·0,00002=0,0000343 т/год</w:t>
      </w:r>
    </w:p>
    <w:p w:rsidR="004938A0" w:rsidRDefault="004938A0">
      <w:pPr>
        <w:rPr>
          <w:rFonts w:cs="Times New Roman"/>
          <w:iCs/>
        </w:rPr>
      </w:pPr>
      <w:r w:rsidRPr="004938A0"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=0,00304·1,71432=0,00521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=0,0112·1,71432=0,0192</w:t>
      </w:r>
    </w:p>
    <w:p w:rsidR="004938A0" w:rsidRDefault="004938A0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0330</w:t>
      </w:r>
      <w:r>
        <w:rPr>
          <w:rFonts w:cs="Times New Roman"/>
          <w:iCs/>
        </w:rPr>
        <w:t>=0,00104·1,71432=</w:t>
      </w:r>
      <w:r w:rsidR="00941871">
        <w:rPr>
          <w:rFonts w:cs="Times New Roman"/>
          <w:iCs/>
        </w:rPr>
        <w:t>0,001783</w:t>
      </w:r>
    </w:p>
    <w:p w:rsidR="00941871" w:rsidRDefault="00941871">
      <w:pPr>
        <w:rPr>
          <w:rFonts w:cs="Times New Roman"/>
          <w:iCs/>
        </w:rPr>
      </w:pPr>
    </w:p>
    <w:p w:rsidR="00941871" w:rsidRPr="00B41BE7" w:rsidRDefault="00941871">
      <w:pPr>
        <w:rPr>
          <w:rFonts w:cs="Times New Roman"/>
          <w:iCs/>
        </w:rPr>
      </w:pPr>
      <w:r>
        <w:rPr>
          <w:rFonts w:cs="Times New Roman"/>
          <w:iCs/>
        </w:rPr>
        <w:t>Суммарные показатели по ИЗА18:</w:t>
      </w:r>
    </w:p>
    <w:p w:rsidR="00941871" w:rsidRDefault="00941871">
      <w:r>
        <w:t>М</w:t>
      </w:r>
      <w:r>
        <w:rPr>
          <w:vertAlign w:val="subscript"/>
        </w:rPr>
        <w:t>0101</w:t>
      </w:r>
      <w:r>
        <w:t>=0,00642</w:t>
      </w:r>
    </w:p>
    <w:p w:rsidR="00941871" w:rsidRDefault="00941871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=0,00464</w:t>
      </w:r>
    </w:p>
    <w:p w:rsidR="00941871" w:rsidRPr="00941871" w:rsidRDefault="00941871">
      <w:pPr>
        <w:rPr>
          <w:iCs/>
        </w:rPr>
      </w:pPr>
      <w:r>
        <w:rPr>
          <w:iCs/>
        </w:rPr>
        <w:t>М</w:t>
      </w:r>
      <w:r>
        <w:rPr>
          <w:iCs/>
          <w:vertAlign w:val="subscript"/>
        </w:rPr>
        <w:t>0304</w:t>
      </w:r>
      <w:r>
        <w:rPr>
          <w:iCs/>
        </w:rPr>
        <w:t>=0,0024</w:t>
      </w:r>
    </w:p>
    <w:p w:rsidR="00941871" w:rsidRDefault="00941871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=0,0112</w:t>
      </w:r>
    </w:p>
    <w:p w:rsidR="00941871" w:rsidRPr="00941871" w:rsidRDefault="00941871"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0330</w:t>
      </w:r>
      <w:r>
        <w:rPr>
          <w:rFonts w:cs="Times New Roman"/>
          <w:iCs/>
        </w:rPr>
        <w:t>=0,00104</w:t>
      </w:r>
    </w:p>
    <w:p w:rsidR="001B7AE0" w:rsidRDefault="00941871">
      <w:r>
        <w:t>В</w:t>
      </w:r>
      <w:r>
        <w:rPr>
          <w:vertAlign w:val="subscript"/>
        </w:rPr>
        <w:t>0101</w:t>
      </w:r>
      <w:r>
        <w:t>=0,00483</w:t>
      </w:r>
    </w:p>
    <w:p w:rsidR="00941871" w:rsidRDefault="00941871">
      <w:pPr>
        <w:rPr>
          <w:rFonts w:cs="Times New Roman"/>
          <w:iCs/>
        </w:rPr>
      </w:pPr>
      <w:r w:rsidRPr="004938A0"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=0,00665</w:t>
      </w:r>
    </w:p>
    <w:p w:rsidR="00941871" w:rsidRDefault="00941871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0304</w:t>
      </w:r>
      <w:r>
        <w:rPr>
          <w:rFonts w:cs="Times New Roman"/>
          <w:iCs/>
        </w:rPr>
        <w:t>=0,002112</w:t>
      </w:r>
    </w:p>
    <w:p w:rsidR="00941871" w:rsidRDefault="00941871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=0,0192</w:t>
      </w:r>
    </w:p>
    <w:p w:rsidR="00941871" w:rsidRDefault="00941871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0330</w:t>
      </w:r>
      <w:r>
        <w:rPr>
          <w:rFonts w:cs="Times New Roman"/>
          <w:iCs/>
        </w:rPr>
        <w:t>=0,001783</w:t>
      </w:r>
    </w:p>
    <w:p w:rsidR="00941871" w:rsidRDefault="00941871"/>
    <w:p w:rsidR="00B41BE7" w:rsidRPr="00B41BE7" w:rsidRDefault="00B41BE7">
      <w:pPr>
        <w:rPr>
          <w:i/>
        </w:rPr>
      </w:pPr>
      <w:r w:rsidRPr="00B41BE7">
        <w:rPr>
          <w:i/>
        </w:rPr>
        <w:t>Аналогично рассчитывается и для ИЗА19:</w:t>
      </w:r>
    </w:p>
    <w:p w:rsidR="00B41BE7" w:rsidRDefault="00B41BE7">
      <w:r>
        <w:t>Выбросы ИЗА19=ИВ3+ИВ4</w:t>
      </w:r>
    </w:p>
    <w:p w:rsidR="00B41BE7" w:rsidRPr="00BA6ECB" w:rsidRDefault="00B41BE7">
      <w:pPr>
        <w:rPr>
          <w:i/>
        </w:rPr>
      </w:pPr>
      <w:r w:rsidRPr="00BA6ECB">
        <w:rPr>
          <w:i/>
        </w:rPr>
        <w:t>ИВ3:</w:t>
      </w:r>
    </w:p>
    <w:p w:rsidR="00B41BE7" w:rsidRPr="00B41BE7" w:rsidRDefault="00B41BE7">
      <w:r>
        <w:t>М</w:t>
      </w:r>
      <w:r>
        <w:rPr>
          <w:vertAlign w:val="subscript"/>
        </w:rPr>
        <w:t>0146</w:t>
      </w:r>
      <w:r>
        <w:t>=0,069</w:t>
      </w:r>
      <w:r w:rsidR="00BA6ECB">
        <w:rPr>
          <w:rFonts w:cs="Times New Roman"/>
          <w:iCs/>
        </w:rPr>
        <w:t>·0,8=0,0552</w:t>
      </w:r>
    </w:p>
    <w:p w:rsidR="00B41BE7" w:rsidRPr="00B41BE7" w:rsidRDefault="00B41BE7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=0,0152</w:t>
      </w:r>
    </w:p>
    <w:p w:rsidR="00B41BE7" w:rsidRDefault="00B41BE7">
      <w:pPr>
        <w:rPr>
          <w:iCs/>
        </w:rPr>
      </w:pPr>
      <w:r>
        <w:rPr>
          <w:iCs/>
        </w:rPr>
        <w:t>М</w:t>
      </w:r>
      <w:r>
        <w:rPr>
          <w:iCs/>
          <w:vertAlign w:val="subscript"/>
        </w:rPr>
        <w:t>0304</w:t>
      </w:r>
      <w:r>
        <w:rPr>
          <w:iCs/>
        </w:rPr>
        <w:t>=0,0688</w:t>
      </w:r>
    </w:p>
    <w:p w:rsidR="00B41BE7" w:rsidRPr="00BA6ECB" w:rsidRDefault="00B41BE7">
      <w:pPr>
        <w:rPr>
          <w:iCs/>
        </w:rPr>
      </w:pPr>
      <w:r>
        <w:rPr>
          <w:iCs/>
        </w:rPr>
        <w:t>В</w:t>
      </w:r>
      <w:r>
        <w:rPr>
          <w:iCs/>
          <w:vertAlign w:val="subscript"/>
        </w:rPr>
        <w:t>0146</w:t>
      </w:r>
      <w:r>
        <w:rPr>
          <w:iCs/>
        </w:rPr>
        <w:t>=</w:t>
      </w:r>
      <w:r w:rsidR="00BA6ECB">
        <w:rPr>
          <w:iCs/>
        </w:rPr>
        <w:t>0,42</w:t>
      </w:r>
      <w:r w:rsidR="00BA6ECB">
        <w:rPr>
          <w:rFonts w:cs="Times New Roman"/>
          <w:iCs/>
        </w:rPr>
        <w:t>·14400·0,8·10</w:t>
      </w:r>
      <w:r w:rsidR="00BA6ECB">
        <w:rPr>
          <w:rFonts w:cs="Times New Roman"/>
          <w:iCs/>
          <w:vertAlign w:val="superscript"/>
        </w:rPr>
        <w:t>-6</w:t>
      </w:r>
      <w:r w:rsidR="00BA6ECB">
        <w:rPr>
          <w:rFonts w:cs="Times New Roman"/>
          <w:iCs/>
        </w:rPr>
        <w:t>=0,0048384</w:t>
      </w:r>
    </w:p>
    <w:p w:rsidR="00B41BE7" w:rsidRDefault="00B41BE7">
      <w:pPr>
        <w:rPr>
          <w:rFonts w:cs="Times New Roman"/>
          <w:iCs/>
        </w:rPr>
      </w:pPr>
      <w:r w:rsidRPr="004938A0"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</w:t>
      </w:r>
      <w:r w:rsidR="00BA6ECB">
        <w:rPr>
          <w:rFonts w:cs="Times New Roman"/>
          <w:iCs/>
        </w:rPr>
        <w:t>0,0013824</w:t>
      </w:r>
    </w:p>
    <w:p w:rsidR="00BA6ECB" w:rsidRDefault="00BA6ECB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0304</w:t>
      </w:r>
      <w:r>
        <w:rPr>
          <w:rFonts w:cs="Times New Roman"/>
          <w:iCs/>
        </w:rPr>
        <w:t>=0,0058752</w:t>
      </w:r>
    </w:p>
    <w:p w:rsidR="00BA6ECB" w:rsidRPr="00BA6ECB" w:rsidRDefault="00BA6ECB">
      <w:pPr>
        <w:rPr>
          <w:rFonts w:cs="Times New Roman"/>
          <w:i/>
          <w:iCs/>
        </w:rPr>
      </w:pPr>
      <w:r w:rsidRPr="00BA6ECB">
        <w:rPr>
          <w:rFonts w:cs="Times New Roman"/>
          <w:i/>
          <w:iCs/>
        </w:rPr>
        <w:t>ИВ4:</w:t>
      </w:r>
    </w:p>
    <w:p w:rsidR="00BA6ECB" w:rsidRDefault="00BA6ECB">
      <w:pPr>
        <w:rPr>
          <w:rFonts w:cs="Times New Roman"/>
          <w:iCs/>
        </w:rPr>
      </w:pPr>
      <w:r>
        <w:t>М</w:t>
      </w:r>
      <w:r>
        <w:rPr>
          <w:vertAlign w:val="subscript"/>
        </w:rPr>
        <w:t>0146</w:t>
      </w:r>
      <w:r>
        <w:t>=</w:t>
      </w:r>
      <w:r>
        <w:rPr>
          <w:rFonts w:cs="Times New Roman"/>
          <w:iCs/>
        </w:rPr>
        <w:t xml:space="preserve"> (УВ</w:t>
      </w:r>
      <w:r>
        <w:rPr>
          <w:rFonts w:cs="Times New Roman"/>
          <w:iCs/>
          <w:vertAlign w:val="subscript"/>
        </w:rPr>
        <w:t>ч</w:t>
      </w:r>
      <w:r>
        <w:rPr>
          <w:rFonts w:cs="Times New Roman"/>
          <w:iCs/>
        </w:rPr>
        <w:t>·К</w:t>
      </w:r>
      <w:r>
        <w:rPr>
          <w:rFonts w:cs="Times New Roman"/>
          <w:iCs/>
          <w:vertAlign w:val="subscript"/>
        </w:rPr>
        <w:t>мо</w:t>
      </w:r>
      <w:r>
        <w:rPr>
          <w:rFonts w:cs="Times New Roman"/>
          <w:iCs/>
        </w:rPr>
        <w:t>)/3600=(0,001·100·0,8)/3600=0,00002(2)</w:t>
      </w:r>
    </w:p>
    <w:p w:rsidR="00BA6ECB" w:rsidRDefault="00BA6ECB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=0,002</w:t>
      </w:r>
    </w:p>
    <w:p w:rsidR="00BA6ECB" w:rsidRDefault="00BA6ECB">
      <w:pPr>
        <w:rPr>
          <w:rFonts w:cs="Times New Roman"/>
          <w:iCs/>
        </w:rPr>
      </w:pPr>
      <w:r>
        <w:rPr>
          <w:rFonts w:cs="Times New Roman"/>
          <w:iCs/>
        </w:rPr>
        <w:t>М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=0,00005(3)</w:t>
      </w:r>
    </w:p>
    <w:p w:rsidR="00BA6ECB" w:rsidRDefault="00BA6ECB">
      <w:pPr>
        <w:rPr>
          <w:rFonts w:cs="Times New Roman"/>
          <w:iCs/>
        </w:rPr>
      </w:pPr>
      <w:r>
        <w:rPr>
          <w:iCs/>
        </w:rPr>
        <w:t>В</w:t>
      </w:r>
      <w:r>
        <w:rPr>
          <w:iCs/>
          <w:vertAlign w:val="subscript"/>
        </w:rPr>
        <w:t>0146</w:t>
      </w:r>
      <w:r>
        <w:rPr>
          <w:iCs/>
        </w:rPr>
        <w:t>=У</w:t>
      </w:r>
      <w:r>
        <w:rPr>
          <w:rFonts w:cs="Times New Roman"/>
          <w:iCs/>
        </w:rPr>
        <w:t>·В</w:t>
      </w:r>
      <w:r>
        <w:rPr>
          <w:rFonts w:cs="Times New Roman"/>
          <w:iCs/>
          <w:vertAlign w:val="subscript"/>
        </w:rPr>
        <w:t>р</w:t>
      </w:r>
      <w:r>
        <w:rPr>
          <w:rFonts w:cs="Times New Roman"/>
          <w:iCs/>
        </w:rPr>
        <w:t>·К</w:t>
      </w:r>
      <w:r>
        <w:rPr>
          <w:rFonts w:cs="Times New Roman"/>
          <w:iCs/>
          <w:vertAlign w:val="subscript"/>
        </w:rPr>
        <w:t>мо</w:t>
      </w:r>
      <w:r>
        <w:rPr>
          <w:rFonts w:cs="Times New Roman"/>
          <w:iCs/>
        </w:rPr>
        <w:t>·10</w:t>
      </w:r>
      <w:r>
        <w:rPr>
          <w:rFonts w:cs="Times New Roman"/>
          <w:iCs/>
          <w:vertAlign w:val="superscript"/>
        </w:rPr>
        <w:t>-6</w:t>
      </w:r>
      <w:r>
        <w:rPr>
          <w:rFonts w:cs="Times New Roman"/>
          <w:iCs/>
        </w:rPr>
        <w:t>=0,001·14400·0,8·10</w:t>
      </w:r>
      <w:r>
        <w:rPr>
          <w:rFonts w:cs="Times New Roman"/>
          <w:iCs/>
          <w:vertAlign w:val="superscript"/>
        </w:rPr>
        <w:t>-6</w:t>
      </w:r>
      <w:r>
        <w:rPr>
          <w:rFonts w:cs="Times New Roman"/>
          <w:iCs/>
        </w:rPr>
        <w:t>=0,000012</w:t>
      </w:r>
    </w:p>
    <w:p w:rsidR="00BA6ECB" w:rsidRDefault="003224A5">
      <w:pPr>
        <w:rPr>
          <w:rFonts w:cs="Times New Roman"/>
          <w:iCs/>
        </w:rPr>
      </w:pPr>
      <w:r w:rsidRPr="004938A0"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0337</w:t>
      </w:r>
      <w:r>
        <w:rPr>
          <w:rFonts w:cs="Times New Roman"/>
          <w:iCs/>
        </w:rPr>
        <w:t>=0,001037</w:t>
      </w:r>
    </w:p>
    <w:p w:rsidR="003224A5" w:rsidRDefault="003224A5">
      <w:pPr>
        <w:rPr>
          <w:rFonts w:cs="Times New Roman"/>
          <w:iCs/>
        </w:rPr>
      </w:pPr>
      <w:r>
        <w:rPr>
          <w:rFonts w:cs="Times New Roman"/>
          <w:iCs/>
        </w:rPr>
        <w:t>В</w:t>
      </w:r>
      <w:r>
        <w:rPr>
          <w:rFonts w:cs="Times New Roman"/>
          <w:iCs/>
          <w:vertAlign w:val="subscript"/>
        </w:rPr>
        <w:t>2735</w:t>
      </w:r>
      <w:r>
        <w:rPr>
          <w:rFonts w:cs="Times New Roman"/>
          <w:iCs/>
        </w:rPr>
        <w:t>=0,000276</w:t>
      </w:r>
    </w:p>
    <w:p w:rsidR="003224A5" w:rsidRDefault="003224A5">
      <w:pPr>
        <w:rPr>
          <w:rFonts w:cs="Times New Roman"/>
          <w:iCs/>
        </w:rPr>
      </w:pPr>
    </w:p>
    <w:p w:rsidR="003224A5" w:rsidRDefault="003224A5">
      <w:pPr>
        <w:rPr>
          <w:rFonts w:cs="Times New Roman"/>
          <w:iCs/>
        </w:rPr>
      </w:pPr>
      <w:r>
        <w:rPr>
          <w:rFonts w:cs="Times New Roman"/>
          <w:iCs/>
        </w:rPr>
        <w:t xml:space="preserve">Рассчитав для всех ИЗА, получаем следующую таблицу: </w:t>
      </w:r>
    </w:p>
    <w:p w:rsidR="003224A5" w:rsidRDefault="003224A5">
      <w:pPr>
        <w:rPr>
          <w:rFonts w:cs="Times New Roman"/>
          <w:iCs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8"/>
        <w:gridCol w:w="1157"/>
        <w:gridCol w:w="1326"/>
        <w:gridCol w:w="1123"/>
        <w:gridCol w:w="14"/>
        <w:gridCol w:w="1215"/>
        <w:gridCol w:w="1157"/>
        <w:gridCol w:w="1335"/>
      </w:tblGrid>
      <w:tr w:rsidR="003224A5">
        <w:trPr>
          <w:trHeight w:val="557"/>
        </w:trPr>
        <w:tc>
          <w:tcPr>
            <w:tcW w:w="2462" w:type="dxa"/>
            <w:vMerge w:val="restart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</w:p>
          <w:p w:rsidR="003224A5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Выделяющееся загрязняющее вещество</w:t>
            </w:r>
          </w:p>
        </w:tc>
        <w:tc>
          <w:tcPr>
            <w:tcW w:w="2524" w:type="dxa"/>
            <w:gridSpan w:val="2"/>
          </w:tcPr>
          <w:p w:rsidR="003224A5" w:rsidRDefault="003224A5" w:rsidP="00B9425A">
            <w:pPr>
              <w:widowControl/>
              <w:suppressAutoHyphens w:val="0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ИЗА18</w:t>
            </w:r>
          </w:p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</w:p>
        </w:tc>
        <w:tc>
          <w:tcPr>
            <w:tcW w:w="2352" w:type="dxa"/>
            <w:gridSpan w:val="3"/>
          </w:tcPr>
          <w:p w:rsidR="003224A5" w:rsidRDefault="003224A5" w:rsidP="00B9425A">
            <w:pPr>
              <w:widowControl/>
              <w:suppressAutoHyphens w:val="0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ИЗА19</w:t>
            </w:r>
          </w:p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</w:p>
        </w:tc>
        <w:tc>
          <w:tcPr>
            <w:tcW w:w="2387" w:type="dxa"/>
            <w:gridSpan w:val="2"/>
          </w:tcPr>
          <w:p w:rsidR="003224A5" w:rsidRDefault="003224A5" w:rsidP="00B9425A">
            <w:pPr>
              <w:widowControl/>
              <w:suppressAutoHyphens w:val="0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ИЗА20</w:t>
            </w:r>
          </w:p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</w:p>
        </w:tc>
      </w:tr>
      <w:tr w:rsidR="003224A5">
        <w:trPr>
          <w:trHeight w:val="557"/>
        </w:trPr>
        <w:tc>
          <w:tcPr>
            <w:tcW w:w="2462" w:type="dxa"/>
            <w:vMerge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</w:p>
        </w:tc>
        <w:tc>
          <w:tcPr>
            <w:tcW w:w="1175" w:type="dxa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М (г/с)</w:t>
            </w:r>
          </w:p>
        </w:tc>
        <w:tc>
          <w:tcPr>
            <w:tcW w:w="1349" w:type="dxa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В (т/год)</w:t>
            </w:r>
          </w:p>
        </w:tc>
        <w:tc>
          <w:tcPr>
            <w:tcW w:w="1123" w:type="dxa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М (г/с)</w:t>
            </w:r>
          </w:p>
        </w:tc>
        <w:tc>
          <w:tcPr>
            <w:tcW w:w="1229" w:type="dxa"/>
            <w:gridSpan w:val="2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В (т/год)</w:t>
            </w:r>
          </w:p>
        </w:tc>
        <w:tc>
          <w:tcPr>
            <w:tcW w:w="1163" w:type="dxa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М (г/с)</w:t>
            </w:r>
          </w:p>
        </w:tc>
        <w:tc>
          <w:tcPr>
            <w:tcW w:w="1224" w:type="dxa"/>
          </w:tcPr>
          <w:p w:rsidR="003224A5" w:rsidRDefault="003224A5" w:rsidP="00B9425A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В (т/год)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Окись алюминия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0,00642</w:t>
            </w: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0,00484</w:t>
            </w: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0,001605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0,0012086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Окись углерода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0,00464</w:t>
            </w: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0,00665</w:t>
            </w: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0,0172</w:t>
            </w: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0,000276</w:t>
            </w: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0,00546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0,0022678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Окись азота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0,0024</w:t>
            </w: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0,002112</w:t>
            </w: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0,0688</w:t>
            </w: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0,0058752</w:t>
            </w: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0,0178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0,0019968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Масло минеральное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0,0112</w:t>
            </w: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0,0192</w:t>
            </w: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0,0005(3)</w:t>
            </w: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0,0024194</w:t>
            </w: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0,00293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0,00486912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Сернистый ангидрид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0,00104</w:t>
            </w: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0,001783</w:t>
            </w: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0,00026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0,000446</w:t>
            </w:r>
          </w:p>
        </w:tc>
      </w:tr>
      <w:tr w:rsidR="003224A5">
        <w:trPr>
          <w:trHeight w:val="557"/>
        </w:trPr>
        <w:tc>
          <w:tcPr>
            <w:tcW w:w="2462" w:type="dxa"/>
          </w:tcPr>
          <w:p w:rsidR="003224A5" w:rsidRPr="00BA6ECB" w:rsidRDefault="003224A5" w:rsidP="003224A5">
            <w:pPr>
              <w:ind w:left="-21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Окись меди</w:t>
            </w:r>
          </w:p>
        </w:tc>
        <w:tc>
          <w:tcPr>
            <w:tcW w:w="117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349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</w:p>
        </w:tc>
        <w:tc>
          <w:tcPr>
            <w:tcW w:w="1137" w:type="dxa"/>
            <w:gridSpan w:val="2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0,0552(2)</w:t>
            </w:r>
          </w:p>
        </w:tc>
        <w:tc>
          <w:tcPr>
            <w:tcW w:w="1215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0,0048504</w:t>
            </w:r>
          </w:p>
        </w:tc>
        <w:tc>
          <w:tcPr>
            <w:tcW w:w="1163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0,013805</w:t>
            </w:r>
          </w:p>
        </w:tc>
        <w:tc>
          <w:tcPr>
            <w:tcW w:w="1224" w:type="dxa"/>
          </w:tcPr>
          <w:p w:rsidR="003224A5" w:rsidRPr="00BA6ECB" w:rsidRDefault="003224A5" w:rsidP="00B9425A">
            <w:pPr>
              <w:ind w:left="-21"/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0,00121248</w:t>
            </w:r>
          </w:p>
        </w:tc>
      </w:tr>
    </w:tbl>
    <w:p w:rsidR="008141B1" w:rsidRPr="000C141C" w:rsidRDefault="008141B1">
      <w:pPr>
        <w:pageBreakBefore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i/>
          <w:iCs/>
          <w:color w:val="000000"/>
        </w:rPr>
      </w:pPr>
    </w:p>
    <w:p w:rsidR="008141B1" w:rsidRPr="008141B1" w:rsidRDefault="008141B1" w:rsidP="008B546C">
      <w:pPr>
        <w:pStyle w:val="2"/>
        <w:rPr>
          <w:kern w:val="0"/>
          <w:lang w:eastAsia="en-US" w:bidi="ar-SA"/>
        </w:rPr>
      </w:pPr>
      <w:bookmarkStart w:id="44" w:name="_Toc278762182"/>
      <w:bookmarkStart w:id="45" w:name="_Toc278762692"/>
      <w:r w:rsidRPr="008141B1">
        <w:rPr>
          <w:kern w:val="0"/>
          <w:lang w:eastAsia="en-US" w:bidi="ar-SA"/>
        </w:rPr>
        <w:t>Анализ профессионального риска для исследования безопасности на рабочих местах участка цветного литья.</w:t>
      </w:r>
      <w:bookmarkEnd w:id="44"/>
      <w:bookmarkEnd w:id="45"/>
    </w:p>
    <w:p w:rsidR="008141B1" w:rsidRPr="008141B1" w:rsidRDefault="008141B1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>При проведении литейных работ возможно воздействие на работников следующих опасных и вредных факторов:</w:t>
      </w:r>
    </w:p>
    <w:p w:rsidR="008141B1" w:rsidRPr="008141B1" w:rsidRDefault="008141B1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>-подвижные части производственного оборудования;</w:t>
      </w:r>
    </w:p>
    <w:p w:rsidR="008141B1" w:rsidRPr="008141B1" w:rsidRDefault="008141B1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>-повышенное содержание вредных паров, газов и аэрозолей в воздухе рабочей зоны;</w:t>
      </w:r>
    </w:p>
    <w:p w:rsidR="008141B1" w:rsidRPr="008141B1" w:rsidRDefault="008141B1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>-повышенное напряжение в электрической цепи оборудования;</w:t>
      </w:r>
    </w:p>
    <w:p w:rsidR="008141B1" w:rsidRPr="008141B1" w:rsidRDefault="008141B1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>-повышенная температура поверхности оборудования;</w:t>
      </w:r>
    </w:p>
    <w:p w:rsidR="008141B1" w:rsidRDefault="008141B1" w:rsidP="00DC5D0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kern w:val="0"/>
          <w:lang w:eastAsia="en-US" w:bidi="ar-SA"/>
        </w:rPr>
        <w:t xml:space="preserve">-повышенный уровень вибрации. </w:t>
      </w:r>
    </w:p>
    <w:p w:rsidR="00DC5D00" w:rsidRPr="008141B1" w:rsidRDefault="00DC5D00" w:rsidP="00DC5D0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Пыль на участке цветного литья в основном мелкая (до 62-87%) с размером пылинок до 2 мкм.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К газам и парам, загрязняющим воздух участка цветного литья, относят: оксид азота углерода, алюминия, меди, а так же пары масел, выделяющихся при плавке. Значительная избыточная теплота выделяется технологическим оборудованием, примерно 14-62% общего расхода теплоты на расплавление металла. Значительная часть оборудования участка цветного литья является источником высокой звуковой мощности.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</w:p>
    <w:p w:rsidR="008141B1" w:rsidRPr="008141B1" w:rsidRDefault="008141B1" w:rsidP="008B546C">
      <w:pPr>
        <w:pStyle w:val="3"/>
        <w:rPr>
          <w:kern w:val="0"/>
          <w:lang w:eastAsia="en-US" w:bidi="ar-SA"/>
        </w:rPr>
      </w:pPr>
      <w:bookmarkStart w:id="46" w:name="_Toc278762183"/>
      <w:bookmarkStart w:id="47" w:name="_Toc278762693"/>
      <w:r w:rsidRPr="008141B1">
        <w:rPr>
          <w:kern w:val="0"/>
          <w:lang w:eastAsia="en-US" w:bidi="ar-SA"/>
        </w:rPr>
        <w:t>Метод Файн-Кинни</w:t>
      </w:r>
      <w:bookmarkEnd w:id="46"/>
      <w:bookmarkEnd w:id="47"/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Этот метод основан на комбинации степени подверженности работника воздействию вредного фактора на рабочем месте, вероятности возникновения угрозы на рабочем месте последствий для здоровья и/или безопасности работников в том случае, если угроза осуществляется.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Метод выражается формулой: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b/>
          <w:bCs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b/>
          <w:bCs/>
          <w:color w:val="000000"/>
          <w:kern w:val="0"/>
          <w:lang w:eastAsia="en-US" w:bidi="ar-SA"/>
        </w:rPr>
        <w:t xml:space="preserve"> (риск)=Подверженность * Вероятность * Последствия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Рассмотрим основные опасные факторы участка цветного литья:</w:t>
      </w:r>
    </w:p>
    <w:p w:rsidR="008141B1" w:rsidRPr="008141B1" w:rsidRDefault="008141B1" w:rsidP="008141B1">
      <w:pPr>
        <w:widowControl/>
        <w:numPr>
          <w:ilvl w:val="0"/>
          <w:numId w:val="6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Повышенное напряжение в электрической цепи. 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R (риск) = 1*6*3 = 18 </w:t>
      </w:r>
      <w:r w:rsidRPr="00DC5D00">
        <w:rPr>
          <w:rFonts w:eastAsia="Times New Roman" w:cs="Times New Roman"/>
          <w:i/>
          <w:color w:val="000000"/>
          <w:kern w:val="0"/>
          <w:lang w:val="en-US" w:eastAsia="en-US" w:bidi="ar-SA"/>
        </w:rPr>
        <w:t>Небольшой риск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;</w:t>
      </w:r>
    </w:p>
    <w:p w:rsidR="008141B1" w:rsidRPr="008141B1" w:rsidRDefault="008141B1" w:rsidP="008141B1">
      <w:pPr>
        <w:widowControl/>
        <w:numPr>
          <w:ilvl w:val="0"/>
          <w:numId w:val="7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Повышенная температура поверхности оборудования. 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R (риск) = 3*6*1 = 18 </w:t>
      </w:r>
      <w:r w:rsidRPr="00DC5D00">
        <w:rPr>
          <w:rFonts w:eastAsia="Times New Roman" w:cs="Times New Roman"/>
          <w:i/>
          <w:color w:val="000000"/>
          <w:kern w:val="0"/>
          <w:lang w:val="en-US" w:eastAsia="en-US" w:bidi="ar-SA"/>
        </w:rPr>
        <w:t>Небольшой риск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;</w:t>
      </w:r>
    </w:p>
    <w:p w:rsidR="008141B1" w:rsidRPr="008141B1" w:rsidRDefault="008141B1" w:rsidP="008141B1">
      <w:pPr>
        <w:widowControl/>
        <w:numPr>
          <w:ilvl w:val="0"/>
          <w:numId w:val="8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Повышенный уровень вибрации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R (риск) = 3*6*1 = 18 </w:t>
      </w:r>
      <w:r w:rsidRPr="00DC5D00">
        <w:rPr>
          <w:rFonts w:eastAsia="Times New Roman" w:cs="Times New Roman"/>
          <w:i/>
          <w:color w:val="000000"/>
          <w:kern w:val="0"/>
          <w:lang w:val="en-US" w:eastAsia="en-US" w:bidi="ar-SA"/>
        </w:rPr>
        <w:t>Небольшой риск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;</w:t>
      </w:r>
    </w:p>
    <w:p w:rsidR="008141B1" w:rsidRPr="008141B1" w:rsidRDefault="008141B1" w:rsidP="008141B1">
      <w:pPr>
        <w:widowControl/>
        <w:numPr>
          <w:ilvl w:val="0"/>
          <w:numId w:val="9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Подвижные части производственного оборудования.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R (риск) = 1*6*1 = 6 </w:t>
      </w:r>
      <w:r w:rsidRPr="00DC5D00">
        <w:rPr>
          <w:rFonts w:eastAsia="Times New Roman" w:cs="Times New Roman"/>
          <w:i/>
          <w:color w:val="000000"/>
          <w:kern w:val="0"/>
          <w:lang w:val="en-US" w:eastAsia="en-US" w:bidi="ar-SA"/>
        </w:rPr>
        <w:t>Небольшой риск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;</w:t>
      </w:r>
    </w:p>
    <w:p w:rsidR="008141B1" w:rsidRPr="008141B1" w:rsidRDefault="008141B1" w:rsidP="008141B1">
      <w:pPr>
        <w:widowControl/>
        <w:numPr>
          <w:ilvl w:val="0"/>
          <w:numId w:val="10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Повышенное содержание вредных паров, газов, и аэрозолей в воздухе рабочей зоны.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R (риск) = 2*6*1 = 12 </w:t>
      </w:r>
      <w:r w:rsidRPr="00DC5D00">
        <w:rPr>
          <w:rFonts w:eastAsia="Times New Roman" w:cs="Times New Roman"/>
          <w:i/>
          <w:color w:val="000000"/>
          <w:kern w:val="0"/>
          <w:lang w:val="en-US" w:eastAsia="en-US" w:bidi="ar-SA"/>
        </w:rPr>
        <w:t>Небольшой риск.</w:t>
      </w:r>
    </w:p>
    <w:p w:rsidR="008141B1" w:rsidRPr="008141B1" w:rsidRDefault="008141B1" w:rsidP="008141B1">
      <w:pPr>
        <w:widowControl/>
        <w:numPr>
          <w:ilvl w:val="0"/>
          <w:numId w:val="11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Недостаточная освещенность рабочей зоны, наличие прямой и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отраженной блескости, повышенная пульсация светового потока.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firstLine="709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1*6*7 = 42 </w:t>
      </w:r>
      <w:r w:rsidRPr="00DC5D00">
        <w:rPr>
          <w:rFonts w:eastAsia="Times New Roman" w:cs="Times New Roman"/>
          <w:i/>
          <w:color w:val="000000"/>
          <w:kern w:val="0"/>
          <w:lang w:eastAsia="en-US" w:bidi="ar-SA"/>
        </w:rPr>
        <w:t>Возможный риск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>;</w:t>
      </w:r>
    </w:p>
    <w:p w:rsidR="00BB720A" w:rsidRDefault="00BB720A" w:rsidP="008B546C">
      <w:pPr>
        <w:pStyle w:val="3"/>
        <w:rPr>
          <w:kern w:val="0"/>
          <w:lang w:eastAsia="en-US" w:bidi="ar-SA"/>
        </w:rPr>
      </w:pPr>
      <w:bookmarkStart w:id="48" w:name="_Toc278762184"/>
      <w:bookmarkStart w:id="49" w:name="_Toc278762694"/>
      <w:r>
        <w:rPr>
          <w:kern w:val="0"/>
          <w:lang w:eastAsia="en-US" w:bidi="ar-SA"/>
        </w:rPr>
        <w:t>Оценка профессионального риска по классам условий труда.</w:t>
      </w:r>
      <w:bookmarkEnd w:id="48"/>
      <w:bookmarkEnd w:id="49"/>
    </w:p>
    <w:p w:rsidR="00BB720A" w:rsidRDefault="00BB720A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Times New Roman"/>
          <w:bCs/>
          <w:kern w:val="0"/>
          <w:lang w:eastAsia="en-US" w:bidi="ar-SA"/>
        </w:rPr>
      </w:pPr>
      <w:r>
        <w:rPr>
          <w:rFonts w:eastAsia="Times New Roman" w:cs="Times New Roman"/>
          <w:bCs/>
          <w:kern w:val="0"/>
          <w:lang w:eastAsia="en-US" w:bidi="ar-SA"/>
        </w:rPr>
        <w:t>Индекс риска профессиональных заболеваний И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пз</w:t>
      </w:r>
      <w:r>
        <w:rPr>
          <w:rFonts w:eastAsia="Times New Roman" w:cs="Times New Roman"/>
          <w:bCs/>
          <w:kern w:val="0"/>
          <w:lang w:eastAsia="en-US" w:bidi="ar-SA"/>
        </w:rPr>
        <w:t>=(К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р</w:t>
      </w:r>
      <w:r>
        <w:rPr>
          <w:rFonts w:eastAsia="Times New Roman" w:cs="Times New Roman"/>
          <w:bCs/>
          <w:kern w:val="0"/>
          <w:lang w:eastAsia="en-US" w:bidi="ar-SA"/>
        </w:rPr>
        <w:t>·К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т</w:t>
      </w:r>
      <w:r>
        <w:rPr>
          <w:rFonts w:eastAsia="Times New Roman" w:cs="Times New Roman"/>
          <w:bCs/>
          <w:kern w:val="0"/>
          <w:lang w:eastAsia="en-US" w:bidi="ar-SA"/>
        </w:rPr>
        <w:t>)</w:t>
      </w:r>
      <w:r>
        <w:rPr>
          <w:rFonts w:eastAsia="Times New Roman" w:cs="Times New Roman"/>
          <w:bCs/>
          <w:kern w:val="0"/>
          <w:vertAlign w:val="superscript"/>
          <w:lang w:eastAsia="en-US" w:bidi="ar-SA"/>
        </w:rPr>
        <w:t>-1</w:t>
      </w:r>
      <w:r>
        <w:rPr>
          <w:rFonts w:eastAsia="Times New Roman" w:cs="Times New Roman"/>
          <w:bCs/>
          <w:kern w:val="0"/>
          <w:lang w:eastAsia="en-US" w:bidi="ar-SA"/>
        </w:rPr>
        <w:t>, где</w:t>
      </w:r>
    </w:p>
    <w:p w:rsidR="00BB720A" w:rsidRDefault="00BB720A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Times New Roman"/>
          <w:bCs/>
          <w:kern w:val="0"/>
          <w:lang w:eastAsia="en-US" w:bidi="ar-SA"/>
        </w:rPr>
      </w:pPr>
      <w:r>
        <w:rPr>
          <w:rFonts w:eastAsia="Times New Roman" w:cs="Times New Roman"/>
          <w:bCs/>
          <w:kern w:val="0"/>
          <w:lang w:eastAsia="en-US" w:bidi="ar-SA"/>
        </w:rPr>
        <w:t>К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р</w:t>
      </w:r>
      <w:r>
        <w:rPr>
          <w:rFonts w:eastAsia="Times New Roman" w:cs="Times New Roman"/>
          <w:bCs/>
          <w:kern w:val="0"/>
          <w:lang w:eastAsia="en-US" w:bidi="ar-SA"/>
        </w:rPr>
        <w:t>- категория риска (1-я категория: более 10% случаев профзаболеваний, 2-я категория: 1-10%, 3-я категория: до 1)</w:t>
      </w:r>
    </w:p>
    <w:p w:rsidR="00BB720A" w:rsidRDefault="00BB720A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Times New Roman"/>
          <w:bCs/>
          <w:kern w:val="0"/>
          <w:lang w:eastAsia="en-US" w:bidi="ar-SA"/>
        </w:rPr>
      </w:pPr>
      <w:r>
        <w:rPr>
          <w:rFonts w:eastAsia="Times New Roman" w:cs="Times New Roman"/>
          <w:bCs/>
          <w:kern w:val="0"/>
          <w:lang w:eastAsia="en-US" w:bidi="ar-SA"/>
        </w:rPr>
        <w:t>К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т</w:t>
      </w:r>
      <w:r>
        <w:rPr>
          <w:rFonts w:eastAsia="Times New Roman" w:cs="Times New Roman"/>
          <w:bCs/>
          <w:kern w:val="0"/>
          <w:lang w:eastAsia="en-US" w:bidi="ar-SA"/>
        </w:rPr>
        <w:t>- коэффициент тяжести профзаболеваний.</w:t>
      </w:r>
    </w:p>
    <w:p w:rsidR="001444BD" w:rsidRPr="004B3DF9" w:rsidRDefault="004B3DF9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Helvetica"/>
          <w:i/>
          <w:kern w:val="0"/>
          <w:sz w:val="36"/>
          <w:szCs w:val="36"/>
          <w:vertAlign w:val="subscript"/>
          <w:lang w:eastAsia="en-US" w:bidi="ar-SA"/>
        </w:rPr>
      </w:pPr>
      <w:r w:rsidRPr="004B3DF9">
        <w:rPr>
          <w:rFonts w:eastAsia="Times New Roman" w:cs="Times New Roman"/>
          <w:bCs/>
          <w:i/>
          <w:kern w:val="0"/>
          <w:sz w:val="36"/>
          <w:szCs w:val="36"/>
          <w:vertAlign w:val="subscript"/>
          <w:lang w:eastAsia="en-US" w:bidi="ar-SA"/>
        </w:rPr>
        <w:t>Табл.3.</w:t>
      </w:r>
      <w:r w:rsidR="001444BD" w:rsidRPr="004B3DF9">
        <w:rPr>
          <w:rFonts w:eastAsia="Times New Roman" w:cs="Times New Roman"/>
          <w:bCs/>
          <w:i/>
          <w:kern w:val="0"/>
          <w:sz w:val="36"/>
          <w:szCs w:val="36"/>
          <w:vertAlign w:val="subscript"/>
          <w:lang w:eastAsia="en-US" w:bidi="ar-SA"/>
        </w:rPr>
        <w:t>Профессиональная заболеваемость, индекс профзаболеваний профессиональных групп.</w:t>
      </w:r>
      <w:r w:rsidR="001444BD" w:rsidRPr="004B3DF9">
        <w:rPr>
          <w:rFonts w:ascii="Helvetica" w:eastAsia="Times New Roman" w:hAnsi="Helvetica" w:cs="Helvetica"/>
          <w:i/>
          <w:kern w:val="0"/>
          <w:sz w:val="36"/>
          <w:szCs w:val="36"/>
          <w:vertAlign w:val="subscript"/>
          <w:lang w:eastAsia="en-US" w:bidi="ar-SA"/>
        </w:rPr>
        <w:t xml:space="preserve"> </w:t>
      </w:r>
    </w:p>
    <w:p w:rsidR="00BB720A" w:rsidRDefault="00430044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Times New Roman"/>
          <w:bCs/>
          <w:kern w:val="0"/>
          <w:lang w:eastAsia="en-US" w:bidi="ar-SA"/>
        </w:rPr>
      </w:pPr>
      <w:r>
        <w:rPr>
          <w:rFonts w:eastAsia="Times New Roman" w:cs="Helvetica"/>
          <w:kern w:val="0"/>
          <w:lang w:eastAsia="en-US" w:bidi="ar-SA"/>
        </w:rPr>
        <w:pict>
          <v:shape id="_x0000_i1027" type="#_x0000_t75" style="width:232.5pt;height:121.5pt">
            <v:imagedata r:id="rId19" o:title="Снимок экрана 2010-11-29 в 1"/>
          </v:shape>
        </w:pict>
      </w:r>
      <w:r w:rsidR="00BB720A">
        <w:rPr>
          <w:rFonts w:eastAsia="Times New Roman" w:cs="Times New Roman"/>
          <w:bCs/>
          <w:kern w:val="0"/>
          <w:lang w:eastAsia="en-US" w:bidi="ar-SA"/>
        </w:rPr>
        <w:t xml:space="preserve"> </w:t>
      </w:r>
    </w:p>
    <w:p w:rsidR="001444BD" w:rsidRPr="001444BD" w:rsidRDefault="001444BD" w:rsidP="008141B1">
      <w:pPr>
        <w:keepNext/>
        <w:widowControl/>
        <w:suppressAutoHyphens w:val="0"/>
        <w:spacing w:before="100" w:beforeAutospacing="1" w:after="198" w:line="28" w:lineRule="atLeast"/>
        <w:rPr>
          <w:rFonts w:eastAsia="Times New Roman" w:cs="Times New Roman"/>
          <w:bCs/>
          <w:kern w:val="0"/>
          <w:lang w:eastAsia="en-US" w:bidi="ar-SA"/>
        </w:rPr>
      </w:pPr>
      <w:r>
        <w:rPr>
          <w:rFonts w:eastAsia="Times New Roman" w:cs="Times New Roman"/>
          <w:bCs/>
          <w:kern w:val="0"/>
          <w:lang w:eastAsia="en-US" w:bidi="ar-SA"/>
        </w:rPr>
        <w:t>И</w:t>
      </w:r>
      <w:r>
        <w:rPr>
          <w:rFonts w:eastAsia="Times New Roman" w:cs="Times New Roman"/>
          <w:bCs/>
          <w:kern w:val="0"/>
          <w:vertAlign w:val="subscript"/>
          <w:lang w:eastAsia="en-US" w:bidi="ar-SA"/>
        </w:rPr>
        <w:t>пз</w:t>
      </w:r>
      <w:r>
        <w:rPr>
          <w:rFonts w:eastAsia="Times New Roman" w:cs="Times New Roman"/>
          <w:bCs/>
          <w:kern w:val="0"/>
          <w:lang w:eastAsia="en-US" w:bidi="ar-SA"/>
        </w:rPr>
        <w:t>=1,14, что соответствует среднему (существенному) риску по ка</w:t>
      </w:r>
      <w:r w:rsidR="004B3DF9">
        <w:rPr>
          <w:rFonts w:eastAsia="Times New Roman" w:cs="Times New Roman"/>
          <w:bCs/>
          <w:kern w:val="0"/>
          <w:lang w:eastAsia="en-US" w:bidi="ar-SA"/>
        </w:rPr>
        <w:t>тегории профессионального риска и вредному классу условий труда 3.2.</w:t>
      </w:r>
      <w:r>
        <w:rPr>
          <w:rFonts w:eastAsia="Times New Roman" w:cs="Times New Roman"/>
          <w:bCs/>
          <w:kern w:val="0"/>
          <w:lang w:eastAsia="en-US" w:bidi="ar-SA"/>
        </w:rPr>
        <w:t xml:space="preserve"> Требуются меры по снижению риска.  </w:t>
      </w:r>
    </w:p>
    <w:p w:rsidR="00BB720A" w:rsidRPr="00BB720A" w:rsidRDefault="008141B1" w:rsidP="008B546C">
      <w:pPr>
        <w:pStyle w:val="3"/>
        <w:rPr>
          <w:kern w:val="0"/>
          <w:lang w:eastAsia="en-US" w:bidi="ar-SA"/>
        </w:rPr>
      </w:pPr>
      <w:bookmarkStart w:id="50" w:name="_Toc278762185"/>
      <w:bookmarkStart w:id="51" w:name="_Toc278762695"/>
      <w:r w:rsidRPr="008141B1">
        <w:rPr>
          <w:kern w:val="0"/>
          <w:lang w:eastAsia="en-US" w:bidi="ar-SA"/>
        </w:rPr>
        <w:t>Оценка риска для целей охраны труда</w:t>
      </w:r>
      <w:bookmarkEnd w:id="50"/>
      <w:bookmarkEnd w:id="51"/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С позиций охраны труда профессиональный риск определяют для установления степени опасности оборудования и технологий, для оценки состояния охраны труда и для разработки системы технических и организационных мер по снижению уровня производственного травматизма.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Величину профессионального риска можно определить как: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= 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>1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* 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>2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* 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 xml:space="preserve">3, 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где </w:t>
      </w: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 xml:space="preserve">1 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>- показатель, отражающий характер и степень тяжести повреждений и производственных человеко-машинных системах;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 xml:space="preserve">2 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>- частота возникновения травм и аварий;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vertAlign w:val="subscript"/>
          <w:lang w:eastAsia="en-US" w:bidi="ar-SA"/>
        </w:rPr>
        <w:t xml:space="preserve">3 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>- материальные последствия происшествий.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Каждый показатель оценивается по 10-бальной шкале.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</w:p>
    <w:p w:rsidR="008141B1" w:rsidRPr="008141B1" w:rsidRDefault="008141B1" w:rsidP="008141B1">
      <w:pPr>
        <w:widowControl/>
        <w:numPr>
          <w:ilvl w:val="0"/>
          <w:numId w:val="12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Повышенное напряжение в электрической цепи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2 * 8 * 1 = 16 - Средний риск. Класс 2</w:t>
      </w:r>
    </w:p>
    <w:p w:rsidR="008141B1" w:rsidRPr="008141B1" w:rsidRDefault="008141B1" w:rsidP="008141B1">
      <w:pPr>
        <w:widowControl/>
        <w:numPr>
          <w:ilvl w:val="0"/>
          <w:numId w:val="13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Повышенная температура поверхности оборудования.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2 * 6 * 2 = 24 - Средний риск. Класс 2</w:t>
      </w:r>
    </w:p>
    <w:p w:rsidR="008141B1" w:rsidRPr="008141B1" w:rsidRDefault="008141B1" w:rsidP="008141B1">
      <w:pPr>
        <w:widowControl/>
        <w:numPr>
          <w:ilvl w:val="0"/>
          <w:numId w:val="14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Повышенный уровень вибрации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2 * 8 * 3 = 48 - Повышенный риск. Класс 3.1</w:t>
      </w:r>
    </w:p>
    <w:p w:rsidR="008141B1" w:rsidRPr="008141B1" w:rsidRDefault="008141B1" w:rsidP="008141B1">
      <w:pPr>
        <w:widowControl/>
        <w:numPr>
          <w:ilvl w:val="0"/>
          <w:numId w:val="15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val="en-US"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 xml:space="preserve">Подвижные части производственного оборудования 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2 * 6 * 2 = 24 - Средний риск. Класс 2</w:t>
      </w:r>
    </w:p>
    <w:p w:rsidR="008141B1" w:rsidRPr="008141B1" w:rsidRDefault="008141B1" w:rsidP="008141B1">
      <w:pPr>
        <w:widowControl/>
        <w:numPr>
          <w:ilvl w:val="0"/>
          <w:numId w:val="16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Повышенное содержание вредных паров, газов, и аэрозолей в воздухе рабочей зоны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3 * 3 * 2 = 18 - Средний риск. Класс 2</w:t>
      </w:r>
    </w:p>
    <w:p w:rsidR="008141B1" w:rsidRPr="008141B1" w:rsidRDefault="008141B1" w:rsidP="008141B1">
      <w:pPr>
        <w:widowControl/>
        <w:numPr>
          <w:ilvl w:val="0"/>
          <w:numId w:val="17"/>
        </w:numPr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Недостаточная освещенность рабочей зоны, наличие прямой и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eastAsia="en-US" w:bidi="ar-SA"/>
        </w:rPr>
        <w:t>отраженной блескости, повышенная пульсация светового потока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ind w:left="363"/>
        <w:rPr>
          <w:rFonts w:eastAsia="Times New Roman" w:cs="Times New Roman"/>
          <w:kern w:val="0"/>
          <w:lang w:eastAsia="en-US" w:bidi="ar-SA"/>
        </w:rPr>
      </w:pPr>
      <w:r w:rsidRPr="008141B1">
        <w:rPr>
          <w:rFonts w:eastAsia="Times New Roman" w:cs="Times New Roman"/>
          <w:color w:val="000000"/>
          <w:kern w:val="0"/>
          <w:lang w:val="en-US" w:eastAsia="en-US" w:bidi="ar-SA"/>
        </w:rPr>
        <w:t>R</w:t>
      </w:r>
      <w:r w:rsidRPr="008141B1">
        <w:rPr>
          <w:rFonts w:eastAsia="Times New Roman" w:cs="Times New Roman"/>
          <w:color w:val="000000"/>
          <w:kern w:val="0"/>
          <w:lang w:eastAsia="en-US" w:bidi="ar-SA"/>
        </w:rPr>
        <w:t xml:space="preserve"> (риск) = 1 * 9 * 1 = 9 - Средний риск. Класс 2</w:t>
      </w:r>
    </w:p>
    <w:p w:rsidR="008141B1" w:rsidRPr="008141B1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</w:p>
    <w:tbl>
      <w:tblPr>
        <w:tblW w:w="9774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53"/>
        <w:gridCol w:w="3254"/>
        <w:gridCol w:w="3267"/>
      </w:tblGrid>
      <w:tr w:rsidR="008141B1" w:rsidRPr="008141B1">
        <w:trPr>
          <w:trHeight w:val="631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DC5D00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en-US" w:bidi="ar-SA"/>
              </w:rPr>
            </w:pP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Метод Файн-Кинни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eastAsia="en-US" w:bidi="ar-SA"/>
              </w:rPr>
              <w:t>Оценка риска для целей охраны труда</w:t>
            </w:r>
          </w:p>
        </w:tc>
      </w:tr>
      <w:tr w:rsidR="008141B1" w:rsidRPr="008141B1">
        <w:trPr>
          <w:trHeight w:val="708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eastAsia="en-US" w:bidi="ar-SA"/>
              </w:rPr>
              <w:t xml:space="preserve">повышенное напряжение в электрической цепи 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Небольшой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Средний риск</w:t>
            </w:r>
          </w:p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(кл.2)</w:t>
            </w:r>
          </w:p>
        </w:tc>
      </w:tr>
      <w:tr w:rsidR="008141B1" w:rsidRPr="008141B1">
        <w:trPr>
          <w:trHeight w:val="708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повышенная температура поверхности оборудования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Небольшой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Средний риск</w:t>
            </w:r>
          </w:p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(кл.2)</w:t>
            </w:r>
          </w:p>
        </w:tc>
      </w:tr>
      <w:tr w:rsidR="008141B1" w:rsidRPr="008141B1">
        <w:trPr>
          <w:trHeight w:val="1012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повышенный уровень вибрации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Небольшой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Повышенный риск</w:t>
            </w:r>
          </w:p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(кл.3.1)</w:t>
            </w:r>
          </w:p>
          <w:p w:rsidR="00DC5D00" w:rsidRPr="008141B1" w:rsidRDefault="00DC5D00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</w:p>
        </w:tc>
      </w:tr>
      <w:tr w:rsidR="008141B1" w:rsidRPr="008141B1">
        <w:trPr>
          <w:trHeight w:val="849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подвижные части производственного оборудования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Небольшой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Средний риск</w:t>
            </w:r>
          </w:p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(кл.2)</w:t>
            </w:r>
          </w:p>
        </w:tc>
      </w:tr>
      <w:tr w:rsidR="008141B1" w:rsidRPr="008141B1">
        <w:trPr>
          <w:trHeight w:val="849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DC5D00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en-US" w:bidi="ar-SA"/>
              </w:rPr>
            </w:pPr>
            <w:r w:rsidRPr="00DC5D00">
              <w:rPr>
                <w:rFonts w:eastAsia="Times New Roman" w:cs="Times New Roman"/>
                <w:color w:val="000000"/>
                <w:kern w:val="0"/>
                <w:lang w:eastAsia="en-US" w:bidi="ar-SA"/>
              </w:rPr>
              <w:t>повышенное содержание вредных паров, газов и аэрозолей в воздухе рабочей зоны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Небольшой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Средний риск</w:t>
            </w:r>
          </w:p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(кл.2)</w:t>
            </w:r>
          </w:p>
        </w:tc>
      </w:tr>
      <w:tr w:rsidR="008141B1" w:rsidRPr="008141B1">
        <w:trPr>
          <w:trHeight w:val="1284"/>
          <w:tblCellSpacing w:w="0" w:type="dxa"/>
        </w:trPr>
        <w:tc>
          <w:tcPr>
            <w:tcW w:w="3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DC5D00" w:rsidRDefault="008141B1" w:rsidP="008141B1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en-US" w:bidi="ar-SA"/>
              </w:rPr>
            </w:pPr>
            <w:r w:rsidRPr="00DC5D00">
              <w:rPr>
                <w:rFonts w:eastAsia="Times New Roman" w:cs="Times New Roman"/>
                <w:color w:val="000000"/>
                <w:kern w:val="0"/>
                <w:lang w:eastAsia="en-US" w:bidi="ar-SA"/>
              </w:rPr>
              <w:t>Недостаточная освещенность рабочей зоны, наличие прямой и отраженной блескости, повышенная пульсация светового потока</w:t>
            </w:r>
          </w:p>
        </w:tc>
        <w:tc>
          <w:tcPr>
            <w:tcW w:w="3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Возможный риск</w:t>
            </w:r>
          </w:p>
        </w:tc>
        <w:tc>
          <w:tcPr>
            <w:tcW w:w="3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141B1" w:rsidRPr="008141B1" w:rsidRDefault="008141B1" w:rsidP="008141B1">
            <w:pPr>
              <w:widowControl/>
              <w:suppressAutoHyphens w:val="0"/>
              <w:spacing w:before="100" w:beforeAutospacing="1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Средний риск</w:t>
            </w:r>
          </w:p>
          <w:p w:rsidR="00DC5D00" w:rsidRPr="008141B1" w:rsidRDefault="008141B1" w:rsidP="008141B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 w:cs="Times New Roman"/>
                <w:kern w:val="0"/>
                <w:lang w:val="en-US" w:eastAsia="en-US" w:bidi="ar-SA"/>
              </w:rPr>
            </w:pPr>
            <w:r w:rsidRPr="008141B1">
              <w:rPr>
                <w:rFonts w:eastAsia="Times New Roman" w:cs="Times New Roman"/>
                <w:color w:val="000000"/>
                <w:kern w:val="0"/>
                <w:lang w:val="en-US" w:eastAsia="en-US" w:bidi="ar-SA"/>
              </w:rPr>
              <w:t>(кл.2)</w:t>
            </w:r>
          </w:p>
        </w:tc>
      </w:tr>
    </w:tbl>
    <w:p w:rsidR="00D5719C" w:rsidRDefault="00D5719C" w:rsidP="008141B1">
      <w:pPr>
        <w:widowControl/>
        <w:suppressAutoHyphens w:val="0"/>
        <w:spacing w:before="100" w:beforeAutospacing="1"/>
        <w:rPr>
          <w:rFonts w:eastAsia="Times New Roman" w:cs="Times New Roman"/>
          <w:b/>
          <w:bCs/>
          <w:color w:val="000000"/>
          <w:kern w:val="0"/>
          <w:lang w:eastAsia="en-US" w:bidi="ar-SA"/>
        </w:rPr>
      </w:pPr>
    </w:p>
    <w:p w:rsidR="00DC5D00" w:rsidRPr="00DC5D00" w:rsidRDefault="00DC5D00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en-US" w:bidi="ar-SA"/>
        </w:rPr>
        <w:t>Вывод</w:t>
      </w:r>
      <w:r w:rsidRPr="00DC5D00">
        <w:rPr>
          <w:rFonts w:eastAsia="Times New Roman" w:cs="Times New Roman"/>
          <w:b/>
          <w:bCs/>
          <w:color w:val="000000"/>
          <w:kern w:val="0"/>
          <w:lang w:eastAsia="en-US" w:bidi="ar-SA"/>
        </w:rPr>
        <w:t>:</w:t>
      </w:r>
      <w:r>
        <w:rPr>
          <w:rFonts w:eastAsia="Times New Roman" w:cs="Times New Roman"/>
          <w:kern w:val="0"/>
          <w:lang w:eastAsia="en-US" w:bidi="ar-SA"/>
        </w:rPr>
        <w:t xml:space="preserve"> </w:t>
      </w:r>
      <w:r w:rsidRPr="00DC5D00">
        <w:rPr>
          <w:rFonts w:eastAsia="Times New Roman" w:cs="Times New Roman"/>
          <w:color w:val="000000"/>
          <w:kern w:val="0"/>
          <w:lang w:eastAsia="en-US" w:bidi="ar-SA"/>
        </w:rPr>
        <w:t>Участок цветного литья подвергается по большей части небольшому риску, при условии строгого выполнения требований по охране труда.</w:t>
      </w:r>
    </w:p>
    <w:p w:rsidR="00DC5D00" w:rsidRPr="00DC5D00" w:rsidRDefault="00DC5D00" w:rsidP="008141B1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DC5D00">
        <w:rPr>
          <w:rFonts w:eastAsia="Times New Roman" w:cs="Times New Roman"/>
          <w:kern w:val="0"/>
          <w:lang w:eastAsia="en-US" w:bidi="ar-SA"/>
        </w:rPr>
        <w:tab/>
        <w:t>После проведенного анализа было установлено, что по фактору «повышенный уровень вибрации» уровень риска повышенный (кл.3.1). Кл. 3.1 не допустим в работе литейщика на машинах для литья под давлением без средств индивидуальной защиты.</w:t>
      </w:r>
    </w:p>
    <w:p w:rsidR="00DC5D00" w:rsidRPr="00DC5D00" w:rsidRDefault="00DC5D00" w:rsidP="008141B1">
      <w:pPr>
        <w:widowControl/>
        <w:tabs>
          <w:tab w:val="left" w:pos="3268"/>
          <w:tab w:val="left" w:pos="6522"/>
        </w:tabs>
        <w:suppressAutoHyphens w:val="0"/>
        <w:spacing w:before="100" w:beforeAutospacing="1" w:after="119"/>
        <w:ind w:left="15"/>
        <w:rPr>
          <w:rFonts w:eastAsia="Times New Roman" w:cs="Times New Roman"/>
          <w:kern w:val="0"/>
          <w:lang w:eastAsia="en-US" w:bidi="ar-SA"/>
        </w:rPr>
      </w:pPr>
    </w:p>
    <w:p w:rsidR="008141B1" w:rsidRPr="00DC5D00" w:rsidRDefault="008141B1" w:rsidP="008141B1">
      <w:pPr>
        <w:widowControl/>
        <w:suppressAutoHyphens w:val="0"/>
        <w:spacing w:before="100" w:beforeAutospacing="1" w:line="312" w:lineRule="auto"/>
        <w:rPr>
          <w:rFonts w:eastAsia="Times New Roman" w:cs="Times New Roman"/>
          <w:kern w:val="0"/>
          <w:lang w:eastAsia="en-US" w:bidi="ar-SA"/>
        </w:rPr>
      </w:pPr>
    </w:p>
    <w:p w:rsidR="00D5719C" w:rsidRPr="00D5719C" w:rsidRDefault="00D5719C">
      <w:pPr>
        <w:pageBreakBefore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-Roman" w:cs="Times-Roman"/>
          <w:i/>
          <w:iCs/>
          <w:color w:val="000000"/>
        </w:rPr>
      </w:pPr>
      <w:r w:rsidRPr="00D5719C">
        <w:rPr>
          <w:rFonts w:eastAsia="Times-Roman" w:cs="Times-Roman"/>
          <w:i/>
          <w:iCs/>
          <w:color w:val="000000"/>
        </w:rPr>
        <w:t>Литература</w:t>
      </w:r>
    </w:p>
    <w:p w:rsidR="00D5719C" w:rsidRPr="000C141C" w:rsidRDefault="00D5719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1. Плошкин В.В. Методические указания "Выявление и оценка профессионального риска"</w:t>
      </w:r>
    </w:p>
    <w:p w:rsidR="00D5719C" w:rsidRPr="000C141C" w:rsidRDefault="00D5719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2. Плошкин В.В. Методические указания "Расчеты промышленных выбросов в атмосферу при исследовании безопасности производственных процессов".</w:t>
      </w:r>
    </w:p>
    <w:p w:rsidR="00D5719C" w:rsidRPr="000C141C" w:rsidRDefault="00D5719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3.</w:t>
      </w:r>
      <w:r w:rsidR="000C141C" w:rsidRPr="000C141C">
        <w:rPr>
          <w:rFonts w:eastAsia="Times New Roman" w:cs="Times New Roman"/>
          <w:kern w:val="0"/>
          <w:lang w:eastAsia="en-US" w:bidi="ar-SA"/>
        </w:rPr>
        <w:t>ГОСТ Р 51901-2002 Управление надежностью. Анализ риска технологических систем.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4. ГОСТ 12.2.046.0-2004</w:t>
      </w:r>
    </w:p>
    <w:p w:rsid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5. Руководство P 2.2.2006 – 05</w:t>
      </w:r>
    </w:p>
    <w:p w:rsid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>
        <w:rPr>
          <w:rFonts w:eastAsia="Times New Roman" w:cs="Times New Roman"/>
          <w:kern w:val="0"/>
          <w:lang w:eastAsia="en-US" w:bidi="ar-SA"/>
        </w:rPr>
        <w:t>6. ПОТ Р М-002-97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>
        <w:rPr>
          <w:rFonts w:eastAsia="Times New Roman" w:cs="Times New Roman"/>
          <w:kern w:val="0"/>
          <w:lang w:eastAsia="en-US" w:bidi="ar-SA"/>
        </w:rPr>
        <w:t xml:space="preserve">7. </w:t>
      </w:r>
      <w:r w:rsidRPr="000C141C">
        <w:rPr>
          <w:rFonts w:eastAsia="Times New Roman" w:cs="Times New Roman"/>
          <w:kern w:val="0"/>
          <w:lang w:eastAsia="en-US" w:bidi="ar-SA"/>
        </w:rPr>
        <w:t>Технология металлов и материаловедение. Кнорозов Б.В. , Усова Л.Ф., Третьяков А.В. и др. М.: Металлургия, 1987, 800 с.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8. Липницкий А.М., Морозов И.В. Справочник рабочего -литейщика. Л., "Машиностроение" (Ленингр. отд-ние), 1976. 344 с. с ил.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9. Титов Н.Д., Степанов Ю.А. Технология литейного производства. М., "Машиностроение", 1974, 427 с.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>
        <w:rPr>
          <w:rFonts w:eastAsia="Times New Roman" w:cs="Times New Roman"/>
          <w:kern w:val="0"/>
          <w:lang w:eastAsia="en-US" w:bidi="ar-SA"/>
        </w:rPr>
        <w:t xml:space="preserve">10. </w:t>
      </w:r>
      <w:r w:rsidRPr="000C141C">
        <w:rPr>
          <w:rFonts w:eastAsia="Times New Roman" w:cs="Times New Roman"/>
          <w:kern w:val="0"/>
          <w:lang w:eastAsia="en-US" w:bidi="ar-SA"/>
        </w:rPr>
        <w:t>Технология металлов и материаловедение. Кнорозов Б.В. , Усова Л.Ф., Третьяков А.В. и др. М.: Металлургия, 1987, 800 с.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11. Технология изготовления деталей машин Т. III-3 / A.M. Дальский, А.Г. Суслов, Ю.Ф. Назаров и др.; Под общ. ред. А.Г. Суслова. 2000. 840 с, ил.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>
        <w:rPr>
          <w:rFonts w:eastAsia="Times New Roman" w:cs="Times New Roman"/>
          <w:kern w:val="0"/>
          <w:lang w:eastAsia="en-US" w:bidi="ar-SA"/>
        </w:rPr>
        <w:t>12.</w:t>
      </w:r>
      <w:r w:rsidRPr="000C141C">
        <w:rPr>
          <w:rFonts w:eastAsia="Times New Roman" w:cs="Times New Roman"/>
          <w:kern w:val="0"/>
          <w:lang w:eastAsia="en-US" w:bidi="ar-SA"/>
        </w:rPr>
        <w:t xml:space="preserve"> Машиностроение. Энциклопедия / Ред. совет: К.В. Фролов (пред.) и др.-М.: М38 Машиностроение.</w:t>
      </w:r>
    </w:p>
    <w:p w:rsidR="000C141C" w:rsidRPr="000C141C" w:rsidRDefault="000C141C" w:rsidP="000C141C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en-US" w:bidi="ar-SA"/>
        </w:rPr>
      </w:pPr>
      <w:r w:rsidRPr="000C141C">
        <w:rPr>
          <w:rFonts w:eastAsia="Times New Roman" w:cs="Times New Roman"/>
          <w:kern w:val="0"/>
          <w:lang w:eastAsia="en-US" w:bidi="ar-SA"/>
        </w:rPr>
        <w:t>13. Беккер М.Б. Литье под давлением: Учебник для подготовки рабочих на производстве. -3-е изд., перераб. и доп. -М.: Высш. школа, 1978.-213 с., ил. -(Профтехобразование. Литейное производство).</w:t>
      </w:r>
    </w:p>
    <w:p w:rsidR="000C141C" w:rsidRPr="00D5719C" w:rsidRDefault="000C141C" w:rsidP="00D5719C">
      <w:pPr>
        <w:rPr>
          <w:rFonts w:eastAsia="Times-Roman" w:cs="Times-Roman"/>
        </w:rPr>
      </w:pPr>
    </w:p>
    <w:p w:rsidR="001B7AE0" w:rsidRDefault="001B7AE0">
      <w:pPr>
        <w:pageBreakBefore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</w:rPr>
      </w:pPr>
      <w:r>
        <w:rPr>
          <w:rFonts w:ascii="Times-Roman" w:eastAsia="Times-Roman" w:hAnsi="Times-Roman" w:cs="Times-Roman"/>
          <w:i/>
          <w:iCs/>
          <w:color w:val="000000"/>
        </w:rPr>
        <w:t xml:space="preserve">Приложение 1. 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</w:rPr>
      </w:pPr>
      <w:r>
        <w:rPr>
          <w:rFonts w:ascii="Times-Roman" w:eastAsia="Times-Roman" w:hAnsi="Times-Roman" w:cs="Times-Roman"/>
          <w:i/>
          <w:iCs/>
          <w:color w:val="000000"/>
        </w:rPr>
        <w:t>Типовая должностная инструкция литейщика на машинах литья под давлением 2-го разряда</w:t>
      </w:r>
    </w:p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Times-Roman" w:eastAsia="Times-Roman" w:hAnsi="Times-Roman" w:cs="Times-Roman"/>
          <w:i/>
          <w:iCs/>
          <w:color w:val="000000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748"/>
        <w:gridCol w:w="8768"/>
      </w:tblGrid>
      <w:tr w:rsidR="001B7AE0">
        <w:tc>
          <w:tcPr>
            <w:tcW w:w="874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1B7AE0" w:rsidRDefault="001B7AE0">
            <w:pPr>
              <w:autoSpaceDE w:val="0"/>
              <w:snapToGrid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УТВЕРЖДАЮ:</w:t>
            </w:r>
          </w:p>
          <w:p w:rsidR="001B7AE0" w:rsidRDefault="000551A3">
            <w:pPr>
              <w:autoSpaceDE w:val="0"/>
              <w:spacing w:after="200"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Генеральный директор </w:t>
            </w:r>
            <w:r w:rsidR="001B7AE0">
              <w:rPr>
                <w:rFonts w:eastAsia="ArialMT" w:cs="ArialMT"/>
                <w:color w:val="454545"/>
              </w:rPr>
              <w:t>ОАО &lt;Название организации&gt;</w:t>
            </w:r>
          </w:p>
          <w:p w:rsidR="001B7AE0" w:rsidRDefault="001B7AE0">
            <w:pPr>
              <w:autoSpaceDE w:val="0"/>
              <w:spacing w:after="200" w:line="380" w:lineRule="atLeast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after="120" w:line="380" w:lineRule="atLeast"/>
              <w:ind w:right="114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</w:p>
          <w:p w:rsidR="001B7AE0" w:rsidRDefault="000551A3">
            <w:pPr>
              <w:autoSpaceDE w:val="0"/>
              <w:spacing w:line="380" w:lineRule="atLeast"/>
              <w:jc w:val="center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ОАО &lt;Название организации&gt;Должностная инструкция </w:t>
            </w:r>
            <w:r w:rsidR="001B7AE0">
              <w:rPr>
                <w:rFonts w:eastAsia="ArialMT" w:cs="ArialMT"/>
                <w:color w:val="454545"/>
              </w:rPr>
              <w:t xml:space="preserve">Литейщика на </w:t>
            </w:r>
            <w:r>
              <w:rPr>
                <w:rFonts w:eastAsia="ArialMT" w:cs="ArialMT"/>
                <w:color w:val="454545"/>
              </w:rPr>
              <w:t xml:space="preserve">машинах для литья под давлением </w:t>
            </w:r>
            <w:r w:rsidR="001B7AE0">
              <w:rPr>
                <w:rFonts w:eastAsia="ArialMT" w:cs="ArialMT"/>
                <w:color w:val="454545"/>
              </w:rPr>
              <w:t>2-го разряда.</w:t>
            </w:r>
          </w:p>
          <w:p w:rsidR="001B7AE0" w:rsidRDefault="001B7AE0">
            <w:pPr>
              <w:autoSpaceDE w:val="0"/>
              <w:spacing w:after="120" w:line="380" w:lineRule="atLeast"/>
              <w:jc w:val="center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Должность</w:t>
            </w:r>
            <w:r>
              <w:rPr>
                <w:rFonts w:eastAsia="ArialMT" w:cs="ArialMT"/>
                <w:color w:val="454545"/>
              </w:rPr>
              <w:t xml:space="preserve">: Литейщик на машинах для литья под давлением 2-го разряда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Подразделение</w:t>
            </w:r>
            <w:r>
              <w:rPr>
                <w:rFonts w:eastAsia="ArialMT" w:cs="ArialMT"/>
                <w:color w:val="454545"/>
              </w:rPr>
              <w:t xml:space="preserve">:..........................................................................................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1. Общие положения: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535353"/>
              </w:rPr>
            </w:pPr>
            <w:r>
              <w:rPr>
                <w:rFonts w:eastAsia="ArialMT" w:cs="ArialMT"/>
                <w:b/>
                <w:bCs/>
                <w:color w:val="535353"/>
              </w:rPr>
              <w:t>Подчиненность: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2-го разряда непосредственно подчинен...................................................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2-го разряда выполняет указания            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i/>
                <w:iCs/>
                <w:color w:val="454545"/>
              </w:rPr>
              <w:t>(указания этих работников вы выполняются только в том случае, если они не противоречат указаниям непосредственного руководителя).</w:t>
            </w:r>
            <w:r>
              <w:rPr>
                <w:rFonts w:eastAsia="ArialMT" w:cs="ArialMT"/>
                <w:color w:val="454545"/>
              </w:rPr>
              <w:t xml:space="preserve"> </w:t>
            </w:r>
            <w:r>
              <w:rPr>
                <w:rFonts w:eastAsia="ArialMT" w:cs="ArialMT"/>
                <w:b/>
                <w:bCs/>
                <w:color w:val="454545"/>
              </w:rPr>
              <w:t>Замещение: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  2-го разряда замещает.................................................................................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Литейщика на машинах для литья под давлением  2-го разряда замещает ...............................................................................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  </w:t>
            </w:r>
            <w:r>
              <w:rPr>
                <w:rFonts w:eastAsia="ArialMT" w:cs="ArialMT"/>
                <w:b/>
                <w:bCs/>
                <w:color w:val="454545"/>
              </w:rPr>
              <w:t>Прием и освобождение от должности: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  назначается на должность и освобождается от должности руководителем отдела по согласованию с руководителем подразделения.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2. Требования к квалификации: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Должен знать: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принцип работы обслуживаемых однотипных машин для литья под давлением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назначение и правила применения пресс-форм, обращения с ними и их температуру перед заливкой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назначение и условия применения контрольно-измерительных приборов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литейные свойства разливаемых металлов и сплавов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виды присадочных материалов и их назначение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виды смазок для пресс-форм и способы их применения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требования, предъявляемые к отливке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состав шихтовых материалов и порядок загрузки шихты в плавильные печи.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3. Должностные обязанности: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Литье мелких простых и средней сложности деталей из цветных металлов, сплавов и чугуна на поршневых или компрессорных машинах для литья под давлением.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Загрузка шихты в плавильные печи.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Ведение плавки, подогрева металла в раздаточной и подогревательной печах.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Рафинирование металла под руководством литейщика на машинах для литья под давлением более высокой квалификации.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Извлечение отливок из пресс-формы.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Очистка, подогрев, смазка и смена рабочих частей формы.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Участие в установке и наладке пресс-форм совместно с наладчиком.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Командировки: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как часто (% от рабочего времени):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куда:......................................................................................................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4. Взаимодействие: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b/>
                <w:bCs/>
                <w:color w:val="535353"/>
              </w:rPr>
              <w:t>Коммуникации внутренние </w:t>
            </w:r>
            <w:r>
              <w:rPr>
                <w:rFonts w:eastAsia="ArialMT" w:cs="ArialMT"/>
                <w:color w:val="535353"/>
              </w:rPr>
              <w:t xml:space="preserve">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i/>
                <w:iCs/>
                <w:color w:val="535353"/>
              </w:rPr>
            </w:pPr>
            <w:r>
              <w:rPr>
                <w:rFonts w:eastAsia="ArialMT" w:cs="ArialMT"/>
                <w:i/>
                <w:iCs/>
                <w:color w:val="535353"/>
              </w:rPr>
              <w:t>(для достижения общих целей и эффективного исполнения обязанностей Литейщик на машинах для литья под давлением сотрудничает с другими работниками подразделения или другими отделами и обменивается следующей информацией (содержание, форма, сроки)):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Получает информацию (какую : от кого:) 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...............................................................................................................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Передает информацию (какую:  кому:) 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...............................................................................................................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after="200" w:line="380" w:lineRule="atLeast"/>
              <w:rPr>
                <w:rFonts w:eastAsia="ArialMT" w:cs="ArialMT"/>
                <w:i/>
                <w:iCs/>
                <w:color w:val="535353"/>
              </w:rPr>
            </w:pPr>
            <w:r>
              <w:rPr>
                <w:rFonts w:eastAsia="ArialMT" w:cs="ArialMT"/>
                <w:b/>
                <w:bCs/>
                <w:color w:val="535353"/>
              </w:rPr>
              <w:t>Коммуникации внешние </w:t>
            </w:r>
            <w:r>
              <w:rPr>
                <w:rFonts w:eastAsia="ArialMT" w:cs="ArialMT"/>
                <w:color w:val="535353"/>
              </w:rPr>
              <w:t xml:space="preserve"> </w:t>
            </w:r>
            <w:r>
              <w:rPr>
                <w:rFonts w:eastAsia="ArialMT" w:cs="ArialMT"/>
                <w:i/>
                <w:iCs/>
                <w:color w:val="535353"/>
              </w:rPr>
              <w:t>(для выполнения своих обязанностей Литейщик на машинах для литья под давлением обменивается информацией с другими организациями):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Получает информацию (какую : от кого:) 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...............................................................................................................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Передает информацию (какую:  кому:) 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535353"/>
              </w:rPr>
            </w:pPr>
            <w:r>
              <w:rPr>
                <w:rFonts w:eastAsia="ArialMT" w:cs="ArialMT"/>
                <w:color w:val="535353"/>
              </w:rPr>
              <w:t>...............................................................................................................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5. Права 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давать подчиненным ему сотрудникам поручения, задания по кругу вопросов, входящих в его функциональные обязанности.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контролировать выполнение производственных заданий, своевременное выполнение отдельных поручений подчиненными ему сотрудниками.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запрашивать и получать необходимые материалы и документы, относящиеся к вопросам своей деятельности и деятельности подчиненных ему сотрудников.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взаимодействовать с другими службами предприятия по производственным и другим вопросам, входящим в его функциональные обязанности.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знакомиться с проектами решений руководства предприятия, касающимися деятельности Подразделения.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предлагать на рассмотрение руководителя предложения по совершенствованию работы, связанной с предусмотренными настоящей Должностной инструкцией обязанностями.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выносить на рассмотрения руководителя предложения о поощрении отличившихся работников, наложении взысканий на нарушителей производственной и трудовой дисциплины.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имеет право докладывать руководителю обо всех выявленных нарушениях и недостатках в связи с выполняемой работой.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6. Ответственность 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ненадлежащее исполнение или неисполнение своих должностных обязанностей, предусмотренных настоящей должностной инструкцией - в пределах, определенных трудовым законодательством Российской Федерации.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нарушение правил и положений, регламентирующих деятельность предприятия.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При переходе на другую работу или освобождении от должности Литейщик на машинах для литья под давлением ответственен за надлежащую и своевременную сдачу дел лицу, вступающему в настоящую должность, а в случае отсутствия такового, лицу его заменяющему или непосредственно своему руководителю. 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правонарушения,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законодательством Российской Федерации.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причинение материального ущерба - в пределах, определенных действующим трудовым и гражданским законодательством Российской Федерации. 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соблюдение действующих инструкций, приказов и распоряжений по сохранению коммерческой тайны и конфиденциальной информации.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Литейщик на машинах для литья под давлением несет ответственность за выполнение правил внутреннего распорядка, правил ТБ и противопожарной безопасности.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7. Показатели оценки 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i/>
                <w:iCs/>
                <w:color w:val="454545"/>
              </w:rPr>
            </w:pPr>
            <w:r>
              <w:rPr>
                <w:rFonts w:eastAsia="ArialMT" w:cs="ArialMT"/>
                <w:i/>
                <w:iCs/>
                <w:color w:val="454545"/>
              </w:rPr>
              <w:t>(непосредственный руководитель оценивает работу на основе следующих показателей):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Измеряемые показатели:..............................................................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.............................................................................................................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Функциональные показатели:........................................................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8. Программа повышения квалификации 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i/>
                <w:iCs/>
                <w:color w:val="454545"/>
              </w:rPr>
            </w:pPr>
            <w:r>
              <w:rPr>
                <w:rFonts w:eastAsia="ArialMT" w:cs="ArialMT"/>
                <w:i/>
                <w:iCs/>
                <w:color w:val="454545"/>
              </w:rPr>
              <w:t>(для успешного выполнения обязанностей на вашей должности необходимо регулярное повышение квалификации): 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по каким темам:..............................................................................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line="380" w:lineRule="atLeast"/>
              <w:ind w:left="720" w:hanging="720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.............................................................................................................</w:t>
            </w:r>
          </w:p>
          <w:p w:rsidR="001B7AE0" w:rsidRDefault="001B7AE0">
            <w:pPr>
              <w:tabs>
                <w:tab w:val="left" w:pos="-500"/>
                <w:tab w:val="left" w:pos="0"/>
              </w:tabs>
              <w:autoSpaceDE w:val="0"/>
              <w:spacing w:after="100" w:line="380" w:lineRule="atLeast"/>
              <w:ind w:left="720" w:right="100" w:hanging="720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как часто..............................................................</w:t>
            </w:r>
            <w:r w:rsidR="000551A3">
              <w:rPr>
                <w:rFonts w:eastAsia="ArialMT" w:cs="ArialMT"/>
                <w:color w:val="454545"/>
              </w:rPr>
              <w:t xml:space="preserve">.............................. </w:t>
            </w:r>
            <w:r>
              <w:rPr>
                <w:rFonts w:eastAsia="ArialMT" w:cs="ArialMT"/>
                <w:color w:val="454545"/>
              </w:rPr>
              <w:t>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9. Перспективы служебного роста: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......................................................................................................................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i/>
                <w:iCs/>
                <w:color w:val="454545"/>
              </w:rPr>
              <w:t>(для сотрудника, успешно работающего в данной должности):</w:t>
            </w:r>
            <w:r>
              <w:rPr>
                <w:rFonts w:eastAsia="ArialMT" w:cs="ArialMT"/>
                <w:color w:val="454545"/>
              </w:rPr>
              <w:t xml:space="preserve">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Настоящая должностная инструкция разработана в соответствии с 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........................................................................................................................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........................................................................................................................</w:t>
            </w:r>
          </w:p>
          <w:p w:rsidR="001B7AE0" w:rsidRDefault="001B7AE0">
            <w:pPr>
              <w:autoSpaceDE w:val="0"/>
              <w:spacing w:after="200" w:line="380" w:lineRule="atLeast"/>
              <w:rPr>
                <w:rFonts w:eastAsia="ArialMT" w:cs="ArialMT"/>
                <w:b/>
                <w:bCs/>
                <w:i/>
                <w:iCs/>
                <w:color w:val="454545"/>
              </w:rPr>
            </w:pPr>
            <w:r>
              <w:rPr>
                <w:rFonts w:eastAsia="ArialMT" w:cs="ArialMT"/>
                <w:b/>
                <w:bCs/>
                <w:i/>
                <w:iCs/>
                <w:color w:val="454545"/>
              </w:rPr>
              <w:t>Руководитель структурного </w:t>
            </w:r>
            <w:r>
              <w:rPr>
                <w:rFonts w:eastAsia="ArialMT" w:cs="ArialMT"/>
                <w:color w:val="454545"/>
              </w:rPr>
              <w:t xml:space="preserve">  </w:t>
            </w:r>
            <w:r>
              <w:rPr>
                <w:rFonts w:eastAsia="ArialMT" w:cs="ArialMT"/>
                <w:b/>
                <w:bCs/>
                <w:i/>
                <w:iCs/>
                <w:color w:val="454545"/>
              </w:rPr>
              <w:t>подразделения: </w:t>
            </w:r>
          </w:p>
          <w:p w:rsidR="001B7AE0" w:rsidRDefault="001B7AE0">
            <w:pPr>
              <w:autoSpaceDE w:val="0"/>
              <w:spacing w:line="380" w:lineRule="atLeast"/>
              <w:jc w:val="righ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_______________      ________________________ 00.00.00г. </w:t>
            </w:r>
          </w:p>
          <w:p w:rsidR="001B7AE0" w:rsidRDefault="001B7AE0">
            <w:pPr>
              <w:autoSpaceDE w:val="0"/>
              <w:spacing w:line="380" w:lineRule="atLeast"/>
              <w:jc w:val="righ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(подпись)                                         фамилия, инициалы 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color w:val="454545"/>
              </w:rPr>
            </w:pPr>
            <w:r>
              <w:rPr>
                <w:rFonts w:eastAsia="ArialMT" w:cs="ArialMT"/>
                <w:b/>
                <w:bCs/>
                <w:color w:val="454545"/>
              </w:rPr>
              <w:t>СОГЛАСОВАНО:</w:t>
            </w:r>
          </w:p>
          <w:p w:rsidR="001B7AE0" w:rsidRDefault="001B7AE0">
            <w:pPr>
              <w:autoSpaceDE w:val="0"/>
              <w:spacing w:after="200" w:line="380" w:lineRule="atLeast"/>
              <w:rPr>
                <w:rFonts w:eastAsia="ArialMT" w:cs="ArialMT"/>
                <w:b/>
                <w:bCs/>
                <w:i/>
                <w:iCs/>
                <w:color w:val="454545"/>
              </w:rPr>
            </w:pPr>
            <w:r>
              <w:rPr>
                <w:rFonts w:eastAsia="ArialMT" w:cs="ArialMT"/>
                <w:b/>
                <w:bCs/>
                <w:i/>
                <w:iCs/>
                <w:color w:val="454545"/>
              </w:rPr>
              <w:t>Начальник юридического отдела:</w:t>
            </w:r>
          </w:p>
          <w:p w:rsidR="001B7AE0" w:rsidRDefault="001B7AE0">
            <w:pPr>
              <w:autoSpaceDE w:val="0"/>
              <w:spacing w:line="380" w:lineRule="atLeast"/>
              <w:jc w:val="righ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_______________      ________________________ 00.00.00г. </w:t>
            </w:r>
          </w:p>
          <w:p w:rsidR="001B7AE0" w:rsidRDefault="001B7AE0">
            <w:pPr>
              <w:autoSpaceDE w:val="0"/>
              <w:spacing w:line="380" w:lineRule="atLeast"/>
              <w:jc w:val="righ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(подпись)                                         фамилия, инициалы 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b/>
                <w:bCs/>
                <w:i/>
                <w:iCs/>
                <w:color w:val="454545"/>
              </w:rPr>
            </w:pPr>
            <w:r>
              <w:rPr>
                <w:rFonts w:eastAsia="ArialMT" w:cs="ArialMT"/>
                <w:b/>
                <w:bCs/>
                <w:i/>
                <w:iCs/>
                <w:color w:val="454545"/>
              </w:rPr>
              <w:t>С инструкцией ознакомлен: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 xml:space="preserve">_______________      ________________________ 00.00.00г. </w:t>
            </w:r>
          </w:p>
          <w:p w:rsidR="001B7AE0" w:rsidRDefault="001B7AE0">
            <w:pPr>
              <w:autoSpaceDE w:val="0"/>
              <w:spacing w:line="380" w:lineRule="atLeast"/>
              <w:rPr>
                <w:rFonts w:eastAsia="ArialMT" w:cs="ArialMT"/>
                <w:color w:val="454545"/>
              </w:rPr>
            </w:pPr>
            <w:r>
              <w:rPr>
                <w:rFonts w:eastAsia="ArialMT" w:cs="ArialMT"/>
                <w:color w:val="454545"/>
              </w:rPr>
              <w:t>     (подпись)                       фамилия, инициалы</w:t>
            </w:r>
          </w:p>
        </w:tc>
        <w:tc>
          <w:tcPr>
            <w:tcW w:w="87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vAlign w:val="center"/>
          </w:tcPr>
          <w:p w:rsidR="001B7AE0" w:rsidRDefault="001B7AE0">
            <w:pPr>
              <w:autoSpaceDE w:val="0"/>
              <w:snapToGrid w:val="0"/>
              <w:spacing w:line="380" w:lineRule="atLeast"/>
              <w:rPr>
                <w:rFonts w:ascii="ArialMT" w:eastAsia="ArialMT" w:hAnsi="ArialMT" w:cs="ArialMT"/>
                <w:color w:val="454545"/>
              </w:rPr>
            </w:pPr>
          </w:p>
        </w:tc>
      </w:tr>
    </w:tbl>
    <w:p w:rsidR="001B7AE0" w:rsidRDefault="001B7A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bookmarkStart w:id="52" w:name="_GoBack"/>
      <w:bookmarkEnd w:id="52"/>
    </w:p>
    <w:sectPr w:rsidR="001B7AE0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3F8" w:rsidRDefault="00B513F8">
      <w:r>
        <w:separator/>
      </w:r>
    </w:p>
  </w:endnote>
  <w:endnote w:type="continuationSeparator" w:id="0">
    <w:p w:rsidR="00B513F8" w:rsidRDefault="00B5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Lucida Grande">
    <w:altName w:val="Arial Unicode MS"/>
    <w:charset w:val="80"/>
    <w:family w:val="auto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1A3" w:rsidRDefault="000551A3" w:rsidP="009C56EF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551A3" w:rsidRDefault="000551A3" w:rsidP="007F672A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1A3" w:rsidRDefault="000551A3" w:rsidP="009C56EF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64BCA">
      <w:rPr>
        <w:rStyle w:val="ac"/>
        <w:noProof/>
      </w:rPr>
      <w:t>2</w:t>
    </w:r>
    <w:r>
      <w:rPr>
        <w:rStyle w:val="ac"/>
      </w:rPr>
      <w:fldChar w:fldCharType="end"/>
    </w:r>
  </w:p>
  <w:p w:rsidR="000551A3" w:rsidRDefault="000551A3" w:rsidP="007F672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3F8" w:rsidRDefault="00B513F8">
      <w:r>
        <w:separator/>
      </w:r>
    </w:p>
  </w:footnote>
  <w:footnote w:type="continuationSeparator" w:id="0">
    <w:p w:rsidR="00B513F8" w:rsidRDefault="00B51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50148E1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96A47B7"/>
    <w:multiLevelType w:val="multilevel"/>
    <w:tmpl w:val="053AC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94553D"/>
    <w:multiLevelType w:val="multilevel"/>
    <w:tmpl w:val="8C22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371E94"/>
    <w:multiLevelType w:val="multilevel"/>
    <w:tmpl w:val="7188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F81A69"/>
    <w:multiLevelType w:val="multilevel"/>
    <w:tmpl w:val="50148E14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5040" w:hanging="1440"/>
      </w:pPr>
    </w:lvl>
  </w:abstractNum>
  <w:abstractNum w:abstractNumId="9">
    <w:nsid w:val="18ED62D4"/>
    <w:multiLevelType w:val="multilevel"/>
    <w:tmpl w:val="325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9536B4"/>
    <w:multiLevelType w:val="multilevel"/>
    <w:tmpl w:val="D21C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0E480B"/>
    <w:multiLevelType w:val="multilevel"/>
    <w:tmpl w:val="1E44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304D82"/>
    <w:multiLevelType w:val="multilevel"/>
    <w:tmpl w:val="754C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D70DC5"/>
    <w:multiLevelType w:val="multilevel"/>
    <w:tmpl w:val="BFD4D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0752D8"/>
    <w:multiLevelType w:val="multilevel"/>
    <w:tmpl w:val="DC4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940ED6"/>
    <w:multiLevelType w:val="multilevel"/>
    <w:tmpl w:val="B0BA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D12796"/>
    <w:multiLevelType w:val="multilevel"/>
    <w:tmpl w:val="A136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D323B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75D65E53"/>
    <w:multiLevelType w:val="multilevel"/>
    <w:tmpl w:val="E52A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8"/>
  </w:num>
  <w:num w:numId="7">
    <w:abstractNumId w:val="15"/>
  </w:num>
  <w:num w:numId="8">
    <w:abstractNumId w:val="10"/>
  </w:num>
  <w:num w:numId="9">
    <w:abstractNumId w:val="11"/>
  </w:num>
  <w:num w:numId="10">
    <w:abstractNumId w:val="5"/>
  </w:num>
  <w:num w:numId="11">
    <w:abstractNumId w:val="12"/>
  </w:num>
  <w:num w:numId="12">
    <w:abstractNumId w:val="16"/>
  </w:num>
  <w:num w:numId="13">
    <w:abstractNumId w:val="14"/>
  </w:num>
  <w:num w:numId="14">
    <w:abstractNumId w:val="9"/>
  </w:num>
  <w:num w:numId="15">
    <w:abstractNumId w:val="6"/>
  </w:num>
  <w:num w:numId="16">
    <w:abstractNumId w:val="7"/>
  </w:num>
  <w:num w:numId="17">
    <w:abstractNumId w:val="13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9FE"/>
    <w:rsid w:val="000551A3"/>
    <w:rsid w:val="00064BCA"/>
    <w:rsid w:val="00087C40"/>
    <w:rsid w:val="000C141C"/>
    <w:rsid w:val="001444BD"/>
    <w:rsid w:val="001B7AE0"/>
    <w:rsid w:val="0020239C"/>
    <w:rsid w:val="003224A5"/>
    <w:rsid w:val="00390442"/>
    <w:rsid w:val="0040269D"/>
    <w:rsid w:val="00430044"/>
    <w:rsid w:val="00461A6E"/>
    <w:rsid w:val="004938A0"/>
    <w:rsid w:val="004B3DF9"/>
    <w:rsid w:val="004D0BCE"/>
    <w:rsid w:val="005E75CF"/>
    <w:rsid w:val="006310DD"/>
    <w:rsid w:val="00646DE0"/>
    <w:rsid w:val="00675900"/>
    <w:rsid w:val="0072659E"/>
    <w:rsid w:val="007E1E97"/>
    <w:rsid w:val="007F672A"/>
    <w:rsid w:val="008141B1"/>
    <w:rsid w:val="00824276"/>
    <w:rsid w:val="00883545"/>
    <w:rsid w:val="008B546C"/>
    <w:rsid w:val="00927247"/>
    <w:rsid w:val="00941871"/>
    <w:rsid w:val="009547F1"/>
    <w:rsid w:val="009C56EF"/>
    <w:rsid w:val="00A949FE"/>
    <w:rsid w:val="00AA5CEA"/>
    <w:rsid w:val="00B41BE7"/>
    <w:rsid w:val="00B513F8"/>
    <w:rsid w:val="00B80E63"/>
    <w:rsid w:val="00B9425A"/>
    <w:rsid w:val="00B949BF"/>
    <w:rsid w:val="00BA6ECB"/>
    <w:rsid w:val="00BB530B"/>
    <w:rsid w:val="00BB720A"/>
    <w:rsid w:val="00C27799"/>
    <w:rsid w:val="00D5719C"/>
    <w:rsid w:val="00DC5D00"/>
    <w:rsid w:val="00E2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C3EFCF4A-1296-404C-8D42-32641833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rsid w:val="008B546C"/>
    <w:pPr>
      <w:keepNext/>
      <w:numPr>
        <w:numId w:val="1"/>
      </w:numPr>
      <w:autoSpaceDE w:val="0"/>
      <w:spacing w:before="240" w:after="60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8B546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6"/>
      <w:szCs w:val="28"/>
    </w:rPr>
  </w:style>
  <w:style w:type="paragraph" w:styleId="3">
    <w:name w:val="heading 3"/>
    <w:basedOn w:val="a"/>
    <w:next w:val="a"/>
    <w:qFormat/>
    <w:rsid w:val="008B546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a3">
    <w:name w:val="Символ нумерации"/>
  </w:style>
  <w:style w:type="character" w:customStyle="1" w:styleId="RTFNum21">
    <w:name w:val="RTF_Num 2 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character" w:customStyle="1" w:styleId="RTFNum71">
    <w:name w:val="RTF_Num 7 1"/>
  </w:style>
  <w:style w:type="character" w:customStyle="1" w:styleId="RTFNum81">
    <w:name w:val="RTF_Num 8 1"/>
  </w:style>
  <w:style w:type="character" w:customStyle="1" w:styleId="RTFNum91">
    <w:name w:val="RTF_Num 9 1"/>
  </w:style>
  <w:style w:type="character" w:customStyle="1" w:styleId="RTFNum101">
    <w:name w:val="RTF_Num 10 1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styleId="aa">
    <w:name w:val="Normal (Web)"/>
    <w:basedOn w:val="a"/>
    <w:rsid w:val="008141B1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val="en-US" w:eastAsia="en-US" w:bidi="ar-SA"/>
    </w:rPr>
  </w:style>
  <w:style w:type="paragraph" w:styleId="ab">
    <w:name w:val="footer"/>
    <w:basedOn w:val="a"/>
    <w:rsid w:val="007F672A"/>
    <w:pPr>
      <w:tabs>
        <w:tab w:val="center" w:pos="4320"/>
        <w:tab w:val="right" w:pos="8640"/>
      </w:tabs>
    </w:pPr>
  </w:style>
  <w:style w:type="character" w:styleId="ac">
    <w:name w:val="page number"/>
    <w:basedOn w:val="a0"/>
    <w:rsid w:val="007F672A"/>
  </w:style>
  <w:style w:type="paragraph" w:styleId="12">
    <w:name w:val="toc 1"/>
    <w:basedOn w:val="a"/>
    <w:next w:val="a"/>
    <w:autoRedefine/>
    <w:semiHidden/>
    <w:rsid w:val="008B546C"/>
  </w:style>
  <w:style w:type="paragraph" w:styleId="20">
    <w:name w:val="toc 2"/>
    <w:basedOn w:val="a"/>
    <w:next w:val="a"/>
    <w:autoRedefine/>
    <w:semiHidden/>
    <w:rsid w:val="008B546C"/>
    <w:pPr>
      <w:ind w:left="240"/>
    </w:pPr>
  </w:style>
  <w:style w:type="paragraph" w:styleId="30">
    <w:name w:val="toc 3"/>
    <w:basedOn w:val="a"/>
    <w:next w:val="a"/>
    <w:autoRedefine/>
    <w:semiHidden/>
    <w:rsid w:val="008B546C"/>
    <w:pPr>
      <w:ind w:left="480"/>
    </w:pPr>
  </w:style>
  <w:style w:type="character" w:styleId="ad">
    <w:name w:val="Hyperlink"/>
    <w:basedOn w:val="a0"/>
    <w:rsid w:val="008B54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13315</Words>
  <Characters>75898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89035</CharactersWithSpaces>
  <SharedDoc>false</SharedDoc>
  <HLinks>
    <vt:vector size="156" baseType="variant">
      <vt:variant>
        <vt:i4>1835066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_Toc278762695</vt:lpwstr>
      </vt:variant>
      <vt:variant>
        <vt:i4>1835066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_Toc278762694</vt:lpwstr>
      </vt:variant>
      <vt:variant>
        <vt:i4>1835066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_Toc278762693</vt:lpwstr>
      </vt:variant>
      <vt:variant>
        <vt:i4>1835066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_Toc278762692</vt:lpwstr>
      </vt:variant>
      <vt:variant>
        <vt:i4>1835066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_Toc278762691</vt:lpwstr>
      </vt:variant>
      <vt:variant>
        <vt:i4>1835066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_Toc278762690</vt:lpwstr>
      </vt:variant>
      <vt:variant>
        <vt:i4>1900602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_Toc278762689</vt:lpwstr>
      </vt:variant>
      <vt:variant>
        <vt:i4>1900602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_Toc278762688</vt:lpwstr>
      </vt:variant>
      <vt:variant>
        <vt:i4>1900602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_Toc278762687</vt:lpwstr>
      </vt:variant>
      <vt:variant>
        <vt:i4>1900602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_Toc278762686</vt:lpwstr>
      </vt:variant>
      <vt:variant>
        <vt:i4>1900602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_Toc278762685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_Toc278762684</vt:lpwstr>
      </vt:variant>
      <vt:variant>
        <vt:i4>1900602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_Toc278762683</vt:lpwstr>
      </vt:variant>
      <vt:variant>
        <vt:i4>1900602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_Toc278762682</vt:lpwstr>
      </vt:variant>
      <vt:variant>
        <vt:i4>1900602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_Toc278762681</vt:lpwstr>
      </vt:variant>
      <vt:variant>
        <vt:i4>1900602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_Toc278762680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_Toc278762679</vt:lpwstr>
      </vt:variant>
      <vt:variant>
        <vt:i4>1179706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_Toc278762678</vt:lpwstr>
      </vt:variant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_Toc278762677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_Toc278762676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_Toc278762675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_Toc278762674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_Toc278762673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_Toc278762672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_Toc278762671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_Toc278762670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1899-12-31T21:00:00Z</cp:lastPrinted>
  <dcterms:created xsi:type="dcterms:W3CDTF">2014-04-05T18:59:00Z</dcterms:created>
  <dcterms:modified xsi:type="dcterms:W3CDTF">2014-04-05T18:59:00Z</dcterms:modified>
</cp:coreProperties>
</file>