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DE" w:rsidRPr="00A01791" w:rsidRDefault="00A01791" w:rsidP="00A01791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A01791">
        <w:rPr>
          <w:b/>
          <w:sz w:val="28"/>
        </w:rPr>
        <w:t>Содержание</w:t>
      </w:r>
    </w:p>
    <w:p w:rsidR="00A01791" w:rsidRPr="00D46AE1" w:rsidRDefault="00750C45" w:rsidP="00A01791">
      <w:pPr>
        <w:suppressAutoHyphens/>
        <w:spacing w:line="360" w:lineRule="auto"/>
        <w:ind w:firstLine="709"/>
        <w:jc w:val="both"/>
        <w:rPr>
          <w:color w:val="FFFFFF"/>
          <w:sz w:val="28"/>
        </w:rPr>
      </w:pPr>
      <w:r w:rsidRPr="00D46AE1">
        <w:rPr>
          <w:color w:val="FFFFFF"/>
          <w:sz w:val="28"/>
        </w:rPr>
        <w:t>следователь суд уголовный</w:t>
      </w:r>
    </w:p>
    <w:p w:rsidR="009D4CC4" w:rsidRPr="00A01791" w:rsidRDefault="009D4CC4" w:rsidP="00A01791">
      <w:pPr>
        <w:suppressAutoHyphens/>
        <w:spacing w:line="360" w:lineRule="auto"/>
        <w:rPr>
          <w:sz w:val="28"/>
        </w:rPr>
      </w:pPr>
      <w:r w:rsidRPr="00A01791">
        <w:rPr>
          <w:sz w:val="28"/>
        </w:rPr>
        <w:t>Введение</w:t>
      </w:r>
    </w:p>
    <w:p w:rsidR="0053242D" w:rsidRPr="00A01791" w:rsidRDefault="00427EDE" w:rsidP="00A01791">
      <w:pPr>
        <w:pStyle w:val="a7"/>
        <w:suppressAutoHyphens/>
        <w:spacing w:line="360" w:lineRule="auto"/>
        <w:ind w:left="0"/>
        <w:contextualSpacing w:val="0"/>
        <w:rPr>
          <w:sz w:val="28"/>
        </w:rPr>
      </w:pPr>
      <w:r w:rsidRPr="00A01791">
        <w:rPr>
          <w:sz w:val="28"/>
        </w:rPr>
        <w:t xml:space="preserve">1. </w:t>
      </w:r>
      <w:r w:rsidR="009D4CC4" w:rsidRPr="00A01791">
        <w:rPr>
          <w:sz w:val="28"/>
        </w:rPr>
        <w:t>Сущность и значение взаимодействия следователя с судом</w:t>
      </w:r>
    </w:p>
    <w:p w:rsidR="009D4CC4" w:rsidRPr="00A01791" w:rsidRDefault="00427EDE" w:rsidP="00A01791">
      <w:pPr>
        <w:pStyle w:val="a7"/>
        <w:suppressAutoHyphens/>
        <w:spacing w:line="360" w:lineRule="auto"/>
        <w:ind w:left="0"/>
        <w:contextualSpacing w:val="0"/>
        <w:rPr>
          <w:sz w:val="28"/>
        </w:rPr>
      </w:pPr>
      <w:r w:rsidRPr="00A01791">
        <w:rPr>
          <w:sz w:val="28"/>
        </w:rPr>
        <w:t xml:space="preserve">2. </w:t>
      </w:r>
      <w:r w:rsidR="009D4CC4" w:rsidRPr="00A01791">
        <w:rPr>
          <w:sz w:val="28"/>
        </w:rPr>
        <w:t>Взаимодействие следователя с судом в ходе предварительного следствия</w:t>
      </w:r>
    </w:p>
    <w:p w:rsidR="0053242D" w:rsidRPr="00A01791" w:rsidRDefault="00427EDE" w:rsidP="00A01791">
      <w:pPr>
        <w:pStyle w:val="a7"/>
        <w:suppressAutoHyphens/>
        <w:spacing w:line="360" w:lineRule="auto"/>
        <w:ind w:left="0"/>
        <w:contextualSpacing w:val="0"/>
        <w:rPr>
          <w:sz w:val="28"/>
        </w:rPr>
      </w:pPr>
      <w:r w:rsidRPr="00A01791">
        <w:rPr>
          <w:sz w:val="28"/>
        </w:rPr>
        <w:t xml:space="preserve">3. </w:t>
      </w:r>
      <w:r w:rsidR="009D4CC4" w:rsidRPr="00A01791">
        <w:rPr>
          <w:sz w:val="28"/>
        </w:rPr>
        <w:t>Полномочия суда при проверке законности и обоснованности решений следователя по жалобам участников уголовного судопроизводства</w:t>
      </w:r>
    </w:p>
    <w:p w:rsidR="00A01791" w:rsidRDefault="009D4CC4" w:rsidP="00A01791">
      <w:pPr>
        <w:suppressAutoHyphens/>
        <w:spacing w:line="360" w:lineRule="auto"/>
        <w:rPr>
          <w:sz w:val="28"/>
        </w:rPr>
      </w:pPr>
      <w:r w:rsidRPr="00A01791">
        <w:rPr>
          <w:sz w:val="28"/>
        </w:rPr>
        <w:t>Заключение</w:t>
      </w:r>
    </w:p>
    <w:p w:rsidR="00A01791" w:rsidRDefault="00427EDE" w:rsidP="00A01791">
      <w:pPr>
        <w:suppressAutoHyphens/>
        <w:spacing w:line="360" w:lineRule="auto"/>
        <w:rPr>
          <w:sz w:val="28"/>
        </w:rPr>
      </w:pPr>
      <w:r w:rsidRPr="00A01791">
        <w:rPr>
          <w:sz w:val="28"/>
        </w:rPr>
        <w:t>Список использованной литературы</w:t>
      </w:r>
    </w:p>
    <w:p w:rsidR="00A01791" w:rsidRDefault="00A01791" w:rsidP="00A01791">
      <w:pPr>
        <w:suppressAutoHyphens/>
        <w:spacing w:line="360" w:lineRule="auto"/>
        <w:ind w:firstLine="709"/>
        <w:jc w:val="both"/>
        <w:rPr>
          <w:sz w:val="28"/>
        </w:rPr>
      </w:pPr>
    </w:p>
    <w:p w:rsidR="00CA64E4" w:rsidRPr="00A01791" w:rsidRDefault="00A01791" w:rsidP="00A01791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A01791">
        <w:rPr>
          <w:b/>
          <w:sz w:val="28"/>
        </w:rPr>
        <w:t>Введение</w:t>
      </w:r>
    </w:p>
    <w:p w:rsidR="009D4CC4" w:rsidRPr="00A01791" w:rsidRDefault="009D4CC4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64E4" w:rsidRPr="00A01791" w:rsidRDefault="00CA64E4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Глава вторая Конституции РФ, закрепляет основные права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и свободы, человека и гражданина. В дальнейшем эти конституционные положения нашли свое отражение и в принципах, т.е. основополагающих началах уголовного судопроизводства (ст. ст. 10,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12, 13 УПК РФ). Однако законодатель допускает возможность ограничения указанных прав и свобод личности исключительно в случаях, установленных законом и на основании судебного решения.</w:t>
      </w:r>
    </w:p>
    <w:p w:rsidR="00E57468" w:rsidRPr="00A01791" w:rsidRDefault="00CA64E4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 xml:space="preserve">Актуальность темы исследования заключается в том, что на этапе предварительного следствия, конституционные права и свободы человека, могут быть ограничены. </w:t>
      </w:r>
      <w:r w:rsidR="00E57468" w:rsidRPr="00A01791">
        <w:rPr>
          <w:sz w:val="28"/>
          <w:szCs w:val="28"/>
        </w:rPr>
        <w:t>Взаимодействие следователя и суда на этапе предварительного следствия должно быть построено так, что бы ограничение конституционных прав было обоснованным и соразмерным.</w:t>
      </w:r>
    </w:p>
    <w:p w:rsidR="00E57468" w:rsidRPr="00A01791" w:rsidRDefault="00E57468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Объектом настоящей работы выступают общественные отношения, возникающие в процессе реализации конституционных прав граждан, на этапе предварительного следствия.</w:t>
      </w:r>
    </w:p>
    <w:p w:rsidR="00E57468" w:rsidRPr="00A01791" w:rsidRDefault="00E57468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Предметом работы являются общественные отношения, складывающиеся в процессе взаимодействия органов следствия и суда, на этапе предварительного следствия, при избрании мер пресечения,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 xml:space="preserve">а так же производства следственных действий, применяемых по судебному решению. </w:t>
      </w:r>
    </w:p>
    <w:p w:rsidR="00E57468" w:rsidRPr="00A01791" w:rsidRDefault="00E57468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Целью работы является рассмотрение основных направлений взаимодействия следователя и суда, на этапе предварительного следствия.</w:t>
      </w:r>
    </w:p>
    <w:p w:rsidR="00E57468" w:rsidRPr="00A01791" w:rsidRDefault="00E57468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Цель работы конкретизирует постановку задач, которыми выступают:</w:t>
      </w:r>
    </w:p>
    <w:p w:rsidR="00E57468" w:rsidRPr="00A01791" w:rsidRDefault="00E57468" w:rsidP="00A01791">
      <w:pPr>
        <w:numPr>
          <w:ilvl w:val="0"/>
          <w:numId w:val="3"/>
        </w:numPr>
        <w:tabs>
          <w:tab w:val="clear" w:pos="1849"/>
          <w:tab w:val="num" w:pos="28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A01791">
        <w:rPr>
          <w:sz w:val="28"/>
          <w:szCs w:val="28"/>
        </w:rPr>
        <w:t xml:space="preserve">Определить </w:t>
      </w:r>
      <w:r w:rsidRPr="00A01791">
        <w:rPr>
          <w:sz w:val="28"/>
        </w:rPr>
        <w:t>сущность и значение взаимодействия следователя с судом;</w:t>
      </w:r>
    </w:p>
    <w:p w:rsidR="00E57468" w:rsidRPr="00A01791" w:rsidRDefault="00E57468" w:rsidP="00A01791">
      <w:pPr>
        <w:pStyle w:val="a7"/>
        <w:numPr>
          <w:ilvl w:val="0"/>
          <w:numId w:val="3"/>
        </w:numPr>
        <w:tabs>
          <w:tab w:val="clear" w:pos="1849"/>
          <w:tab w:val="num" w:pos="284"/>
        </w:tabs>
        <w:suppressAutoHyphens/>
        <w:spacing w:line="360" w:lineRule="auto"/>
        <w:ind w:left="0" w:firstLine="709"/>
        <w:contextualSpacing w:val="0"/>
        <w:jc w:val="both"/>
        <w:rPr>
          <w:sz w:val="28"/>
        </w:rPr>
      </w:pPr>
      <w:r w:rsidRPr="00A01791">
        <w:rPr>
          <w:sz w:val="28"/>
          <w:szCs w:val="28"/>
        </w:rPr>
        <w:t xml:space="preserve">Рассмотреть основные направления </w:t>
      </w:r>
      <w:r w:rsidRPr="00A01791">
        <w:rPr>
          <w:sz w:val="28"/>
        </w:rPr>
        <w:t>взаимодействия следователя с судом в ходе предварительного следствия</w:t>
      </w:r>
      <w:r w:rsidR="009E64B3" w:rsidRPr="00A01791">
        <w:rPr>
          <w:sz w:val="28"/>
        </w:rPr>
        <w:t>;</w:t>
      </w:r>
    </w:p>
    <w:p w:rsidR="009E64B3" w:rsidRPr="00A01791" w:rsidRDefault="009E64B3" w:rsidP="00A01791">
      <w:pPr>
        <w:pStyle w:val="a7"/>
        <w:numPr>
          <w:ilvl w:val="0"/>
          <w:numId w:val="3"/>
        </w:numPr>
        <w:tabs>
          <w:tab w:val="clear" w:pos="1849"/>
          <w:tab w:val="num" w:pos="284"/>
        </w:tabs>
        <w:suppressAutoHyphens/>
        <w:spacing w:line="360" w:lineRule="auto"/>
        <w:ind w:left="0" w:firstLine="709"/>
        <w:contextualSpacing w:val="0"/>
        <w:jc w:val="both"/>
        <w:rPr>
          <w:sz w:val="28"/>
        </w:rPr>
      </w:pPr>
      <w:r w:rsidRPr="00A01791">
        <w:rPr>
          <w:sz w:val="28"/>
          <w:szCs w:val="28"/>
        </w:rPr>
        <w:t xml:space="preserve">Проанализировать </w:t>
      </w:r>
      <w:r w:rsidRPr="00A01791">
        <w:rPr>
          <w:sz w:val="28"/>
        </w:rPr>
        <w:t>полномочия суда при проверке законности и обоснованности решений следователя по жалобам участников уголовного судопроизводства.</w:t>
      </w:r>
    </w:p>
    <w:p w:rsidR="009E64B3" w:rsidRDefault="009E64B3" w:rsidP="00A01791">
      <w:pPr>
        <w:pStyle w:val="a8"/>
        <w:suppressAutoHyphens/>
        <w:spacing w:line="360" w:lineRule="auto"/>
        <w:ind w:right="0" w:firstLine="709"/>
        <w:rPr>
          <w:szCs w:val="28"/>
        </w:rPr>
      </w:pPr>
      <w:r w:rsidRPr="00A01791">
        <w:rPr>
          <w:szCs w:val="28"/>
        </w:rPr>
        <w:t>Структура исследования обусловлена ее целями и задачами. Работа состоит из введения, основной части (трех глав), заключения, списка нормативно-правовых источников и научной литературы. Во введении обосновывается актуальность исследования, определяются цели и задачи, теоретическая и нормативная база исследования и др. Основная часть последовательно разрешает поставленные задачи, чем выполняется цель курсовой работы. Заключение посвящено выводам по результатам выполненного исследования.</w:t>
      </w:r>
    </w:p>
    <w:p w:rsidR="00A01791" w:rsidRPr="00A01791" w:rsidRDefault="00A01791" w:rsidP="00A01791">
      <w:pPr>
        <w:pStyle w:val="a8"/>
        <w:suppressAutoHyphens/>
        <w:spacing w:line="360" w:lineRule="auto"/>
        <w:ind w:right="0" w:firstLine="709"/>
        <w:rPr>
          <w:szCs w:val="28"/>
        </w:rPr>
      </w:pPr>
    </w:p>
    <w:p w:rsidR="0053242D" w:rsidRPr="00A01791" w:rsidRDefault="00A01791" w:rsidP="00A01791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r w:rsidR="009E64B3" w:rsidRPr="00A01791">
        <w:rPr>
          <w:b/>
          <w:sz w:val="28"/>
        </w:rPr>
        <w:t xml:space="preserve">1. </w:t>
      </w:r>
      <w:r w:rsidR="0053242D" w:rsidRPr="00A01791">
        <w:rPr>
          <w:b/>
          <w:sz w:val="28"/>
        </w:rPr>
        <w:t xml:space="preserve">Сущность и значение взаимодействия следователя с </w:t>
      </w:r>
      <w:r w:rsidRPr="00A01791">
        <w:rPr>
          <w:b/>
          <w:sz w:val="28"/>
        </w:rPr>
        <w:t>судом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В числе наиболее важных конституционных прав и свобод человека и гражданина в Конституции России указаны право каждого на свободу и личную неприкосновенность (ст. 22), неприкосновенность жилища (ст. 25) и соблюдение тайны переписки, телефонных и иных переговоров, почтовых, телеграфных и иных сообщений (ст. 23).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Эти конституционные положения нашли свое отражение и в принципах, т.е. основополагающих началах уголовного судопроизводства (ст. ст. 10,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12, 13 УПК РФ). Таким образом, российское законодательство допускает возможность ограничения указанных прав и свобод личности исключительно в случаях, установленных законом и на основании судебного решения, что в целом соответствует международным стандартам уголовного процесса.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Среди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участников уголовного судопроизводства суд занимает особое положение. В соответствии с ч. 3 ст. 15 УПК РФ, суд не является органом уголовного преследования, не выступает на стороне защиты или обвинения. Основная задача суда – создание необходимых условий для исполнения сторонами их процессуальных обязанностей и осуществления прав, предоставленных им уголовно-процессуальным законодательством</w:t>
      </w:r>
      <w:r w:rsidR="006644E6" w:rsidRPr="00A01791">
        <w:rPr>
          <w:rStyle w:val="a6"/>
          <w:sz w:val="28"/>
          <w:szCs w:val="28"/>
          <w:vertAlign w:val="baseline"/>
        </w:rPr>
        <w:footnoteReference w:id="1"/>
      </w:r>
      <w:r w:rsidRPr="00A01791">
        <w:rPr>
          <w:sz w:val="28"/>
          <w:szCs w:val="28"/>
        </w:rPr>
        <w:t>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Данные функции суд выполняет не только на судебных этапах уголовного судопроизводства при осуществлении правосудия, но и в ходе досудебного производства по делу.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Широкий круг полномочий суда на этапе предварительного расследования образует самостоятельный процессуальный институт, получивший в юридической литературе название судебного контроля, который наряду с прокурорским надзором и ведомственным контролем,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играет важную роль обеспечении законности при производстве по уголовному делу, соблюдению прав и законных интересов граждан, вовлеченных в уголовный процесс.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Одним из основных объектов судебного контроля на этапе предварительного расследования преступлений выступает уголовно-процессуальная деятельность следователей. Следует отметить, что, в данном случае взаимоотношения суда и следователя можно именовать взаимодействием лишь с некоторой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мерой условности, поскольку данный термин предполагает определенное равноправие и процессуальную независимость сторон, тогда как при осуществлении судебного контроля одна сторона (суд) контролирует, а другая (следователь) является подконтрольной и, таким образом, подчиняющейся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судебному решению. В то же время только следователь, но не суд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на этапе досудебного производства по делу правомочен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инициировать ограничение вышеуказанных конституционных прав и свобод граждан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и его аргументированное ходатайство является основанием для принятия соответствующего решения судом, что позволяет говорить о наличии не одностороннего, а взаимного влияния данных участников уголовного судопроизводства</w:t>
      </w:r>
      <w:r w:rsidR="006644E6" w:rsidRPr="00A01791">
        <w:rPr>
          <w:rStyle w:val="a6"/>
          <w:sz w:val="28"/>
          <w:szCs w:val="28"/>
          <w:vertAlign w:val="baseline"/>
        </w:rPr>
        <w:footnoteReference w:id="2"/>
      </w:r>
      <w:r w:rsidRPr="00A01791">
        <w:rPr>
          <w:sz w:val="28"/>
          <w:szCs w:val="28"/>
        </w:rPr>
        <w:t xml:space="preserve">. </w:t>
      </w:r>
    </w:p>
    <w:p w:rsidR="008A12B7" w:rsidRPr="00A01791" w:rsidRDefault="001D5B7D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Таким образом, с</w:t>
      </w:r>
      <w:r w:rsidR="008A12B7" w:rsidRPr="00A01791">
        <w:rPr>
          <w:sz w:val="28"/>
          <w:szCs w:val="28"/>
        </w:rPr>
        <w:t>удебный контроль - это система предусмотренных уголовно-процессуальным законодательством средств, призванных обеспечить реализацию судом конституционных функций судебной власти, что в конечном итоге должно исключить незаконное и необоснованное ограничение прав личности в уголовном процессе, обеспечить восстановление этих прав в случае их нарушения, а также компенсировать их средствами права.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 xml:space="preserve">В соответствии с УПК РФ, основными направлениями судебного контроля на этапе предварительного расследования являются контроль за законностью и обоснованностью применения мер процессуального принуждения, производства следственных действий, а также иных процессуальных действий и решений следователя (рассмотрение жалоб на его действия (бездействие).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Следует отметить, что, хотя п. 48 ст. 5 УПК РФ и подразумевает под судом любой суд общей юрисдикции, основной объем по осуществлению контрольных функций за законностью производства по уголовным делам на этапе досудебного производства приходится на долю районных судов, и осуществляется судьей единолично. При этом не допускается возложение полномочий по осуществлению судебного контроля на этапе предварительного расследования на одного и того же судью на постоянной основе. Эти полномочия распределяются между судьями соответствующего суда в соответствии с принципом распределения уголо</w:t>
      </w:r>
      <w:r w:rsidR="006058F0" w:rsidRPr="00A01791">
        <w:rPr>
          <w:sz w:val="28"/>
          <w:szCs w:val="28"/>
        </w:rPr>
        <w:t>вных дел (ч. 13 ст. 108 УПК РФ.</w:t>
      </w:r>
    </w:p>
    <w:p w:rsidR="006058F0" w:rsidRPr="00A01791" w:rsidRDefault="006058F0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Подводя краткий итог, отметим, конституционные положения, касающиеся обеспечения прав человека нашли свое отражение и в принципах, т.е. основополагающих началах уголовного судопроизводства (ст. ст. 10,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12, 13 УПК РФ). Российское законодательство допускает возможность ограничения указанных прав и свобод личности исключительно в случаях, установленных законом и на основании судебного решения, что в целом соответствует международным стандартам уголовного процесса. Здесь суд выступает, как один из органов контроля, за соблюдением прав и свобод человека, на этапе предварительного следствия.</w:t>
      </w:r>
    </w:p>
    <w:p w:rsidR="006058F0" w:rsidRPr="00A01791" w:rsidRDefault="006058F0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058F0" w:rsidRPr="00A01791" w:rsidRDefault="009E64B3" w:rsidP="00A0179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01791">
        <w:rPr>
          <w:b/>
          <w:sz w:val="28"/>
        </w:rPr>
        <w:t xml:space="preserve">2. </w:t>
      </w:r>
      <w:r w:rsidR="006058F0" w:rsidRPr="00A01791">
        <w:rPr>
          <w:b/>
          <w:sz w:val="28"/>
        </w:rPr>
        <w:t xml:space="preserve">Взаимодействие следователя с судом в </w:t>
      </w:r>
      <w:r w:rsidR="00A01791" w:rsidRPr="00A01791">
        <w:rPr>
          <w:b/>
          <w:sz w:val="28"/>
        </w:rPr>
        <w:t>ходе предварительного следствия</w:t>
      </w:r>
    </w:p>
    <w:p w:rsidR="00A01791" w:rsidRDefault="00A01791" w:rsidP="00A01791">
      <w:pPr>
        <w:suppressAutoHyphens/>
        <w:spacing w:line="360" w:lineRule="auto"/>
        <w:ind w:firstLine="709"/>
        <w:jc w:val="both"/>
        <w:rPr>
          <w:sz w:val="28"/>
        </w:rPr>
      </w:pPr>
    </w:p>
    <w:p w:rsidR="006058F0" w:rsidRPr="00A01791" w:rsidRDefault="006058F0" w:rsidP="00A01791">
      <w:pPr>
        <w:suppressAutoHyphens/>
        <w:spacing w:line="360" w:lineRule="auto"/>
        <w:ind w:firstLine="709"/>
        <w:jc w:val="both"/>
        <w:rPr>
          <w:sz w:val="28"/>
        </w:rPr>
      </w:pPr>
      <w:r w:rsidRPr="00A01791">
        <w:rPr>
          <w:sz w:val="28"/>
        </w:rPr>
        <w:t>Взаимодействие следователя с судом в ходе предварительного следствия осуществляется в основном в двух направлениях:</w:t>
      </w:r>
    </w:p>
    <w:p w:rsidR="006058F0" w:rsidRPr="00A01791" w:rsidRDefault="006058F0" w:rsidP="00A01791">
      <w:pPr>
        <w:suppressAutoHyphens/>
        <w:spacing w:line="360" w:lineRule="auto"/>
        <w:ind w:firstLine="709"/>
        <w:jc w:val="both"/>
        <w:rPr>
          <w:sz w:val="28"/>
        </w:rPr>
      </w:pPr>
      <w:r w:rsidRPr="00A01791">
        <w:rPr>
          <w:sz w:val="28"/>
        </w:rPr>
        <w:t>- при избрании меры пресечения;</w:t>
      </w:r>
    </w:p>
    <w:p w:rsidR="006058F0" w:rsidRPr="00A01791" w:rsidRDefault="006058F0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</w:rPr>
        <w:t>- при производстве следственных действия, требующих разрешения суда.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Хотя процедуры принятия судебных решений по различным направлениям судебного контроля и обладают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определенной спецификой, которая будет рассмотрена ниже, они имеют и некоторые общие черты. Так, во всех случаях, при необходимости получения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согласия суда на производство процессуального действия следователь должен: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а) вынести постановление о возбуждении перед судом ходатайства о даче согласия на производство того или иного процессуального действия;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б) согласовать его с руководителем следственного органа;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в) направить согласованное ходатайство в суд.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По общему правилу ходатайства следователей о получения судебного разрешения на производство процессуальных действий, принимаются отделом делопроизводства суда в течение всего рабочего дня. Работник отдела делопроизводства суда проверяет наличие документов, приложенных к ходатайству, и ставит штамп с указанием даты и времени его поступления, свою подпись и немедленно передает ходатайство дежурному судье, которому предстоит его рассматривать. Однако такое ходатайство может быть направлено и непосредственно дежурному судье</w:t>
      </w:r>
      <w:r w:rsidRPr="00A01791">
        <w:rPr>
          <w:sz w:val="28"/>
        </w:rPr>
        <w:t xml:space="preserve"> </w:t>
      </w:r>
      <w:r w:rsidRPr="00A01791">
        <w:rPr>
          <w:sz w:val="28"/>
          <w:szCs w:val="28"/>
        </w:rPr>
        <w:t>(за исключением материалов, содержащих информацию, защита которой гарантируется действующим законодательством о производстве выемки предметов и документов, содержащих информацию о вкладах и счетах в банках и иных кредитных организациях, о наложении ареста на корреспонденцию и выемке ее в учреждениях связи, о контроле и записи телефонных и иных переговоров) и носящих гриф «секретно».) В таком случае он незамедлительно передает его вместе с процессуальными документами в отдел делопроизводства для регистрации. Все без исключения ходатайства подлежат обязательной регистрации в специальных журналах, после чего передаются дежурным судьям под расписку в соответствующем журнале</w:t>
      </w:r>
      <w:r w:rsidR="00427EDE" w:rsidRPr="00A01791">
        <w:rPr>
          <w:rStyle w:val="a6"/>
          <w:sz w:val="28"/>
          <w:szCs w:val="28"/>
          <w:vertAlign w:val="baseline"/>
        </w:rPr>
        <w:footnoteReference w:id="3"/>
      </w:r>
      <w:r w:rsidRPr="00A01791">
        <w:rPr>
          <w:sz w:val="28"/>
          <w:szCs w:val="28"/>
        </w:rPr>
        <w:t>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Деятельность следователя по получению согласия суда на применение к подозреваемому (обвиняемому) мер процессуального принуждения</w:t>
      </w:r>
      <w:r w:rsidR="00D5562A" w:rsidRPr="00A01791">
        <w:rPr>
          <w:sz w:val="28"/>
          <w:szCs w:val="28"/>
        </w:rPr>
        <w:t>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В теории уголовного процесса под мерами процессуального принуждения принято понимать предусмотренные уголовно-процессуальным законом процессуальные средства принудительного характера, применяемые в сфере уголовного судопроизводства уполномоченными на то должностными лицами и государственными органами при наличии оснований и в порядке, установленном законом, в отношении обвиняемых, подозреваемых и других лиц в целях успешного выполнения задач уголовного судопроизводства.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Главами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12-14 УПК РФ определен исчерпывающий перечень таких мер, а также основания, условия и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процессуальный порядок их применения.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В силу означенной тематики в рамках настоящей главы нами будет рассмотрена только группа мер процессуального принуждения, применение которых возможно на основании судебного решения, а именно: избрание меры пресечения в виде заключения под стражу и продление сроков содержания под стражей как факультативная составляющая данного процессуального действия (п. п.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 xml:space="preserve">1, 2 ч. 2 ст. 29, ст. ст. 108, 109 УПК РФ); избрание меры пресечения в виде залога (ст. 106 УПК РФ); отстранении подозреваемого или обвиняемого от должности (п. ских лиц, находящиеся на счетах и во вкладах или на хранении избрание меры пресечения в виде домашнего ареста (п. 1 ч. 2 ст. 29, ст. 107 УПК РФ); наложение ареста на имущество, включая денежные средства физических и юридических лиц, находящиеся на счетах и во вкладах или на хранении в банках и иных кредитных организациях (п. 9 ч. 2 ст. 29, ст. ст. 115, 116 УПК РФ); временное отстранение подозреваемого или обвиняемого от должности (п. 10 ч. 2 ст. 29, ст. 114 УПК РФ); наложение денежного взыскания на участников уголовного судопроизводства (ст. 117 УПК РФ).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 xml:space="preserve">При необходимости применения к подозреваемому, обвиняемому мер процессуального принуждения следователь выносит перед судом согласованное с руководителем следственного органа ходатайство, которое оформляется постановлением. Также как и любые другие, данные постановления состоят из трех взаимосвязанных между собой частей: вводной, описательно-мотивировочной и резолютивной. Все они выносятся с согласия руководителя следственного органа и, следовательно, имеют соответствующую графу для его визы.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Во вводной части всех постановлений указываются место и дата их вынесения, наименование органа предварительного следствия или дознания, классный чин или звание, фамилия, инициалы следователя. Далее приводятся краткие сведения об уголовном деле, по которому вынесено постановление - регистрационный номер и уголовно-правовая квалификация содеянного. Если уголовное дело возбуждено в отношении конкретного лица, то указывается также его фамилия и инициалы. Например, «уголовное дело № 12345 по обвинению Сидорова И. Г. в совершении преступления, предусмотренного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ч. 3 ст. 158 УК РФ». В то же время описательно-мотивировочные и резолютивные части постановлений о возбуждении перед судом ходатайств о применении мер процессуального принуждения обладают достаточной спецификой, суть которой будет рассмотрена ниже</w:t>
      </w:r>
      <w:r w:rsidR="006644E6" w:rsidRPr="00A01791">
        <w:rPr>
          <w:rStyle w:val="a6"/>
          <w:sz w:val="28"/>
          <w:szCs w:val="28"/>
          <w:vertAlign w:val="baseline"/>
        </w:rPr>
        <w:footnoteReference w:id="4"/>
      </w:r>
      <w:r w:rsidRPr="00A01791">
        <w:rPr>
          <w:sz w:val="28"/>
          <w:szCs w:val="28"/>
        </w:rPr>
        <w:t xml:space="preserve">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Избрание меры пресечения в виде заключения под стражу и продление сроков содержания под стражей как факультативная составляющая данного процессуального действия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Процессуальный порядок избрания в отношении подозреваемого, обвиняемого меры пресечения в виде заключения под стражу регламентирован положениями ст. 108 УПК РФ.</w:t>
      </w:r>
      <w:r w:rsidR="00A01791">
        <w:rPr>
          <w:sz w:val="28"/>
          <w:szCs w:val="28"/>
        </w:rPr>
        <w:t xml:space="preserve"> </w:t>
      </w:r>
      <w:r w:rsidR="00372FEE" w:rsidRPr="00A01791">
        <w:rPr>
          <w:sz w:val="28"/>
          <w:szCs w:val="28"/>
        </w:rPr>
        <w:t>Так, в соответствии с частью первой</w:t>
      </w:r>
      <w:r w:rsidRPr="00A01791">
        <w:rPr>
          <w:sz w:val="28"/>
          <w:szCs w:val="28"/>
        </w:rPr>
        <w:t xml:space="preserve"> указанной нормы, производство данного процессуального действия возможно только на основании судебного решения, оформляемого постановлением судьи.</w:t>
      </w:r>
      <w:r w:rsidR="00A01791">
        <w:rPr>
          <w:sz w:val="28"/>
          <w:szCs w:val="28"/>
        </w:rPr>
        <w:t xml:space="preserve">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 xml:space="preserve">На этапе досудебного производства суд вправе принимать решение об избрании к подозреваемому, обвиняемому меры пресечения в виде заключения под стражу только при условии поступления в суд соответствующего ходатайства следователя, предварительно согласованного с руководителем следственного органа.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В описательно-мотивировочной части постановления излагаются сущность предъявленного обвинения (подозрения) и основания избрания меры пресечения в виде заключения под стражу.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Следует иметь в виду, что в соответствии с ч. 1 ст. 108 УПК РФ в постановлении судьи об избрании меры пресечения в виде заключения под стражу должны быть указаны «конкретные, фактические обстоятельства, на основании которых судья принял такое решение». Такие сведения должны быть подкреплены доказательствами. Однако, по смыслу закона, в данном случае сбор доказательств в обязанности судьи не входит. Его задача – определить, насколько достоверна информация, предоставленная следователем. Поэтому, представляется, что по аналогии данное правило должно распространяться и на постановление следователя о возбуждении перед судом ходатайства о заключении под стражу</w:t>
      </w:r>
      <w:r w:rsidR="00427EDE" w:rsidRPr="00A01791">
        <w:rPr>
          <w:rStyle w:val="a6"/>
          <w:sz w:val="28"/>
          <w:szCs w:val="28"/>
          <w:vertAlign w:val="baseline"/>
        </w:rPr>
        <w:footnoteReference w:id="5"/>
      </w:r>
      <w:r w:rsidRPr="00A01791">
        <w:rPr>
          <w:sz w:val="28"/>
          <w:szCs w:val="28"/>
        </w:rPr>
        <w:t>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Другими словами, в описательно-мотивировочной части постановления не следует ограничиваться лишь формулированием вывода следователя, например о том,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что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обвиняемый может скрыться от следствия. Ведь в соответствии с ч. 4 ст. 108 УПК РФ в судебном заседании по рассмотрению данного ходатайства принимает участие не только сам подозреваемый (обвиняемый), но и его защитник и голословные утверждения следователя о необходимости содержания подследственного под стражей вполне могут быть оспорены стороной защиты. Поэтому необходимо вкратце изложить факты, на основании которых следователь пришел к такому умозаключению,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и располагать необходимыми документальными свидетельствами.</w:t>
      </w:r>
      <w:r w:rsidR="00A01791">
        <w:rPr>
          <w:sz w:val="28"/>
          <w:szCs w:val="28"/>
        </w:rPr>
        <w:t xml:space="preserve">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Так, о намерении обвиняемого скрыться от следствия может свидетельствовать факт покупки им билета на поезд или самолет. Данное обстоятельство должно быть отражено в описательно-мотивировочной части постановления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 xml:space="preserve">и подтверждено доказательствами, например, ответом на официальный запрос следователя в адрес администрации вокзала, в кассе которого был приобретен билет, показаниями свидетелей из числа знакомых обвиняемого, из которых следует, что он ставил их в известность о своем скором отъезде и т. п.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 xml:space="preserve">В резолютивной части постановления формулируется решение следователя о вынесении перед судом ходатайства об избрании подозреваемому, обвиняемому меры пресечения в виде заключения под стражу, наименование суда, которому оно адресовано, и данные о личности подозреваемого, обвиняемого, в отношении которого вынесено данное ходатайство.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 xml:space="preserve">Постановление подписывается следователем. Однако для того, чтобы судья принял его к рассмотрению, к нему необходимо приложить пакет копий процессуальных документов, а именно: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копии постановлений о возбуждении уголовного дела и привлечении лица в качестве обвиняемого;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копии протоколов задержания, допросов подозреваемого, обвиняемого;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иные имеющиеся в деле доказательства, подтверждающие наличие обстоятельств, свидетельствующих о необходимости избрания лицу меры пресечения в виде заключения под стражу (сведения о личности подозреваемого, обвиняемого, справки о судимости, данные о возможности лица скрыться от следствия, об угрозах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в адрес потерпевших, свидетелей и т.п.).</w:t>
      </w:r>
      <w:r w:rsidRPr="00A01791">
        <w:rPr>
          <w:rStyle w:val="a6"/>
          <w:sz w:val="28"/>
          <w:szCs w:val="28"/>
          <w:vertAlign w:val="baseline"/>
        </w:rPr>
        <w:t xml:space="preserve"> </w:t>
      </w:r>
      <w:r w:rsidRPr="00A01791">
        <w:rPr>
          <w:sz w:val="28"/>
          <w:szCs w:val="28"/>
        </w:rPr>
        <w:t xml:space="preserve">Как уже говорилось, ходатайство следователя перед судом должно быть предварительно согласовано с руководителем следственного органа. Решение руководителя следственного органа об отказе в даче согласия на возбуждение перед судом данного ходатайства может быть обжаловано следователем руководителю вышестоящего следственного органа (ч. 4 ст. 124 УПК РФ).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В соответствии со ст. 108 УПК РФ ходатайство следователя об избрании подозреваемому, обвиняемому меры пресечения в виде заключения под стражу подлежит рассмотрению единолично судьей районного суда с участием представителей сторон защиты и обвинения, за исключением случаев объявления обвиняемого в международный розыск.</w:t>
      </w:r>
      <w:r w:rsidR="00A01791">
        <w:rPr>
          <w:sz w:val="28"/>
          <w:szCs w:val="28"/>
        </w:rPr>
        <w:t xml:space="preserve">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По итогам рассмотрения ходатайства могут быть приняты решения: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об избрании в отношении подозреваемого, обвиняемого меры пресечения в виде заключения под стражу;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об отказе в удовлетворении ходатайства;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о продлении срока задержания на срок не более 72 часов.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В соответствии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с ч. 1 ст. 100 УПК РФ, судебное решение об избрании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меры пресечения в виде заключения под стражу в отношении подозреваемого действует в течение 10 суток, а в случаях, предусмотренных ч. 2 ст. 100 УПК РФ, в течение 30 суток</w:t>
      </w:r>
      <w:r w:rsidR="00427EDE" w:rsidRPr="00A01791">
        <w:rPr>
          <w:rStyle w:val="a6"/>
          <w:sz w:val="28"/>
          <w:szCs w:val="28"/>
          <w:vertAlign w:val="baseline"/>
        </w:rPr>
        <w:footnoteReference w:id="6"/>
      </w:r>
      <w:r w:rsidRPr="00A01791">
        <w:rPr>
          <w:sz w:val="28"/>
          <w:szCs w:val="28"/>
        </w:rPr>
        <w:t>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Общий срок пребывания под стражей обвиняемого при расследовании преступлений не должен превышать 2 месяцев (ч. 1 ст. 109 УПК РФ).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При необходимости двухмесячный срок содержания под стражей может быть продлен на основаниях и в порядке, установленном ст. 109 УПК РФ. Для этого следователь выносит постановление о возбуждении перед судом ходатайства о продлении срока содержания под стражей, которое согласовывается с руководителем соответствующего следственного органа.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В описательно-мотивировочной части постановления излагаются сущность обвинения с указанием даты избрания меры пресечения в виде заключения под стражу, сроков задержания подозреваемого, домашнего ареста, принудительного нахождения в медицинском или психиатрическом стационаре, сроков предыдущего продления содержания под стражей (если такие данные присутствуют в деле), обоснование невозможности окончить предварительное следствие либо ознакомление обвиняемого и его защитника с материалами уголовного дела в установленный срок и отсутствия оснований для изменения или отмены меры пресечения.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В резолютивной части постановления (в числе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прочего) указывается: на какой срок предполагается продлить содержание под стражей обвиняемого (месяцев и суток),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 xml:space="preserve">общий предполагаемый срок содержания под стражей с учетом продления, дата предполагаемого окончания срока содержания под стражей.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При составлении резолютивной части постановления следует иметь в виду, что для исчисления сроков содержания под стражей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законодатель установил исключение из общего правила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исчисления процессуальных сроков в месяцах. Если окончание срока содержания под стражей приходится на нерабочий день, то последним днем срока считается этот нерабочий день (оканчивающийся в 24.00), а не первый следующий за ним рабочий (ч. 2 ст. 128 УПК РФ).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При этом первым днем срока считается день вынесения соответствующего судебного решения.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Однако если подозреваемый был задержан в порядке ст. ст. 91, 92 УПК РФ, а затем заключен под стражу, то срок исчисляется с момента его фактического задержания (ч. 3 ст. 128 УПК РФ), а если подозреваемый, обвиняемый вначале был заключен под домашний арест или в принудительном порядке помещен в медицинский (психиатрический) стационар по решению суда, то в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 xml:space="preserve">срок содержания под стражей также засчитывается время домашнего ареста или нахождения в стационаре соответственно (ч. 10 ст. 109 УПК РФ).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Например, гражданин С. задержан по подозрению в совершении преступления 1 декабря, 3 декабря к нему применена мера пресечения в виде домашнего ареста, а 10 декабря – предъявлено обвинение и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данная мера пресечения изменена на заключение под стражу. Первым днем срока содержания под стражей считается 1 декабря, а установленный двухмесячный срок оканчивается в соответствующее число последнего месяца, т. е. 1 февраля.</w:t>
      </w:r>
      <w:r w:rsidR="00A01791">
        <w:rPr>
          <w:sz w:val="28"/>
          <w:szCs w:val="28"/>
        </w:rPr>
        <w:t xml:space="preserve">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 xml:space="preserve">Процессуальный порядок рассмотрения и разрешения данного ходатайства следователя практически аналогичен установленному для первичного заключения под стражу (ст. 108 УПК РФ).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Домашний арест (ст. 197 УПК РФ) - менее строгая по сравнению с заключением под стражу мера пресечения, однако также применяется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только по судебному решению.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Алгоритм действий следователя по избранию данной меры пресечения в целом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аналогичен установленному ст. 108 УПК РФ для заключения под стражу. Отметим лишь, что определение конкретных ограничений, которым подвергается подозреваемый, обвиняемый, а также принятие решение о должностном лице или органе, осуществляющих надзор за соблюдением данных ограничений является прерогативой суда.</w:t>
      </w:r>
    </w:p>
    <w:p w:rsidR="00372FEE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Вместе с тем, в постановлении следователя о возбуждении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перед судом ходатайства об избрании меры пресечения в виде домашнего ареста (приложение 100) следователь также должен изложить свои предложения по данному вопросу с учетом конкретных обстоятельств расследуемого дела. Например, «…запретить обвиняемому С. покидать пределы своей квартиры, общаться с любыми лицами, за исключением членов семьи, проживающих с ним в одной квартире, получать и отправлять корреспонденцию, вести переговоры с использованием любых средств связи</w:t>
      </w:r>
      <w:r w:rsidR="006644E6" w:rsidRPr="00A01791">
        <w:rPr>
          <w:rStyle w:val="a6"/>
          <w:sz w:val="28"/>
          <w:szCs w:val="28"/>
          <w:vertAlign w:val="baseline"/>
        </w:rPr>
        <w:footnoteReference w:id="7"/>
      </w:r>
      <w:r w:rsidRPr="00A01791">
        <w:rPr>
          <w:sz w:val="28"/>
          <w:szCs w:val="28"/>
        </w:rPr>
        <w:t xml:space="preserve">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Залог (ст. 106 УПК РФ) в качестве меры пресечения избирается подозреваемому, обвиняемому также на основании судебного решения. Это широко распространенная в США и странах Западной Европы мера пресечения постепенно начинает использоваться и в российской следственной практике. Так, в 2007 г. судами под залог было отпущено около 1200 подследственных, а общая сумма принятого залога составила более 200 миллионов рублей.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Хотя по сравнению со статистикой применения иных мер пресечения эти цифры ничтожно малы, они превышают аналогичные показатели предыдущих лет и, как представляется,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в ближайшие годы будут расти.</w:t>
      </w:r>
      <w:r w:rsidR="00A01791">
        <w:rPr>
          <w:sz w:val="28"/>
          <w:szCs w:val="28"/>
        </w:rPr>
        <w:t xml:space="preserve">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 xml:space="preserve">Суть залога как меры пресечения заключается в том, что подозреваемый, обвиняемый либо иное физическое или юридическое лицо (залогодатель) вносит деньги, ценные бумаги или ценности на депозитный счет органа, избравшего данную меру пресечения. О принятии залога составляется протокол (ч. 1 ст. 106 УПК РФ). Если залогодателем выступает лицо, не являющееся подозреваемым, обвиняемым, то ему в обязательном порядке разъясняется существо подозрения, обвинения, в связи с которыми избирается данная мера пресечения, а также связанные с ней обязательства и последствия их невыполнения или нарушения.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Как показывает практика, чаще всего предметом залога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выступают деньги. Денежные суммы в размере, определяемом судом,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вносятся на специальные счета, которые в районах открываются при территориальных управлениях Судебного Департамента при Верховном Суде РФ. Суды же областного звена обязаны заключать соответствующие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 xml:space="preserve">договоры с казначейством. Отсутствие таких договоров у ряда областных судов порой является единственной причиной неприменения ими меры пресечения в виде залога. </w:t>
      </w:r>
    </w:p>
    <w:p w:rsidR="008A12B7" w:rsidRPr="00A01791" w:rsidRDefault="008A12B7" w:rsidP="00A01791">
      <w:pPr>
        <w:pStyle w:val="a3"/>
        <w:suppressAutoHyphens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01791">
        <w:rPr>
          <w:sz w:val="28"/>
          <w:szCs w:val="28"/>
        </w:rPr>
        <w:t xml:space="preserve"> УПК РФ не накладывает каких-либо ограничений в отношении круга лиц,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правомочных выступить залогодателем. Как представляется, такая позиция законодателя не вполне оправдана.</w:t>
      </w:r>
      <w:r w:rsidR="00A01791">
        <w:rPr>
          <w:sz w:val="28"/>
          <w:szCs w:val="28"/>
        </w:rPr>
        <w:t xml:space="preserve"> </w:t>
      </w:r>
      <w:r w:rsidR="00372FEE" w:rsidRPr="00A01791">
        <w:rPr>
          <w:sz w:val="28"/>
          <w:szCs w:val="28"/>
        </w:rPr>
        <w:t>П</w:t>
      </w:r>
      <w:r w:rsidRPr="00A01791">
        <w:rPr>
          <w:sz w:val="28"/>
          <w:szCs w:val="28"/>
        </w:rPr>
        <w:t>ри составлении ходатайства перед судом об избрании подозреваемому, обвиняемому меры пресечения в виде залога,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необходимо установить личность залогодателя и исключить из их числа недееспособных и несовершеннолетних лиц, лиц, находящихся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подследствием, судимых, участвующих врасследовании ирассмотрении дела состороны защиты илиобвинения, юридических лиц, вуставном капитале которых имеется доля государства.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Немаловажно ито, засчет каких ценностей иимущества избирается залог. Таковыми немогут быть ценности, преступно нажитые, аравно снеустановленным источником происхождения. Поэтому залогодатель обязан также подтвердить законность предмета залога.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Размер залога в каждом конкретном случае должен устанавливаться с учетом тяжести деяния, в совершении которого изобличается подозреваемый, обвиняемый, размера его дохода илиимущества, а также причиненного вреда. В любом случае сумма залога должна быть для подозреваемого, обвиняемого значительна, а возможность егоутраты серьезно затруднять уклонение от возложенных обязательств.</w:t>
      </w:r>
      <w:r w:rsidRPr="00A01791">
        <w:rPr>
          <w:rStyle w:val="a6"/>
          <w:sz w:val="28"/>
          <w:szCs w:val="28"/>
          <w:vertAlign w:val="baseline"/>
        </w:rPr>
        <w:t xml:space="preserve">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Если подозреваемый, обвиняемый нарушит обязательства, связанные с внесенным за него залогом, то следователь, в производстве которого находится дело, составляет протокол о нарушении.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Протокол направляется в районный суд, где в течение 5 суток с момента поступления рассматривается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судьей в присутствии нарушителя и следователя, его составившего.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Если нарушитель без уважительной причины не явился в суд, то протокол рассматривается в его отсутствие.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По результатам рассмотрения протокола судья вправе вынести постановление об обращении залога в доход государства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 xml:space="preserve">или постановление об отказе в таковом (ч. 4 ст. 106, ч. ч. 2, 3, 6 ст. 118 УПК РФ).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Если подозреваемый, обвиняемый, в отношении которых применен залог, соблюдал взятые на себя в связи с этим обязательства, то после рассмотрения дела по существу, залог возвращается залогодателю, что отражается в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 xml:space="preserve">приговоре либо определении, постановлении суда о прекращении дела.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Если решение о прекращении уголовного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дела принимается в ходе предварительного следствия, то залог возвращается залогодателю следователем, о чем указывается в постановлении о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 xml:space="preserve">прекращении уголовного дела.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Процессуальный порядок избрания меры пресечения в виде залога аналогичен порядку заключения под стражу (ст. 108 УПК РФ).</w:t>
      </w:r>
      <w:r w:rsidR="00A01791">
        <w:rPr>
          <w:sz w:val="28"/>
          <w:szCs w:val="28"/>
        </w:rPr>
        <w:t xml:space="preserve">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При необходимости наложения ареста на имущество, включая денежные средства физических и юридических лиц, находящиеся на счетах и во вкладах или на хранении в банках и иных кредитных организациях (п. 9 ч. 2 ст. 29, ст. ст. 115, 116 УПК РФ) следователь с согласия руководителя следственного органа выносит мотивированное постановление о возбуждение перед судом ходатайства о наложении ареста на имущество. В описательно-мотивировочной и резолютивной части постановления,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как правило, конкретизируется, на какое именно имущество планируется наложение ареста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и указывается точное место его нахождения. При этом следует помнить, что в перечень имущества, подлежащие аресту,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 xml:space="preserve">не могут быть включены предметы, необходимые для самого подозреваемого, обвиняемого и лиц, находящихся на их иждивении, перечень которых дан в приложении 1 к Уголовно-исполнительному кодексу РФ.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Ходатайство следователя рассматривается судьей районного суда в порядке, установленном ст. 165 УПК РФ.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В исключительных случаях, когда наложение ареста на деньги, ценности и иное имущество, полученные в результате совершения преступлений, предусмотренные ч. 2 ст. 105,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ч. 2 ст. 111, ч. 2 ст. 126, ст. ст. 127.1, 127.2, 146, 147, 164, ч.ч. 3, 4 ст. 184, ст. ст. 186, 187, 188, 189, ч.ч. 3, 4 ст. 204, ст. ст. 205, 205.1, 205.2, 206, 208, 209, 210, 212, 222, 227, 228.1, 229, 231, 232, 234, 240, 241, 242, 242.1, 275, 276, 277, 278, 279, 281, 282.1, 282.2, 285, 290, 355, ч. 3 ст. 259 УК РФ, и любые доходы от этого имущества, за исключением доходов и имущества, подлежащих возврату законному владельцу; деньги, ценности и иное имущество, в которое имущество, полученное в результате совершения преступления, и доходы от этого имущества были частично или полностью превращены или преобразованы;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деньги, ценности и иное имущество, используемое или предназначенное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для финансирования терроризма, организованной группы, незаконного вооруженного формирования, преступного сообщества (преступной организации); орудия, оборудование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или иные средства совершения преступлений, принадлежащих обвиняемому (ч. 1 ст. 104.1 УК РФ), не терпит отлагательства, указанная мера процессуального принуждения может осуществляться на основании постановления следователя с последующим уведомлением прокурора и суда для проверки его обоснованности и законности в порядке, установленном ч. 5 ст. 165 УПК РФ.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При наличии оснований, указанных в ст. 114 УПК РФ, следователь с согласия руководителя следственного органа вправе возбудить перед судом ходатайство о временном отстранении подозреваемого или обвиняемого от должности, которое в целом составляется по вышеуказанным правилам. При этом в описательно-мотивировочной части постановления следователь не ограничивается изложением своих выводов относительно необходимости применения данной меры, а приводит конкретные фактические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данные (документально подтвержденные) в обоснование своей позиции. Согласно ч. 2 ст. 114 УПК РФ, решение судьи по данному ходатайству должно быть вынесено в течение 48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часов с момента его поступления в суд.</w:t>
      </w:r>
    </w:p>
    <w:p w:rsidR="008A12B7" w:rsidRPr="00A01791" w:rsidRDefault="008A12B7" w:rsidP="00A01791">
      <w:pPr>
        <w:pStyle w:val="a3"/>
        <w:suppressAutoHyphens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01791">
        <w:rPr>
          <w:sz w:val="28"/>
          <w:szCs w:val="28"/>
        </w:rPr>
        <w:t xml:space="preserve">Один из наиболее сложных вопросов, возникающих на практике, - это вопрос об основаниях отстранения обвиняемого или подозреваемого от должности, которые в обязательном порядке должны фигурировать в ходатайстве следователя перед судом. </w:t>
      </w:r>
    </w:p>
    <w:p w:rsidR="008A12B7" w:rsidRPr="00A01791" w:rsidRDefault="008A12B7" w:rsidP="00A01791">
      <w:pPr>
        <w:pStyle w:val="a3"/>
        <w:suppressAutoHyphens/>
        <w:spacing w:before="0" w:beforeAutospacing="0" w:after="0" w:afterAutospacing="0" w:line="360" w:lineRule="auto"/>
        <w:ind w:firstLine="709"/>
        <w:rPr>
          <w:iCs/>
          <w:sz w:val="28"/>
          <w:szCs w:val="28"/>
        </w:rPr>
      </w:pPr>
      <w:r w:rsidRPr="00A01791">
        <w:rPr>
          <w:sz w:val="28"/>
          <w:szCs w:val="28"/>
        </w:rPr>
        <w:t xml:space="preserve">В ч. 1 ст. 114 УПК РФ по этому поводу сказано: «при необходимости», но когда такая необходимость возникает, не разъясняется, а общие основания применения иных мер процессуального принуждения названы в ч. 1 ст. 111 УПК РФ: </w:t>
      </w:r>
      <w:r w:rsidRPr="00A01791">
        <w:rPr>
          <w:iCs/>
          <w:sz w:val="28"/>
          <w:szCs w:val="28"/>
        </w:rPr>
        <w:t>в целях обеспечения установленного УПК РФ порядка уголовного судопроизводства и надлежащего исполнения приговора.</w:t>
      </w:r>
    </w:p>
    <w:p w:rsidR="008A12B7" w:rsidRPr="00A01791" w:rsidRDefault="008A12B7" w:rsidP="00A01791">
      <w:pPr>
        <w:pStyle w:val="a3"/>
        <w:suppressAutoHyphens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01791">
        <w:rPr>
          <w:sz w:val="28"/>
          <w:szCs w:val="28"/>
        </w:rPr>
        <w:t>В связи с этим представляется, что в качестве оснований для данной меры процессуального принуждения следователь вправе указать в соответствующем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ходатайстве фактические данные, свидетельствующие о том, что обвиняемый (подозреваемый), используя свое служебное положение, может:</w:t>
      </w:r>
    </w:p>
    <w:p w:rsidR="008A12B7" w:rsidRPr="00A01791" w:rsidRDefault="008A12B7" w:rsidP="00A01791">
      <w:pPr>
        <w:pStyle w:val="a3"/>
        <w:suppressAutoHyphens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01791">
        <w:rPr>
          <w:sz w:val="28"/>
          <w:szCs w:val="28"/>
        </w:rPr>
        <w:t>продолжать заниматься преступной деятельностью;</w:t>
      </w:r>
    </w:p>
    <w:p w:rsidR="008A12B7" w:rsidRPr="00A01791" w:rsidRDefault="008A12B7" w:rsidP="00A01791">
      <w:pPr>
        <w:pStyle w:val="a3"/>
        <w:suppressAutoHyphens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01791">
        <w:rPr>
          <w:sz w:val="28"/>
          <w:szCs w:val="28"/>
        </w:rPr>
        <w:t>воспрепятствовать производству по уголовному делу путем: а) воздействия на потерпевших, свидетелей, других участников уголовного судопроизводства, подчиненных ему по службе; б) фальсификации и уничтожения доказательств;</w:t>
      </w:r>
    </w:p>
    <w:p w:rsidR="008A12B7" w:rsidRPr="00A01791" w:rsidRDefault="008A12B7" w:rsidP="00A01791">
      <w:pPr>
        <w:pStyle w:val="a3"/>
        <w:suppressAutoHyphens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01791">
        <w:rPr>
          <w:sz w:val="28"/>
          <w:szCs w:val="28"/>
        </w:rPr>
        <w:t>препятствовать надлежащему исполнению приговора.</w:t>
      </w:r>
    </w:p>
    <w:p w:rsidR="008A12B7" w:rsidRPr="00A01791" w:rsidRDefault="008A12B7" w:rsidP="00A01791">
      <w:pPr>
        <w:pStyle w:val="a3"/>
        <w:suppressAutoHyphens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01791">
        <w:rPr>
          <w:sz w:val="28"/>
          <w:szCs w:val="28"/>
        </w:rPr>
        <w:t>Вопрос об отстранении лица от должности необходимо рассматривать, если: данное лицо привлекается к уголовной ответственности за преступление, совершенное в организации, в которой оно осуществляет властные или организационно-хозяйственные функции, либо связанное с деятельностью этой организации; в деле в качестве потерпевших, свидетелей, обвиняемых, подозреваемых участвуют подчиненные ему по службе лица; со стороны привлекаемого лица имели место попытки препятствования с использованием своего служебного положения проведению ревизии, судебно-бухгалтерской экспертизы, других процессуальных и следственных действий.</w:t>
      </w:r>
    </w:p>
    <w:p w:rsidR="008A12B7" w:rsidRPr="00A01791" w:rsidRDefault="008A12B7" w:rsidP="00A01791">
      <w:pPr>
        <w:pStyle w:val="a3"/>
        <w:suppressAutoHyphens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01791">
        <w:rPr>
          <w:sz w:val="28"/>
          <w:szCs w:val="28"/>
        </w:rPr>
        <w:t>Следует отметить, что, как показывает практика, следователи не всегда используют возможность отстранить от должности подозреваемого или обвиняемого, использующего свое служебное положение для противодействия расследованию</w:t>
      </w:r>
      <w:r w:rsidR="00427EDE" w:rsidRPr="00A01791">
        <w:rPr>
          <w:rStyle w:val="a6"/>
          <w:sz w:val="28"/>
          <w:szCs w:val="28"/>
          <w:vertAlign w:val="baseline"/>
        </w:rPr>
        <w:footnoteReference w:id="8"/>
      </w:r>
      <w:r w:rsidRPr="00A01791">
        <w:rPr>
          <w:sz w:val="28"/>
          <w:szCs w:val="28"/>
        </w:rPr>
        <w:t>.</w:t>
      </w:r>
    </w:p>
    <w:p w:rsidR="008A12B7" w:rsidRPr="00A01791" w:rsidRDefault="008A12B7" w:rsidP="00A017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1">
        <w:rPr>
          <w:rFonts w:ascii="Times New Roman" w:hAnsi="Times New Roman" w:cs="Times New Roman"/>
          <w:sz w:val="28"/>
          <w:szCs w:val="28"/>
        </w:rPr>
        <w:t>Денежное взыскание (ст. 117 УПК РФ)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на этапе досудебного производства также налагается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исключительно судом, но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по инициативе следователя.</w:t>
      </w:r>
    </w:p>
    <w:p w:rsidR="008A12B7" w:rsidRPr="00A01791" w:rsidRDefault="008A12B7" w:rsidP="00A017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1">
        <w:rPr>
          <w:rFonts w:ascii="Times New Roman" w:hAnsi="Times New Roman" w:cs="Times New Roman"/>
          <w:sz w:val="28"/>
          <w:szCs w:val="28"/>
        </w:rPr>
        <w:t xml:space="preserve"> Процедура наложения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денежного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взыскания регламентирована ст. 118 УПК РФ. В частности, следователь при установлении факта неисполнения участником уголовного судопроизводства своих процессуальных обязанностей, составляет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протокол о нарушении, который направляется в суд. В нем должны быть указаны: дата, время и место его составления, должность, фамилия, инициалы, классный чин или звание должностного лица, составившего протокол; сведения об участнике уголовного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процесса, допустившем нарушение; место, время и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суть процессуального нарушения, ссылка на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нарушенную норму УПК РФ, наименование суда, в который должен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быть направлен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протокол. К протоколу могут быть приложены документы, подтверждающие факт неисполнения участником процесса своих обязанностей.</w:t>
      </w:r>
    </w:p>
    <w:p w:rsidR="00A01791" w:rsidRDefault="008A12B7" w:rsidP="00A017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1">
        <w:rPr>
          <w:rFonts w:ascii="Times New Roman" w:hAnsi="Times New Roman" w:cs="Times New Roman"/>
          <w:sz w:val="28"/>
          <w:szCs w:val="28"/>
        </w:rPr>
        <w:t>Протокол направляется в районный суд по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месту производства расследования. Судья в срок не более 5 суток с момента поступления протокола в суд должен его рассмотреть в судебном заседании с участием лица, на которое может быть наложено денежное взыскание, и лица, составившего протокол (следователя). Если нарушитель не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явился без уважительных причин, протокол рассматривается в его отсутствие.</w:t>
      </w:r>
    </w:p>
    <w:p w:rsidR="008A12B7" w:rsidRPr="00A01791" w:rsidRDefault="008A12B7" w:rsidP="00A017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1">
        <w:rPr>
          <w:rFonts w:ascii="Times New Roman" w:hAnsi="Times New Roman" w:cs="Times New Roman"/>
          <w:sz w:val="28"/>
          <w:szCs w:val="28"/>
        </w:rPr>
        <w:t>По результатам рассмотрения судья выносит мотивированное постановление о наложении денежного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взыскания или об отказе в таковом. В первом случае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суд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вправе отсрочить или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рассрочить исполнение постановления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на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срок до 3 месяцев с указанием причины и даты отсрочки или времени рассрочки. Копия постановления направляется лицу,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на которое наложено денежное взыскание, и лицу, составившему протокол.</w:t>
      </w:r>
    </w:p>
    <w:p w:rsidR="008A12B7" w:rsidRPr="00A01791" w:rsidRDefault="008A12B7" w:rsidP="00A017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1">
        <w:rPr>
          <w:rFonts w:ascii="Times New Roman" w:hAnsi="Times New Roman" w:cs="Times New Roman"/>
          <w:sz w:val="28"/>
          <w:szCs w:val="28"/>
        </w:rPr>
        <w:t>Протокол о нарушении, составленный следователем, должен отвечать требованию законности. Для этого необходимо правильно определить субъект, в отношении которого он составлен, и основания для наложения денежного взыскания.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Как показала практика,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 xml:space="preserve">эти вопросы достаточно сложны. </w:t>
      </w:r>
    </w:p>
    <w:p w:rsidR="008A12B7" w:rsidRPr="00A01791" w:rsidRDefault="008A12B7" w:rsidP="00A017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1">
        <w:rPr>
          <w:rFonts w:ascii="Times New Roman" w:hAnsi="Times New Roman" w:cs="Times New Roman"/>
          <w:sz w:val="28"/>
          <w:szCs w:val="28"/>
        </w:rPr>
        <w:t>В юридической литературе довольно широкое распространение получила точка зрения, в соответствии с которой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денежное взыскание может быть наложено на любого участника уголовного судопроизводства, которая</w:t>
      </w:r>
      <w:r w:rsidR="00C41EB3" w:rsidRPr="00A01791">
        <w:rPr>
          <w:rFonts w:ascii="Times New Roman" w:hAnsi="Times New Roman" w:cs="Times New Roman"/>
          <w:sz w:val="28"/>
          <w:szCs w:val="28"/>
        </w:rPr>
        <w:t xml:space="preserve"> некоторое время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подтверждалась судебной практикой.</w:t>
      </w:r>
    </w:p>
    <w:p w:rsidR="008A12B7" w:rsidRPr="00A01791" w:rsidRDefault="008A12B7" w:rsidP="00A017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1">
        <w:rPr>
          <w:rFonts w:ascii="Times New Roman" w:hAnsi="Times New Roman" w:cs="Times New Roman"/>
          <w:sz w:val="28"/>
          <w:szCs w:val="28"/>
        </w:rPr>
        <w:t>Так, в указанный период гарнизонный военный суд Сибирского военного округа наложил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денежное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взыскание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на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командира воинской части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Л. как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начальника органа дознания, который не исполнил письменное поручение следователя. Кулундинским районным судом Алтайского края денежное взыскание было наложено на адвоката Р. за то, что он отказался знакомиться с материалами уголовного дела, поскольку его не устроила сумма, указанная следователем в постановлении об оплате услуг адвоката. Имелись случаи наложения денежного взыскания на адвоката в Республике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 xml:space="preserve">Коми - за уклонение от участия в проведении следственных действий, в Читинской области - за неявку на следственное действие для защиты обвиняемого, а также на обвиняемую - за нарушение условий подписки о невыезде и неявку по вызову следователя. </w:t>
      </w:r>
    </w:p>
    <w:p w:rsidR="008A12B7" w:rsidRPr="00A01791" w:rsidRDefault="008A12B7" w:rsidP="00A017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1">
        <w:rPr>
          <w:rFonts w:ascii="Times New Roman" w:hAnsi="Times New Roman" w:cs="Times New Roman"/>
          <w:sz w:val="28"/>
          <w:szCs w:val="28"/>
        </w:rPr>
        <w:t>Следует иметь в виду, что данные судебные решения были опротестованы соответствующими прокурорами. Еще в 2004 г. Генеральной прокуратурой РФ во все органы предварительного расследования были направлены методические рекомендации, согласно которым, при определении круга лиц, в отношении которых может быть составлен протокол о нарушении, следует ориентироваться на ч. 2 ст. 111 УПК РФ, где в качестве объекта наложения денежного взыскания указан только потерпевший, свидетель, гражданский истец, гражданский ответчик, эксперт, специалист, переводчик, понятой</w:t>
      </w:r>
      <w:r w:rsidR="00827D08" w:rsidRPr="00A01791">
        <w:rPr>
          <w:rStyle w:val="a6"/>
          <w:rFonts w:ascii="Times New Roman" w:hAnsi="Times New Roman"/>
          <w:sz w:val="28"/>
          <w:szCs w:val="28"/>
          <w:vertAlign w:val="baseline"/>
        </w:rPr>
        <w:footnoteReference w:id="9"/>
      </w:r>
      <w:r w:rsidRPr="00A01791">
        <w:rPr>
          <w:rFonts w:ascii="Times New Roman" w:hAnsi="Times New Roman" w:cs="Times New Roman"/>
          <w:sz w:val="28"/>
          <w:szCs w:val="28"/>
        </w:rPr>
        <w:t>.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2B7" w:rsidRPr="00A01791" w:rsidRDefault="008A12B7" w:rsidP="00A017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1">
        <w:rPr>
          <w:rFonts w:ascii="Times New Roman" w:hAnsi="Times New Roman" w:cs="Times New Roman"/>
          <w:sz w:val="28"/>
          <w:szCs w:val="28"/>
        </w:rPr>
        <w:t>Вторая проблема, возникающая в следственной практике, - определение оснований применения денежного взыскания, которые также должны фигурировать в составляемом следователем протоколе. В соответствии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с ч. 2 ст. 111 УПК РФ денежное взыскание может быть наложено в случаях, предусмотренных УПК РФ, т.е. при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неисполнении участниками уголовного судопроизводства процессуальных обязанностей, предусмотренных УПК РФ. При определении круга таких обязанностей следует руководствоваться положениями УПК РФ, определяющими процессуальный статус соответствующих участников уголовного судопроизводства: ст. 42 («Потерпевший»), ст. 44 («Гражданский истец»), ст. 54 («Гражданский ответчик») и др. Неисполнение этих процессуальных обязанностей и является основанием наложения денежного взыскания.</w:t>
      </w:r>
    </w:p>
    <w:p w:rsidR="008A12B7" w:rsidRPr="00A01791" w:rsidRDefault="008A12B7" w:rsidP="00A017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1">
        <w:rPr>
          <w:rFonts w:ascii="Times New Roman" w:hAnsi="Times New Roman" w:cs="Times New Roman"/>
          <w:sz w:val="28"/>
          <w:szCs w:val="28"/>
        </w:rPr>
        <w:t>В целом следует отметить, что денежное взыскание как мера процессуального принуждения пока не получила широкого распространения на практике. Следователи объясняют это сложностью установленной процедуры, значительными затратами рабочего времени на ее прохождение и чаще всего ограничиваются приводом того или иного участника.</w:t>
      </w:r>
    </w:p>
    <w:p w:rsidR="008A12B7" w:rsidRPr="00A01791" w:rsidRDefault="008A12B7" w:rsidP="00A017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1">
        <w:rPr>
          <w:rFonts w:ascii="Times New Roman" w:hAnsi="Times New Roman" w:cs="Times New Roman"/>
          <w:sz w:val="28"/>
          <w:szCs w:val="28"/>
        </w:rPr>
        <w:t>Однако от применения денежного взыскания не следует отказываться, иногда именно эта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мера процессуального принуждения с учетом материального положения участника уголовного судопроизводства оказывается наиболее эффективной. Кроме того, за некоторые нарушения, например, отказ от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освидетельствования, самостоятельный сбор материалов для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экспертного исследования и др. не установлено иных мер процессуального воздействия, кроме денежного взыскания.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Относительно дополнительных затрат времени на доставление нарушителя в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суд,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можно возразить, что УПК РФ не вменяет это в обязанность следователя,</w:t>
      </w:r>
      <w:r w:rsidR="00A01791">
        <w:rPr>
          <w:rFonts w:ascii="Times New Roman" w:hAnsi="Times New Roman" w:cs="Times New Roman"/>
          <w:sz w:val="28"/>
          <w:szCs w:val="28"/>
        </w:rPr>
        <w:t xml:space="preserve"> </w:t>
      </w:r>
      <w:r w:rsidRPr="00A01791">
        <w:rPr>
          <w:rFonts w:ascii="Times New Roman" w:hAnsi="Times New Roman" w:cs="Times New Roman"/>
          <w:sz w:val="28"/>
          <w:szCs w:val="28"/>
        </w:rPr>
        <w:t>составившего протокол. В соответствии с ч. 3 ст. 118 УПК РФ суд сам вызывает лицо, на которое может быть наложено денежное взыскание, а если нарушитель не явился в суд без уважительных причин, протокол рассматривается судом в его отсутствие.</w:t>
      </w:r>
      <w:r w:rsidRPr="00A01791">
        <w:rPr>
          <w:rStyle w:val="a6"/>
          <w:rFonts w:ascii="Times New Roman" w:hAnsi="Times New Roman"/>
          <w:sz w:val="28"/>
          <w:szCs w:val="28"/>
          <w:vertAlign w:val="baseline"/>
        </w:rPr>
        <w:t xml:space="preserve">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Деятельность следователя по взаимодействию с судом при получении согласия суда на производство следственных действий</w:t>
      </w:r>
      <w:r w:rsidR="00D5562A" w:rsidRPr="00A01791">
        <w:rPr>
          <w:sz w:val="28"/>
          <w:szCs w:val="28"/>
        </w:rPr>
        <w:t>.</w:t>
      </w:r>
    </w:p>
    <w:p w:rsidR="008A12B7" w:rsidRPr="00A01791" w:rsidRDefault="008A12B7" w:rsidP="00A017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1">
        <w:rPr>
          <w:rFonts w:ascii="Times New Roman" w:hAnsi="Times New Roman" w:cs="Times New Roman"/>
          <w:sz w:val="28"/>
          <w:szCs w:val="28"/>
        </w:rPr>
        <w:t xml:space="preserve">В юридической литературе под следственными действиями принято понимать группу процессуальных действий, направленных на собирание, проверку и оценку доказательств и характеризующихся самостоятельной и детальной процедурой производства, урегулированной уголовно-процессуальным законодательством.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На основании судебного решения производятся: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помещение подозреваемого, обвиняемого, не находящегося под стражей, в медицинский или психиатрический стационар для производства соответственно судебно-медицинской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 xml:space="preserve">или судебно-психиатрической экспертизы (п. 3 ч. 2 ст. 29; ст. 203 УПК РФ). Данное процессуальное действие не является самостоятельным следственным действием, а представляет собой один из этапов производства судебной экспертизы – гл. 27 УПК РФ;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осмотр жилища при отсутствии согласия проживающих в нем лиц (п. 4 ч. 2 ст. 29, ст. 177 УПК РФ);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 xml:space="preserve">обыск в жилище (п. 5 ч. 2 ст. 29, ст. 182 УПК РФ);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обыск в служебном помещении адвоката или адвокатского образования (о</w:t>
      </w:r>
      <w:r w:rsidRPr="00A01791">
        <w:rPr>
          <w:bCs/>
          <w:sz w:val="28"/>
          <w:szCs w:val="28"/>
        </w:rPr>
        <w:t>пределение Конституционно</w:t>
      </w:r>
      <w:r w:rsidR="00D5562A" w:rsidRPr="00A01791">
        <w:rPr>
          <w:bCs/>
          <w:sz w:val="28"/>
          <w:szCs w:val="28"/>
        </w:rPr>
        <w:t>го Суда РФ от 8 ноября 2005 г. №</w:t>
      </w:r>
      <w:r w:rsidRPr="00A01791">
        <w:rPr>
          <w:bCs/>
          <w:sz w:val="28"/>
          <w:szCs w:val="28"/>
        </w:rPr>
        <w:t xml:space="preserve"> 439-О по жалобе граждан С.В. Бородина, В.Н. Буробина, А.В. Быковского и других на нарушение их конституционных прав статьями 7, 29, 182 и 183 УПК РФ);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выемка в жилище (п. 5 ч. 2 ст. 29, ст. 183 УПК РФ);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личный обыск (п. 6 ч. 2 ст. 29, ст. 184 УПК РФ);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выемка предметов и документов, содержащих информацию о кладах и счетах в банках и иных кредитных организациях (п. 7 ч. 2 ст. 29, ст. 183 УПК РФ);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выемка заложенной или сданной на хранение в ломбард вещи (п. 5.1. ч. 2 ст. 29);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наложение ареста на корреспонденцию, ее осмотр и выемка в учреждениях связи (п. 8 ч. 2 ст. 29, ст. 185 УПК РФ);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контроль и запись телефонных и иных переговоров (п. 11 ч. 2 ст. 29, ст. 186 УПК РФ);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эксгумация трупа против воли близких родственников или родственников (ч. 3 ст. 178 УПК РФ).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При различных основаниях и процедурах осуществления вышеуказанных следственных действий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УПК РФ (ст. 165) устанавливает единый порядок получения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судебного согласия на их производство. В частности, при необходимости осуществления данных следственных действий следователь выносит согласованное с руководителем следственного органа постановление о возбуждении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перед судом ходатайства о производстве следственного действия.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 xml:space="preserve">Описательно-мотивировочная часть данного постановления должна содержать достаточные данные, указывающие на необходимость и возможность осуществления того или иного следственного действия.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Ходатайство следователя о даче согласия на производство следственного действия направляется в районный суд по месту производства предварительного расследования или производства следственного действия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и рассматривается судьей единолично не позднее 24 часов с момента его поступления (ч. 2 ст. 165 УПК РФ).</w:t>
      </w:r>
      <w:r w:rsidR="00A01791">
        <w:rPr>
          <w:sz w:val="28"/>
          <w:szCs w:val="28"/>
        </w:rPr>
        <w:t xml:space="preserve">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По сравнению с судебным порядком получения разрешения на применение мер процессуального принуждения, процедура принятия судебного решения о производстве следственных действий, установленная ст. 165 УПК РФ,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существенно упрощена.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В частности, сторона защиты не принимает участия в судебном заседании, за исключением случаев помещения подозреваемого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в психиатрический стационар для производства судебно-психиатрической экспертизы, поскольку Конституционный Суд РФ в определении от 8 июля 2004 г. № 194-0 признал не соответствующими Конституции положения ст. ст. 165, 203 УПК РФ, в части, касающейся непредоставления подозреваемому, обвиняемому, их защитникам возможности участия в судебном заседании.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Участие представителей стороны обвинения (следователя и прокурора) является их правом, но не обязанностью, соответственно, их неявка в судебное заседание не является препятствием для рассмотрения судом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ходатайства следователя.</w:t>
      </w:r>
      <w:r w:rsidR="00A01791">
        <w:rPr>
          <w:sz w:val="28"/>
          <w:szCs w:val="28"/>
        </w:rPr>
        <w:t xml:space="preserve">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В то же время на практике нередки ситуации, когда производство вышеперечисленных следственных действий не терпит отлагательств,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 xml:space="preserve">и у следователя нет возможности в общем порядке обратиться в суд с соответствующим ходатайством. В таких случаях закон предусматривает возможность их производства на основании постановления следователя с последующим уведомлением суда и прокурора, которые проверяют законность и обоснованность производства следственного действия.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Уведомление следователя суда (прокурора) в соответствии со сложившейся практикой должно включать в себя:</w:t>
      </w:r>
    </w:p>
    <w:p w:rsidR="008A12B7" w:rsidRPr="00A01791" w:rsidRDefault="00827D08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указание адресата уведомления</w:t>
      </w:r>
      <w:r w:rsidR="008A12B7" w:rsidRPr="00A01791">
        <w:rPr>
          <w:sz w:val="28"/>
          <w:szCs w:val="28"/>
        </w:rPr>
        <w:t>;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наименование документа (например, уведомление о производстве обыска в жилище);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дату, время и место производства следственного действия, ссылку на статьи УПК РФ, регламентирующие основания и порядок его производства, и на ч. 5 ст. 165 УПК РФ, на основании которой составлено данное уведомление;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наименование органа предварительного расследования, классный чин или звание, фамилия, инициалы следователя;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наименование следственного действия и данные об участнике уголовного судопроизводства, в отношении которого оно осуществлялось;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указание на конкретные обстоятельства, не терпящие отлагательства, в связи с которыми разрешение суда не испрашивалось;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сведения о приложениях - процессуальных документах с указанием количества листов (например, «Приложения: копия постановления следователя о производстве обыска в жилище,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копия протокола обыска в жилище на 3 листах.)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Следователь направляет данное уведомление вместе с копиями постановления о производстве следственного действия и соответствующего протокола в суд и прокурору в течение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24 часов с момента его производства.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Получив данное уведомление,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судья в течение 24 часов проверяет законность производства следственного действия и выносит постановление о его законности или незаконности. В последнем случае все полученные следователем доказательства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 xml:space="preserve">в соответствии со ст. 75 УПК РФ признаются недопустимыми.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Еще раз подчеркиваем, что вышеуказанное изъятие из общего порядка получения судебного согласия на производство следственного действия возможно в отношении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 xml:space="preserve">не всех следственных действий, осуществляемых на основании судебного решения, а лишь четырех (ч. 5 ст. 165 УПК РФ): обыск в жилище; выемка в жилище; осмотр жилища; личный обыск.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 xml:space="preserve">Во всех остальных случаях предварительное получение судебного согласия является строго обязательным. </w:t>
      </w:r>
    </w:p>
    <w:p w:rsidR="009D4CC4" w:rsidRPr="00A01791" w:rsidRDefault="001D5B7D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Подводя краткий итог, отметим, взаимодействие следователя с судом осуществляется в основном, по двум направлениям, а именно, при избрании мер пресечения (залог, домашний арест и заключение под стражу), а так же при производстве некоторых следственный действий, требующих обязательного судебного решения. Но в любом случае следователь первоначально выносит постановление о возбуждении перед судом ходатайства о даче согласия на производство того или иного процессуального действия, затем согласовывает его с руководителем следственного органа, а уже после направляет согласованное ходатайство в суд.</w:t>
      </w:r>
    </w:p>
    <w:p w:rsidR="00BC23F8" w:rsidRPr="00A01791" w:rsidRDefault="00BC23F8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23F8" w:rsidRPr="00A01791" w:rsidRDefault="00D5562A" w:rsidP="00A01791">
      <w:pPr>
        <w:pStyle w:val="a7"/>
        <w:suppressAutoHyphens/>
        <w:spacing w:line="360" w:lineRule="auto"/>
        <w:ind w:left="0" w:firstLine="709"/>
        <w:contextualSpacing w:val="0"/>
        <w:jc w:val="both"/>
        <w:rPr>
          <w:b/>
          <w:sz w:val="28"/>
        </w:rPr>
      </w:pPr>
      <w:r w:rsidRPr="00A01791">
        <w:rPr>
          <w:b/>
          <w:sz w:val="28"/>
        </w:rPr>
        <w:t>3.</w:t>
      </w:r>
      <w:r w:rsidR="00A01791" w:rsidRPr="00A01791">
        <w:rPr>
          <w:b/>
          <w:sz w:val="28"/>
        </w:rPr>
        <w:t xml:space="preserve"> </w:t>
      </w:r>
      <w:r w:rsidRPr="00A01791">
        <w:rPr>
          <w:b/>
          <w:sz w:val="28"/>
        </w:rPr>
        <w:t>Полномочия суда при проверке законности и обоснованности решений следователя по жалобам участни</w:t>
      </w:r>
      <w:r w:rsidR="00A01791" w:rsidRPr="00A01791">
        <w:rPr>
          <w:b/>
          <w:sz w:val="28"/>
        </w:rPr>
        <w:t>ков уголовного судопроизводства</w:t>
      </w:r>
    </w:p>
    <w:p w:rsidR="009D4CC4" w:rsidRPr="00A01791" w:rsidRDefault="009D4CC4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Одним из принципов уголовного судопроизводства является право на обжалование процессуальных действий и решений должностных лиц, осуществляющих уголовное судопроизводство (ст. 19 УПК РФ). Ст. 123 конкретизирует, что действия (бездействие) следователя могут быть обжалованы участниками уголовного судопроизводства, а также иными лицами в той части, в которой производимые процессуальные действия и принимаемые процессуальные решения затрагивают их интересы.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 xml:space="preserve">Одним из субъектов рассмотрения и разрешения поданной участником уголовного судопроизводства жалобы является суд (ст. 125 УПК РФ).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Следует иметь в виду, что предметом обжалования в суд могут стать не только действия и решения следователя, возможность обжалования которых прямо предусмотрена УПК РФ (решение об отказе в возбуждении уголовного дела (ч. 1 ст. 125), о прекращении уголовного дела (ст. 148) и др.), но и иные его действия (решения), способные причинить ущерб конституционным правам и свободам участников уголовного судопроизводства либо затруднить доступ граждан к правосудию. Таким образом, круг решений следователя, которые могут стать предметом судебного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 xml:space="preserve">обжалования, очень широк. Вместе с тем, закон устанавливает и определенные пределы такого обжалования.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Так, в порядке, предусмотренном ст. 125 УПК РФ, не могут быть обжалованы действия и решения следователя об истребовании судебного согласия на производство процессуальных действий (постановления следователя о возбуждении перед судом ходатайств об избрании меры пресечения в виде заключения под стражу, домашнего ареста; о продлении срока содержания под стражей; о помещении подозреваемого, обвиняемого, не находящегося под стражей, в медицинский или психиатрический стационар для производства соответственно судебно-медицинской или судебно-психиатрической экспертизы, а также иных процессуальных действий, указанных в ч. 2 ст. 29 УПК РФ. Ограничение на обжалование этих решений связано с тем, что судебная проверка законности и обоснованности принимаемого решения уже предусмотрена в самой процедуре их принятия и дополнительного (в случае обжалования) судебного контроля не требует.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Исходя из установленного законом принципа свободы оценки доказательств (ст. 17 УПК РФ),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согласно которому следователь оценивает доказательства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по своему внутреннему убеждению, основанному на совокупности имеющихся в уголовном деле данных, руководствуясь при этом законом и совестью, не могут быть обжалованы в порядке ст. 125 УПК РФ решения и действия следователя по основаниям, связанным с оценкой доказательств либо обстоятельств дела (постановления о возбуждении уголовного дела, о признании и приобщении вещественного доказательства, о привлечении в качестве обвиняемого, обвинительное заключение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и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 xml:space="preserve">др.).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 xml:space="preserve">В пользу такого утверждения свидетельствует и ч. 1 ст. 88 УПК РФ, устанавливающая, что каждое доказательство подлежит оценке с точки зрения относимости, допустимости, достоверности, а все собранные доказательства в совокупности - достаточности для разрешения уголовного дела. В силу ч. 3 ст. 88 УПК РФ следователь в случаях, указанных в законе, вправе признать доказательство недопустимым в ходе досудебного производства. А вот суд в соответствии с ч. 4 ст. 88 УПК РФ вправе признать доказательство недопустимым лишь только в ходе судебного производства на стадии предварительного слушания.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 xml:space="preserve">Жалоба может быть направлена непосредственно суд в суд заявителем (его защитником, законным представителем или представителем), или через следователя или прокурора, а также администрацию мест содержания подозреваемого, обвиняемого под стражей или администрацию медицинского стационара, в котором производится судебная экспертиза заявителя. Хотя УПК РФ и не устанавливает конкретный срок, в течение которого следователь должен направить полученную жалобу в суд, однако, по смыслу закона, это должно быть сделано незамедлительно. При том следователь вправе приложить к жалобе свои письменные объяснения, дополнительно обосновывающие обжалуемое действие (решение). Жалобы, принятые следователем, направляются в суд, как правило, по почте через канцелярию следственного подразделения.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Процедура рассмотрения жалоб судом закреплена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и регламентирована положениями ст. 125 УПК РФ (согласно ст. 3 закона РФ от 27.04.1993 г. «Об обжаловании в суд действий и решений, нарушающих права и свободы граждан», положения данного закона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не распространяются на действия и решения органа дознания, дознавателя, следователя, прокурора и суда).</w:t>
      </w:r>
      <w:r w:rsidRPr="00A01791">
        <w:rPr>
          <w:sz w:val="28"/>
        </w:rPr>
        <w:t xml:space="preserve">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 xml:space="preserve">При подготовке к судебному рассмотрению жалобы судья вправе лично либо через прокурора затребовать копии процессуальных и иных документов, необходимых для рассмотрения жалобы по существу. Судья направляет копии жалобы заинтересованным лицам, назначает место и время проведения судебного заседания, определяет круг его участников. </w:t>
      </w:r>
    </w:p>
    <w:p w:rsidR="008A12B7" w:rsidRPr="00A01791" w:rsidRDefault="008A12B7" w:rsidP="00A01791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 xml:space="preserve">Поступившая жалоба рассматривается судьей в течение 5-суточного срока, который не подлежит продлению. Судебное заседание, как правило, является открытым, за исключением случаев, предусмотренных ч. 2 ст. 241 УПК РФ, когда разбирательство жалобы может привести к разглашению государственной или иной охраняемой законом тайне, затронуть интересы несовершеннолетних, повлечь разглашение сведений об интимных сторонах жизни участников уголовного судопроизводства либо сведений, унижающих их честь и достоинство. Решение о проведении закрытого судебного заседания может быть принято судьей и в интересах безопасности участников процесса или их близких. В заседании суда в нем принимают участие заявитель и его защитник, законный представитель или представитель, иные лиц, чьи интересы затронуло обжалуемое действие или решение следователя, а также сам следователь, в отношении которого подана жалоба. В то же время неявка указанных лиц, своевременно извещенных о времени рассмотрения жалобы и не настаивающих на ее рассмотрении с их участием, не является препятствием для рассмотрения жалобы судом.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 xml:space="preserve">До начала рассмотрения жалобы в судебном заседании все участники процесса имеют право ознакомиться как с содержанием самой жалобы, так и с материалами производства по жалобе, делать заявления и ходатайства относительно порядка рассмотрения жалобы. 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Жалоба рассматривается в судебном заседании судьей единолично в порядке, установленном ч. 4 ст. 125 УПК РФ. При рассмотрении всех видов жалоб ведется протокол судебного заседания по правилам, предусмотренным ст. 259 УПК РФ.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По результатам рассмотрения жалобы судья выносит решение либо о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признании обжалуемого действия (бездействия) или решения следователя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незаконным или необоснованным и обязывает последнего устранить допущенное нарушение, либо решение об оставлении жалобы без удовлетворения.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В соответствии с ч. 7 ст. 125 УПК РФ принесение жалобы не приостанавливает производство обжалуемого действия или исполнение обжалуемого решения. Однако если следователь, если это не сочтет нужным сделать следователь, прокурор или суд.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Соответствующие постановления судьи могут быть обжалованы в вышестоящий суд в кассационном порядке и (или) в порядке надзора.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Подводя итог сказанному, можно сделать вывод о том, что судебный контроль, наряду с прокурорским надзором и ведомственным контролем представляет собой важную гарантию законности досудебного производства по уголовным делам. При этом в отличие от прокурора и руководителя следственного органа, также как и следователь, выступающих на стороне обвинения, не являющийся стороной процесса и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незаинтересованный в исходе дела суд способен принимать наиболее объективные решения по делу. В сфере судебного контроля – наиболее важные конституционные права и свободы граждан - на личную неприкосновенность, на неприкосновенность жилища, тайну переписки и переговоров и ряд других.</w:t>
      </w:r>
    </w:p>
    <w:p w:rsidR="008A12B7" w:rsidRPr="00A01791" w:rsidRDefault="008A12B7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В свою очередь законность судебного контроля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 xml:space="preserve">обеспечивается детально регламентированной УПК РФ процедурой его осуществления, наличием возможности обжалования судебного решения в вышестоящий суд в порядке кассации и (или) надзора. Введение данного процессуального института в российское уголовно-процессуальное законодательство, приведение его в соответствие с Конституцией РФ и нормами международного права является важным шагом на пути становления правого государства в России. </w:t>
      </w:r>
    </w:p>
    <w:p w:rsidR="00A01791" w:rsidRDefault="00CA64E4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Таким образом, действия (бездействие) следователя могут быть обжалованы участниками уголовного судопроизводства, а также иными лицами в той части, в которой производимые процессуальные действия и принимаемые процессуальные решения затрагивают их интересы.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Одним из субъектов рассмотрения и разрешения поданной участником уголовного судопроизводства жалобы является суд (ст. 125 УПК РФ). Жалоба может быть направлена непосредственно суд в суд заявителем (его защитником, законным представителем или представителем), или через следователя или прокурора, а также администрацию мест содержания подозреваемого, обвиняемого под стражей или администрацию медицинского стационара, в котором производится судебная экспертиза заявителя. По результатам рассмотрения жалобы судья выносит решение либо о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признании обжалуемого действия (бездействия) или решения следователя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незаконным или необоснованным и обязывает последнего устранить допущенное нарушение, либо решение об оставлении жалобы без удовлетворения.</w:t>
      </w:r>
    </w:p>
    <w:p w:rsidR="00A01791" w:rsidRDefault="00A01791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64B3" w:rsidRPr="00A01791" w:rsidRDefault="00A01791" w:rsidP="00A0179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01791">
        <w:rPr>
          <w:b/>
          <w:sz w:val="28"/>
          <w:szCs w:val="28"/>
        </w:rPr>
        <w:t>Заключение</w:t>
      </w:r>
    </w:p>
    <w:p w:rsidR="00A01791" w:rsidRDefault="00A01791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64E4" w:rsidRPr="00A01791" w:rsidRDefault="009E64B3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В заключении настоящей работы, важно отметить, что среди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участников уголовного судопроизводства суд занимает особое положение. В соответствии с ч. 3 ст. 15 УПК РФ, суд не является органом уголовного преследования, не выступает на стороне защиты или обвинения. Основная задача суда – создание необходимых условий для исполнения сторонами их процессуальных обязанностей и осуществления прав, предоставленных им уголовно-процессуальным законодательством. Данные функции суд выполняет не только на судебных этапах уголовного судопроизводства при осуществлении правосудия, но и в ходе досудебного производства по делу.</w:t>
      </w:r>
      <w:r w:rsidR="00A01791">
        <w:rPr>
          <w:sz w:val="28"/>
          <w:szCs w:val="28"/>
        </w:rPr>
        <w:t xml:space="preserve"> </w:t>
      </w:r>
    </w:p>
    <w:p w:rsidR="009E64B3" w:rsidRPr="00A01791" w:rsidRDefault="009E64B3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</w:rPr>
        <w:t xml:space="preserve">Взаимодействие следователя с судом в ходе предварительного следствия осуществляется в основном в двух направлениях: при избрании меры пресечения (залог, домашний арест, заключение под стражу); при производстве следственных действия, требующих разрешения суда. Но в обоих случаях </w:t>
      </w:r>
      <w:r w:rsidRPr="00A01791">
        <w:rPr>
          <w:sz w:val="28"/>
          <w:szCs w:val="28"/>
        </w:rPr>
        <w:t>следователь первоначально выносит постановление о возбуждении перед судом ходатайства о даче согласия на производство того или иного процессуального действия, затем согласовывает его с руководителем следственного органа, а уже после направляет согласованное ходатайство в суд. Суд после рассмотрения предоставленных материал по уголовному делу, принимает решение об удовлетворении или об отказе в удовлетворении ходатайства.</w:t>
      </w:r>
    </w:p>
    <w:p w:rsidR="009E64B3" w:rsidRPr="00A01791" w:rsidRDefault="009E64B3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Уголовно процессуальное законодательство так же предусматривает возможность</w:t>
      </w:r>
      <w:r w:rsidR="00FC210C" w:rsidRPr="00A01791">
        <w:rPr>
          <w:sz w:val="28"/>
          <w:szCs w:val="28"/>
        </w:rPr>
        <w:t xml:space="preserve"> обжалования действия (бездействие) следователя участниками уголовного судопроизводства, а также иными лицами в той части, в которой производимые процессуальные действия и принимаемые процессуальные решения затрагивают их интересы. Суд здесь выступает, как один из субъектов рассмотрения и разрешения поданной участником уголовного судопроизводства жалобы.</w:t>
      </w:r>
    </w:p>
    <w:p w:rsidR="00A01791" w:rsidRDefault="00FC210C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1791">
        <w:rPr>
          <w:sz w:val="28"/>
          <w:szCs w:val="28"/>
        </w:rPr>
        <w:t>Таким образом, сущностью взаимодействия следователя и суда на этапе предварительного следствия, является качественное расследование преступления с одной стороны и недопущение не обоснованного ограничения прав и свобод человека и гражданина с другой стороны.</w:t>
      </w:r>
    </w:p>
    <w:p w:rsidR="00A01791" w:rsidRDefault="00A01791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232F" w:rsidRPr="00A01791" w:rsidRDefault="00A01791" w:rsidP="00A0179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C210C" w:rsidRPr="00A01791">
        <w:rPr>
          <w:b/>
          <w:sz w:val="28"/>
          <w:szCs w:val="28"/>
        </w:rPr>
        <w:t>С</w:t>
      </w:r>
      <w:r w:rsidRPr="00A01791">
        <w:rPr>
          <w:b/>
          <w:sz w:val="28"/>
          <w:szCs w:val="28"/>
        </w:rPr>
        <w:t>писок использованной литературы</w:t>
      </w:r>
    </w:p>
    <w:p w:rsidR="006644E6" w:rsidRPr="00A01791" w:rsidRDefault="006644E6" w:rsidP="00A0179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C210C" w:rsidRPr="00A01791" w:rsidRDefault="00FC210C" w:rsidP="00A01791">
      <w:pPr>
        <w:numPr>
          <w:ilvl w:val="0"/>
          <w:numId w:val="4"/>
        </w:numPr>
        <w:tabs>
          <w:tab w:val="clear" w:pos="644"/>
          <w:tab w:val="num" w:pos="0"/>
          <w:tab w:val="num" w:pos="284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A01791">
        <w:rPr>
          <w:sz w:val="28"/>
          <w:szCs w:val="28"/>
        </w:rPr>
        <w:t>Конституция Российской Федерации от 12 декабря 1993 г.;</w:t>
      </w:r>
    </w:p>
    <w:p w:rsidR="002A2CDF" w:rsidRPr="00A01791" w:rsidRDefault="002A2CDF" w:rsidP="00A01791">
      <w:pPr>
        <w:numPr>
          <w:ilvl w:val="0"/>
          <w:numId w:val="4"/>
        </w:numPr>
        <w:tabs>
          <w:tab w:val="clear" w:pos="644"/>
          <w:tab w:val="num" w:pos="0"/>
          <w:tab w:val="num" w:pos="284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A01791">
        <w:rPr>
          <w:sz w:val="28"/>
          <w:szCs w:val="28"/>
        </w:rPr>
        <w:t>Федеральный Конституционный Закон РФ от 31 декабря 1996 г. № 1- ФКЗ «О судебной системе Российской Федерации» (в ред. от 27.12.2009 г.);</w:t>
      </w:r>
    </w:p>
    <w:p w:rsidR="002A2CDF" w:rsidRPr="00A01791" w:rsidRDefault="002A2CDF" w:rsidP="00A01791">
      <w:pPr>
        <w:numPr>
          <w:ilvl w:val="0"/>
          <w:numId w:val="4"/>
        </w:numPr>
        <w:tabs>
          <w:tab w:val="clear" w:pos="644"/>
          <w:tab w:val="num" w:pos="0"/>
          <w:tab w:val="num" w:pos="284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A01791">
        <w:rPr>
          <w:sz w:val="28"/>
          <w:szCs w:val="28"/>
        </w:rPr>
        <w:t>Уголовный Кодекс РФ от 13 июня 1996 г. № 63- ФЗ ( в редакции от 7.042010 г.)</w:t>
      </w:r>
    </w:p>
    <w:p w:rsidR="002A2CDF" w:rsidRPr="00A01791" w:rsidRDefault="00FC210C" w:rsidP="00A01791">
      <w:pPr>
        <w:numPr>
          <w:ilvl w:val="0"/>
          <w:numId w:val="4"/>
        </w:numPr>
        <w:tabs>
          <w:tab w:val="clear" w:pos="644"/>
          <w:tab w:val="num" w:pos="0"/>
          <w:tab w:val="num" w:pos="284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A01791">
        <w:rPr>
          <w:sz w:val="28"/>
          <w:szCs w:val="28"/>
        </w:rPr>
        <w:t>Уголовно-процессуальный кодекс РФ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от 18.12.2001 № 174-ФЗ (в редакции от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29.03.2010);</w:t>
      </w:r>
    </w:p>
    <w:p w:rsidR="006644E6" w:rsidRPr="00A01791" w:rsidRDefault="006644E6" w:rsidP="00A01791">
      <w:pPr>
        <w:numPr>
          <w:ilvl w:val="0"/>
          <w:numId w:val="4"/>
        </w:numPr>
        <w:tabs>
          <w:tab w:val="clear" w:pos="644"/>
          <w:tab w:val="num" w:pos="0"/>
          <w:tab w:val="num" w:pos="284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A01791">
        <w:rPr>
          <w:sz w:val="28"/>
          <w:szCs w:val="28"/>
        </w:rPr>
        <w:t>Федеральный Закон РФ от 27.04.1993 г. № 4866-1 «Об обжаловании в суд действий и решений, нарушающих права и свободы граждан» (в ред. от 9 .02.2009 г.)</w:t>
      </w:r>
    </w:p>
    <w:p w:rsidR="00827D08" w:rsidRPr="00A01791" w:rsidRDefault="00827D08" w:rsidP="00A01791">
      <w:pPr>
        <w:numPr>
          <w:ilvl w:val="0"/>
          <w:numId w:val="4"/>
        </w:numPr>
        <w:tabs>
          <w:tab w:val="clear" w:pos="644"/>
          <w:tab w:val="num" w:pos="0"/>
          <w:tab w:val="num" w:pos="284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A01791">
        <w:rPr>
          <w:sz w:val="28"/>
          <w:szCs w:val="28"/>
        </w:rPr>
        <w:t>О</w:t>
      </w:r>
      <w:r w:rsidRPr="00A01791">
        <w:rPr>
          <w:bCs/>
          <w:sz w:val="28"/>
          <w:szCs w:val="28"/>
        </w:rPr>
        <w:t>пределение Конституционного Суда РФ от 8 ноября 2005 г. № 439-О по жалобе граждан С.В. Бородина, В.Н. Буробина, А.В. Быковского и других на нарушение их конституционных прав статьями 7, 29, 182 и 183 УПК РФ</w:t>
      </w:r>
    </w:p>
    <w:p w:rsidR="00585C1B" w:rsidRPr="00A01791" w:rsidRDefault="00585C1B" w:rsidP="00A01791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01791">
        <w:rPr>
          <w:sz w:val="28"/>
          <w:szCs w:val="28"/>
        </w:rPr>
        <w:t>Методические рекоменда</w:t>
      </w:r>
      <w:r w:rsidR="00827D08" w:rsidRPr="00A01791">
        <w:rPr>
          <w:sz w:val="28"/>
          <w:szCs w:val="28"/>
        </w:rPr>
        <w:t>ции Генеральной прокуратуры РФ «</w:t>
      </w:r>
      <w:r w:rsidRPr="00A01791">
        <w:rPr>
          <w:sz w:val="28"/>
          <w:szCs w:val="28"/>
        </w:rPr>
        <w:t>Основания и порядок применения временного отстранения от должности, наложения ареста на имущество и цен</w:t>
      </w:r>
      <w:r w:rsidR="00827D08" w:rsidRPr="00A01791">
        <w:rPr>
          <w:sz w:val="28"/>
          <w:szCs w:val="28"/>
        </w:rPr>
        <w:t>ные бумаги, денежного взыскания»</w:t>
      </w:r>
      <w:r w:rsidRPr="00A01791">
        <w:rPr>
          <w:sz w:val="28"/>
          <w:szCs w:val="28"/>
        </w:rPr>
        <w:t>: письмо Генеральной прок</w:t>
      </w:r>
      <w:r w:rsidR="00827D08" w:rsidRPr="00A01791">
        <w:rPr>
          <w:sz w:val="28"/>
          <w:szCs w:val="28"/>
        </w:rPr>
        <w:t>уратуры РФ от 30 марта 2004 г. №</w:t>
      </w:r>
      <w:r w:rsidRPr="00A01791">
        <w:rPr>
          <w:sz w:val="28"/>
          <w:szCs w:val="28"/>
        </w:rPr>
        <w:t xml:space="preserve"> 36-12-04. </w:t>
      </w:r>
    </w:p>
    <w:p w:rsidR="00FC210C" w:rsidRPr="00A01791" w:rsidRDefault="00FC210C" w:rsidP="00A01791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01791">
        <w:rPr>
          <w:sz w:val="28"/>
          <w:szCs w:val="28"/>
        </w:rPr>
        <w:t>Белкин А.Р. Теория доказывания в уголовном судопроизводстве. М.: Норма, 2005. 670 с.</w:t>
      </w:r>
    </w:p>
    <w:p w:rsidR="00FC210C" w:rsidRPr="00A01791" w:rsidRDefault="00FC210C" w:rsidP="00A01791">
      <w:pPr>
        <w:pStyle w:val="aa"/>
        <w:numPr>
          <w:ilvl w:val="0"/>
          <w:numId w:val="4"/>
        </w:numPr>
        <w:tabs>
          <w:tab w:val="clear" w:pos="644"/>
          <w:tab w:val="num" w:pos="0"/>
          <w:tab w:val="num" w:pos="284"/>
          <w:tab w:val="num" w:pos="426"/>
        </w:tabs>
        <w:suppressAutoHyphens/>
        <w:spacing w:after="0" w:line="360" w:lineRule="auto"/>
        <w:ind w:left="0" w:firstLine="0"/>
        <w:rPr>
          <w:sz w:val="28"/>
          <w:szCs w:val="28"/>
        </w:rPr>
      </w:pPr>
      <w:r w:rsidRPr="00A01791">
        <w:rPr>
          <w:sz w:val="28"/>
          <w:szCs w:val="28"/>
        </w:rPr>
        <w:t>Волынский А.Ф.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 xml:space="preserve">Лавров В.П. Криминалистика. М.: Юнити- Дана: Закон и право. 2008 г. 943 с. </w:t>
      </w:r>
    </w:p>
    <w:p w:rsidR="00FC210C" w:rsidRPr="00A01791" w:rsidRDefault="00FC210C" w:rsidP="00A01791">
      <w:pPr>
        <w:pStyle w:val="aa"/>
        <w:numPr>
          <w:ilvl w:val="0"/>
          <w:numId w:val="4"/>
        </w:numPr>
        <w:tabs>
          <w:tab w:val="clear" w:pos="644"/>
          <w:tab w:val="num" w:pos="0"/>
          <w:tab w:val="num" w:pos="284"/>
          <w:tab w:val="num" w:pos="426"/>
        </w:tabs>
        <w:suppressAutoHyphens/>
        <w:spacing w:after="0" w:line="360" w:lineRule="auto"/>
        <w:ind w:left="0" w:firstLine="0"/>
        <w:rPr>
          <w:sz w:val="28"/>
          <w:szCs w:val="28"/>
        </w:rPr>
      </w:pPr>
      <w:r w:rsidRPr="00A01791">
        <w:rPr>
          <w:sz w:val="28"/>
          <w:szCs w:val="28"/>
        </w:rPr>
        <w:t>М. В. Мешков.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Предваритель</w:t>
      </w:r>
      <w:r w:rsidR="004603E6" w:rsidRPr="00A01791">
        <w:rPr>
          <w:sz w:val="28"/>
          <w:szCs w:val="28"/>
        </w:rPr>
        <w:t xml:space="preserve">ное следствие. Учебное пособие </w:t>
      </w:r>
      <w:r w:rsidRPr="00A01791">
        <w:rPr>
          <w:sz w:val="28"/>
          <w:szCs w:val="28"/>
        </w:rPr>
        <w:t>– М., 2009 г.</w:t>
      </w:r>
      <w:r w:rsidR="00A01791">
        <w:rPr>
          <w:sz w:val="28"/>
          <w:szCs w:val="28"/>
        </w:rPr>
        <w:t xml:space="preserve"> </w:t>
      </w:r>
      <w:r w:rsidRPr="00A01791">
        <w:rPr>
          <w:sz w:val="28"/>
          <w:szCs w:val="28"/>
        </w:rPr>
        <w:t>719 с.</w:t>
      </w:r>
    </w:p>
    <w:p w:rsidR="00FC210C" w:rsidRPr="00A01791" w:rsidRDefault="00FC210C" w:rsidP="00A01791">
      <w:pPr>
        <w:pStyle w:val="a7"/>
        <w:numPr>
          <w:ilvl w:val="0"/>
          <w:numId w:val="4"/>
        </w:numPr>
        <w:tabs>
          <w:tab w:val="clear" w:pos="644"/>
          <w:tab w:val="num" w:pos="0"/>
          <w:tab w:val="num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contextualSpacing w:val="0"/>
        <w:rPr>
          <w:sz w:val="28"/>
          <w:szCs w:val="28"/>
        </w:rPr>
      </w:pPr>
      <w:r w:rsidRPr="00A01791">
        <w:rPr>
          <w:sz w:val="28"/>
          <w:szCs w:val="28"/>
        </w:rPr>
        <w:t>Петрухин И.Л. Комментарий к Уголовно-процессуальному кодексу Российской Федерации. М.: Норма, 2003. С. 312.</w:t>
      </w:r>
    </w:p>
    <w:p w:rsidR="00FC210C" w:rsidRPr="00A01791" w:rsidRDefault="00FC210C" w:rsidP="00A01791">
      <w:pPr>
        <w:pStyle w:val="a7"/>
        <w:numPr>
          <w:ilvl w:val="0"/>
          <w:numId w:val="4"/>
        </w:numPr>
        <w:tabs>
          <w:tab w:val="clear" w:pos="644"/>
          <w:tab w:val="num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contextualSpacing w:val="0"/>
        <w:rPr>
          <w:sz w:val="28"/>
          <w:szCs w:val="28"/>
        </w:rPr>
      </w:pPr>
      <w:r w:rsidRPr="00A01791">
        <w:rPr>
          <w:sz w:val="28"/>
          <w:szCs w:val="28"/>
        </w:rPr>
        <w:t>Смирнов А.В., Комментарий к Уголовно-процессуальному кодексу Российской Федерации. Постатейный. М.: Кнорус, 2009. 704 с.</w:t>
      </w:r>
    </w:p>
    <w:p w:rsidR="00FC210C" w:rsidRPr="00A01791" w:rsidRDefault="00FC210C" w:rsidP="00A01791">
      <w:pPr>
        <w:pStyle w:val="a7"/>
        <w:numPr>
          <w:ilvl w:val="0"/>
          <w:numId w:val="4"/>
        </w:numPr>
        <w:tabs>
          <w:tab w:val="clear" w:pos="644"/>
          <w:tab w:val="num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contextualSpacing w:val="0"/>
        <w:rPr>
          <w:sz w:val="28"/>
          <w:szCs w:val="28"/>
        </w:rPr>
      </w:pPr>
      <w:r w:rsidRPr="00A01791">
        <w:rPr>
          <w:sz w:val="28"/>
          <w:szCs w:val="28"/>
        </w:rPr>
        <w:t>Смирнов А.В., Калиновский К.Б. Комментарий к Уголовно-процессуальному кодексу Российской Федерации. Постатейный. СПб.: Питер, 2002; 2004 (1 и 2 изд.); М.: Кнорус, 2007 (3 изд.). 653 с.</w:t>
      </w:r>
    </w:p>
    <w:p w:rsidR="006644E6" w:rsidRPr="00A01791" w:rsidRDefault="006644E6" w:rsidP="00A01791">
      <w:pPr>
        <w:pStyle w:val="a7"/>
        <w:numPr>
          <w:ilvl w:val="0"/>
          <w:numId w:val="4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line="360" w:lineRule="auto"/>
        <w:ind w:left="0" w:firstLine="0"/>
        <w:contextualSpacing w:val="0"/>
        <w:rPr>
          <w:sz w:val="28"/>
          <w:szCs w:val="28"/>
        </w:rPr>
      </w:pPr>
      <w:r w:rsidRPr="00A01791">
        <w:rPr>
          <w:sz w:val="28"/>
          <w:szCs w:val="28"/>
        </w:rPr>
        <w:t>Радченко В.И. Уголовный процесс. М.: 2008 г. Норма, 568 с.</w:t>
      </w:r>
    </w:p>
    <w:p w:rsidR="00FC210C" w:rsidRPr="00D46AE1" w:rsidRDefault="00FC210C" w:rsidP="00A01791">
      <w:pPr>
        <w:suppressAutoHyphens/>
        <w:spacing w:line="360" w:lineRule="auto"/>
        <w:ind w:firstLine="709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FC210C" w:rsidRPr="00D46AE1" w:rsidSect="00A01791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AE1" w:rsidRDefault="00D46AE1" w:rsidP="00827D08">
      <w:r>
        <w:separator/>
      </w:r>
    </w:p>
  </w:endnote>
  <w:endnote w:type="continuationSeparator" w:id="0">
    <w:p w:rsidR="00D46AE1" w:rsidRDefault="00D46AE1" w:rsidP="0082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AE1" w:rsidRDefault="00D46AE1" w:rsidP="00827D08">
      <w:r>
        <w:separator/>
      </w:r>
    </w:p>
  </w:footnote>
  <w:footnote w:type="continuationSeparator" w:id="0">
    <w:p w:rsidR="00D46AE1" w:rsidRDefault="00D46AE1" w:rsidP="00827D08">
      <w:r>
        <w:continuationSeparator/>
      </w:r>
    </w:p>
  </w:footnote>
  <w:footnote w:id="1">
    <w:p w:rsidR="00D46AE1" w:rsidRDefault="006644E6" w:rsidP="00A01791">
      <w:pPr>
        <w:pStyle w:val="a7"/>
        <w:tabs>
          <w:tab w:val="num" w:pos="644"/>
        </w:tabs>
        <w:autoSpaceDE w:val="0"/>
        <w:autoSpaceDN w:val="0"/>
        <w:adjustRightInd w:val="0"/>
        <w:spacing w:after="200" w:line="360" w:lineRule="auto"/>
        <w:ind w:left="284"/>
        <w:jc w:val="both"/>
      </w:pPr>
      <w:r w:rsidRPr="00427EDE">
        <w:rPr>
          <w:rStyle w:val="a6"/>
        </w:rPr>
        <w:footnoteRef/>
      </w:r>
      <w:r w:rsidRPr="00427EDE">
        <w:t xml:space="preserve"> </w:t>
      </w:r>
      <w:r w:rsidR="00427EDE" w:rsidRPr="00427EDE">
        <w:t xml:space="preserve">Петрухин И.Л. Комментарий к Уголовно-процессуальному кодексу Российской </w:t>
      </w:r>
      <w:r w:rsidR="00427EDE">
        <w:t>Федерации. М.: Норма, 2003. С. 1</w:t>
      </w:r>
      <w:r w:rsidR="00427EDE" w:rsidRPr="00427EDE">
        <w:t>12.</w:t>
      </w:r>
    </w:p>
  </w:footnote>
  <w:footnote w:id="2">
    <w:p w:rsidR="00D46AE1" w:rsidRDefault="006644E6" w:rsidP="00A01791">
      <w:pPr>
        <w:pStyle w:val="aa"/>
        <w:widowControl w:val="0"/>
        <w:tabs>
          <w:tab w:val="num" w:pos="426"/>
          <w:tab w:val="num" w:pos="644"/>
        </w:tabs>
        <w:spacing w:line="360" w:lineRule="auto"/>
        <w:ind w:left="0"/>
      </w:pPr>
      <w:r w:rsidRPr="006644E6">
        <w:rPr>
          <w:rStyle w:val="a6"/>
        </w:rPr>
        <w:footnoteRef/>
      </w:r>
      <w:r w:rsidRPr="006644E6">
        <w:t xml:space="preserve"> М. В. Мешков.</w:t>
      </w:r>
      <w:r w:rsidR="00A01791">
        <w:t xml:space="preserve"> </w:t>
      </w:r>
      <w:r w:rsidRPr="006644E6">
        <w:t>Предварительное следствие. Учебн</w:t>
      </w:r>
      <w:r w:rsidR="00302EED">
        <w:t>ое пособие – М., 2009 -</w:t>
      </w:r>
      <w:r>
        <w:t xml:space="preserve"> С</w:t>
      </w:r>
      <w:r w:rsidRPr="006644E6">
        <w:t>.</w:t>
      </w:r>
      <w:r>
        <w:t xml:space="preserve"> 324</w:t>
      </w:r>
    </w:p>
  </w:footnote>
  <w:footnote w:id="3">
    <w:p w:rsidR="00D46AE1" w:rsidRDefault="00427EDE" w:rsidP="00A01791">
      <w:pPr>
        <w:pStyle w:val="a7"/>
        <w:tabs>
          <w:tab w:val="num" w:pos="644"/>
        </w:tabs>
        <w:autoSpaceDE w:val="0"/>
        <w:autoSpaceDN w:val="0"/>
        <w:adjustRightInd w:val="0"/>
        <w:spacing w:after="200" w:line="360" w:lineRule="auto"/>
        <w:ind w:left="284"/>
        <w:jc w:val="both"/>
      </w:pPr>
      <w:r w:rsidRPr="00427EDE">
        <w:rPr>
          <w:rStyle w:val="a6"/>
        </w:rPr>
        <w:footnoteRef/>
      </w:r>
      <w:r w:rsidRPr="00427EDE">
        <w:t xml:space="preserve"> Петрухин И.Л. Комментарий к Уголовно-процессуальному кодексу Российской </w:t>
      </w:r>
      <w:r w:rsidR="00302EED">
        <w:t>Федерации. М.: Норма, 2003-</w:t>
      </w:r>
      <w:r>
        <w:t xml:space="preserve"> С. 110</w:t>
      </w:r>
      <w:r w:rsidRPr="00427EDE">
        <w:t>.</w:t>
      </w:r>
    </w:p>
  </w:footnote>
  <w:footnote w:id="4">
    <w:p w:rsidR="00D46AE1" w:rsidRDefault="006644E6" w:rsidP="00A01791">
      <w:pPr>
        <w:pStyle w:val="aa"/>
        <w:widowControl w:val="0"/>
        <w:tabs>
          <w:tab w:val="num" w:pos="426"/>
          <w:tab w:val="num" w:pos="644"/>
        </w:tabs>
        <w:spacing w:line="360" w:lineRule="auto"/>
        <w:ind w:left="284"/>
      </w:pPr>
      <w:r w:rsidRPr="006644E6">
        <w:rPr>
          <w:rStyle w:val="a6"/>
        </w:rPr>
        <w:footnoteRef/>
      </w:r>
      <w:r w:rsidRPr="006644E6">
        <w:t xml:space="preserve"> М. В. Мешков.</w:t>
      </w:r>
      <w:r w:rsidR="00A01791">
        <w:t xml:space="preserve"> </w:t>
      </w:r>
      <w:r w:rsidRPr="006644E6">
        <w:t>Предварительное следствие. Уче</w:t>
      </w:r>
      <w:r w:rsidR="00302EED">
        <w:t>бное пособие – М., 2009 -</w:t>
      </w:r>
      <w:r>
        <w:t xml:space="preserve"> С</w:t>
      </w:r>
      <w:r w:rsidRPr="006644E6">
        <w:t>.</w:t>
      </w:r>
      <w:r>
        <w:t xml:space="preserve"> 330</w:t>
      </w:r>
    </w:p>
  </w:footnote>
  <w:footnote w:id="5">
    <w:p w:rsidR="00D46AE1" w:rsidRDefault="00427EDE" w:rsidP="00A01791">
      <w:pPr>
        <w:pStyle w:val="a7"/>
        <w:autoSpaceDE w:val="0"/>
        <w:autoSpaceDN w:val="0"/>
        <w:adjustRightInd w:val="0"/>
        <w:spacing w:after="200" w:line="360" w:lineRule="auto"/>
        <w:ind w:left="0"/>
        <w:jc w:val="both"/>
      </w:pPr>
      <w:r w:rsidRPr="00427EDE">
        <w:rPr>
          <w:rStyle w:val="a6"/>
        </w:rPr>
        <w:footnoteRef/>
      </w:r>
      <w:r w:rsidRPr="00427EDE">
        <w:t xml:space="preserve"> Смирнов А.В., Комментарий к Уголовно-процессуальному кодексу Российской Федерации. Поста</w:t>
      </w:r>
      <w:r w:rsidR="00302EED">
        <w:t xml:space="preserve">тейный. М.: Кнорус, 2009 - </w:t>
      </w:r>
      <w:r>
        <w:t>С. 213</w:t>
      </w:r>
    </w:p>
  </w:footnote>
  <w:footnote w:id="6">
    <w:p w:rsidR="00D46AE1" w:rsidRDefault="00427EDE" w:rsidP="00A01791">
      <w:pPr>
        <w:pStyle w:val="a7"/>
        <w:autoSpaceDE w:val="0"/>
        <w:autoSpaceDN w:val="0"/>
        <w:adjustRightInd w:val="0"/>
        <w:spacing w:after="200" w:line="360" w:lineRule="auto"/>
        <w:ind w:left="0"/>
        <w:jc w:val="both"/>
      </w:pPr>
      <w:r w:rsidRPr="00427EDE">
        <w:rPr>
          <w:rStyle w:val="a6"/>
        </w:rPr>
        <w:footnoteRef/>
      </w:r>
      <w:r w:rsidRPr="00427EDE">
        <w:t xml:space="preserve"> Смирнов А.В., Комментарий к Уголовно-процессуальному кодексу Российской Федерации. По</w:t>
      </w:r>
      <w:r>
        <w:t>статейный. М.: Кнорус, 2009. С.216</w:t>
      </w:r>
    </w:p>
  </w:footnote>
  <w:footnote w:id="7">
    <w:p w:rsidR="00D46AE1" w:rsidRDefault="006644E6" w:rsidP="00A01791">
      <w:pPr>
        <w:pStyle w:val="aa"/>
        <w:widowControl w:val="0"/>
        <w:tabs>
          <w:tab w:val="num" w:pos="426"/>
          <w:tab w:val="num" w:pos="644"/>
        </w:tabs>
        <w:spacing w:line="360" w:lineRule="auto"/>
      </w:pPr>
      <w:r w:rsidRPr="006644E6">
        <w:rPr>
          <w:rStyle w:val="a6"/>
        </w:rPr>
        <w:footnoteRef/>
      </w:r>
      <w:r w:rsidRPr="006644E6">
        <w:t xml:space="preserve"> М. В. Мешков.</w:t>
      </w:r>
      <w:r w:rsidR="00A01791">
        <w:t xml:space="preserve"> </w:t>
      </w:r>
      <w:r w:rsidRPr="006644E6">
        <w:t>Предварительное следствие. Учебн</w:t>
      </w:r>
      <w:r w:rsidR="00302EED">
        <w:t>ое пособие – М., 2009</w:t>
      </w:r>
      <w:r w:rsidR="00A01791">
        <w:t xml:space="preserve"> </w:t>
      </w:r>
      <w:r w:rsidR="00302EED">
        <w:t>-</w:t>
      </w:r>
      <w:r w:rsidR="00A01791">
        <w:t xml:space="preserve"> </w:t>
      </w:r>
      <w:r>
        <w:t>С</w:t>
      </w:r>
      <w:r w:rsidRPr="006644E6">
        <w:t>.</w:t>
      </w:r>
      <w:r>
        <w:t xml:space="preserve"> 328</w:t>
      </w:r>
    </w:p>
  </w:footnote>
  <w:footnote w:id="8">
    <w:p w:rsidR="00D46AE1" w:rsidRDefault="00427EDE" w:rsidP="00A01791">
      <w:pPr>
        <w:pStyle w:val="a7"/>
        <w:tabs>
          <w:tab w:val="num" w:pos="644"/>
        </w:tabs>
        <w:autoSpaceDE w:val="0"/>
        <w:autoSpaceDN w:val="0"/>
        <w:adjustRightInd w:val="0"/>
        <w:spacing w:after="200" w:line="360" w:lineRule="auto"/>
        <w:ind w:left="0"/>
        <w:jc w:val="both"/>
      </w:pPr>
      <w:r>
        <w:rPr>
          <w:rStyle w:val="a6"/>
        </w:rPr>
        <w:footnoteRef/>
      </w:r>
      <w:r>
        <w:t xml:space="preserve"> </w:t>
      </w:r>
      <w:r w:rsidRPr="00427EDE">
        <w:t>Петрухин И.Л. Комментарий к Уголовно-процессуальному кодексу Российской Ф</w:t>
      </w:r>
      <w:r>
        <w:t>едерации. М.: Норма, 2003. С. 118</w:t>
      </w:r>
      <w:r w:rsidRPr="00427EDE">
        <w:t>.</w:t>
      </w:r>
    </w:p>
  </w:footnote>
  <w:footnote w:id="9">
    <w:p w:rsidR="00D46AE1" w:rsidRDefault="00827D08" w:rsidP="00A01791">
      <w:pPr>
        <w:autoSpaceDE w:val="0"/>
        <w:autoSpaceDN w:val="0"/>
        <w:adjustRightInd w:val="0"/>
        <w:ind w:left="284"/>
        <w:jc w:val="both"/>
      </w:pPr>
      <w:r w:rsidRPr="00827D08">
        <w:rPr>
          <w:rStyle w:val="a6"/>
        </w:rPr>
        <w:footnoteRef/>
      </w:r>
      <w:r w:rsidRPr="00827D08">
        <w:t xml:space="preserve"> Методические рекомендации Генеральной прокуратуры РФ «Основания и порядок применения временного отстранения от должности, наложения ареста на имущество и ценные бумаги, денежного взыскания»: письмо Генеральной прокуратуры РФ от 30 марта 2004 г. № 36-12-04.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791" w:rsidRDefault="00A01791" w:rsidP="00A01791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479A"/>
    <w:multiLevelType w:val="hybridMultilevel"/>
    <w:tmpl w:val="AA528DB0"/>
    <w:lvl w:ilvl="0" w:tplc="05CA61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02C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69E0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A348F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B87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1B05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40C6D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9CCE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C02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7806B5A"/>
    <w:multiLevelType w:val="multilevel"/>
    <w:tmpl w:val="3A82DA6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2">
    <w:nsid w:val="225B3710"/>
    <w:multiLevelType w:val="hybridMultilevel"/>
    <w:tmpl w:val="044C22C2"/>
    <w:lvl w:ilvl="0" w:tplc="978A3508">
      <w:start w:val="1"/>
      <w:numFmt w:val="decimal"/>
      <w:lvlText w:val="%1."/>
      <w:lvlJc w:val="left"/>
      <w:pPr>
        <w:tabs>
          <w:tab w:val="num" w:pos="1849"/>
        </w:tabs>
        <w:ind w:left="1849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3">
    <w:nsid w:val="27E0049B"/>
    <w:multiLevelType w:val="hybridMultilevel"/>
    <w:tmpl w:val="511E45AA"/>
    <w:lvl w:ilvl="0" w:tplc="4C34D5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73A6F6B"/>
    <w:multiLevelType w:val="hybridMultilevel"/>
    <w:tmpl w:val="3B5454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2B7"/>
    <w:rsid w:val="001D5B7D"/>
    <w:rsid w:val="002A2CDF"/>
    <w:rsid w:val="00302EED"/>
    <w:rsid w:val="00372FEE"/>
    <w:rsid w:val="003846F6"/>
    <w:rsid w:val="003A4108"/>
    <w:rsid w:val="00427EDE"/>
    <w:rsid w:val="004603E6"/>
    <w:rsid w:val="005048BD"/>
    <w:rsid w:val="00524453"/>
    <w:rsid w:val="0053242D"/>
    <w:rsid w:val="00585C1B"/>
    <w:rsid w:val="0059091A"/>
    <w:rsid w:val="006058F0"/>
    <w:rsid w:val="006644E6"/>
    <w:rsid w:val="00750C45"/>
    <w:rsid w:val="00827D08"/>
    <w:rsid w:val="008A12B7"/>
    <w:rsid w:val="009C6EC6"/>
    <w:rsid w:val="009D4CC4"/>
    <w:rsid w:val="009E64B3"/>
    <w:rsid w:val="00A01791"/>
    <w:rsid w:val="00AB2AA6"/>
    <w:rsid w:val="00B226D7"/>
    <w:rsid w:val="00BC23F8"/>
    <w:rsid w:val="00C41EB3"/>
    <w:rsid w:val="00CA64E4"/>
    <w:rsid w:val="00D2332E"/>
    <w:rsid w:val="00D46AE1"/>
    <w:rsid w:val="00D5562A"/>
    <w:rsid w:val="00D76908"/>
    <w:rsid w:val="00E238A9"/>
    <w:rsid w:val="00E57468"/>
    <w:rsid w:val="00F9232F"/>
    <w:rsid w:val="00F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BD60EA-11FA-416F-87B9-DAA2896E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B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12B7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styleId="a4">
    <w:name w:val="footnote text"/>
    <w:aliases w:val="Текст сноски1"/>
    <w:basedOn w:val="a"/>
    <w:link w:val="a5"/>
    <w:uiPriority w:val="99"/>
    <w:semiHidden/>
    <w:rsid w:val="008A12B7"/>
  </w:style>
  <w:style w:type="character" w:customStyle="1" w:styleId="a5">
    <w:name w:val="Текст сноски Знак"/>
    <w:aliases w:val="Текст сноски1 Знак"/>
    <w:link w:val="a4"/>
    <w:uiPriority w:val="99"/>
    <w:semiHidden/>
    <w:locked/>
    <w:rsid w:val="008A12B7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semiHidden/>
    <w:rsid w:val="008A12B7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8A1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8A12B7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53242D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9E64B3"/>
    <w:pPr>
      <w:overflowPunct w:val="0"/>
      <w:autoSpaceDE w:val="0"/>
      <w:autoSpaceDN w:val="0"/>
      <w:adjustRightInd w:val="0"/>
      <w:ind w:right="85"/>
      <w:jc w:val="both"/>
      <w:textAlignment w:val="baseline"/>
    </w:pPr>
    <w:rPr>
      <w:sz w:val="28"/>
    </w:rPr>
  </w:style>
  <w:style w:type="character" w:customStyle="1" w:styleId="a9">
    <w:name w:val="Основной текст Знак"/>
    <w:link w:val="a8"/>
    <w:uiPriority w:val="99"/>
    <w:locked/>
    <w:rsid w:val="009E64B3"/>
    <w:rPr>
      <w:rFonts w:cs="Times New Roman"/>
      <w:sz w:val="28"/>
      <w:lang w:val="ru-RU" w:eastAsia="ru-RU" w:bidi="ar-SA"/>
    </w:rPr>
  </w:style>
  <w:style w:type="paragraph" w:styleId="aa">
    <w:name w:val="Body Text Indent"/>
    <w:basedOn w:val="a"/>
    <w:link w:val="ab"/>
    <w:uiPriority w:val="99"/>
    <w:rsid w:val="00FC210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Pr>
      <w:rFonts w:ascii="Times New Roman" w:hAnsi="Times New Roman"/>
    </w:rPr>
  </w:style>
  <w:style w:type="paragraph" w:styleId="ac">
    <w:name w:val="header"/>
    <w:basedOn w:val="a"/>
    <w:link w:val="ad"/>
    <w:uiPriority w:val="99"/>
    <w:unhideWhenUsed/>
    <w:rsid w:val="00427E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427EDE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427E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427EDE"/>
    <w:rPr>
      <w:rFonts w:ascii="Times New Roman" w:hAnsi="Times New Roman" w:cs="Times New Roman"/>
    </w:rPr>
  </w:style>
  <w:style w:type="character" w:styleId="af0">
    <w:name w:val="Hyperlink"/>
    <w:uiPriority w:val="99"/>
    <w:unhideWhenUsed/>
    <w:rsid w:val="00A017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6DC30-1C79-49EF-BE12-997AE0DA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8341</Words>
  <Characters>47547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Дашулька</dc:creator>
  <cp:keywords/>
  <dc:description/>
  <cp:lastModifiedBy>admin</cp:lastModifiedBy>
  <cp:revision>2</cp:revision>
  <dcterms:created xsi:type="dcterms:W3CDTF">2014-03-28T03:52:00Z</dcterms:created>
  <dcterms:modified xsi:type="dcterms:W3CDTF">2014-03-28T03:52:00Z</dcterms:modified>
</cp:coreProperties>
</file>