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38" w:rsidRPr="00B331F0" w:rsidRDefault="004476F9" w:rsidP="006B2B07">
      <w:pPr>
        <w:widowControl/>
        <w:spacing w:line="360" w:lineRule="auto"/>
        <w:ind w:firstLine="709"/>
        <w:jc w:val="center"/>
        <w:rPr>
          <w:b/>
          <w:color w:val="000000"/>
          <w:sz w:val="28"/>
          <w:szCs w:val="28"/>
          <w:lang w:val="en-US" w:eastAsia="en-US"/>
        </w:rPr>
      </w:pPr>
      <w:r w:rsidRPr="00B331F0">
        <w:rPr>
          <w:b/>
          <w:color w:val="000000"/>
          <w:sz w:val="28"/>
          <w:szCs w:val="28"/>
          <w:lang w:eastAsia="en-US"/>
        </w:rPr>
        <w:t>Оглавление</w:t>
      </w:r>
    </w:p>
    <w:p w:rsidR="004476F9" w:rsidRPr="00B331F0" w:rsidRDefault="004476F9" w:rsidP="004476F9">
      <w:pPr>
        <w:widowControl/>
        <w:spacing w:line="360" w:lineRule="auto"/>
        <w:ind w:firstLine="709"/>
        <w:rPr>
          <w:b/>
          <w:i/>
          <w:color w:val="000000"/>
          <w:sz w:val="28"/>
          <w:szCs w:val="28"/>
          <w:lang w:val="en-US" w:eastAsia="en-US"/>
        </w:rPr>
      </w:pPr>
    </w:p>
    <w:p w:rsidR="006B2B07" w:rsidRPr="00B331F0" w:rsidRDefault="006B2B07" w:rsidP="006B2B07">
      <w:pPr>
        <w:widowControl/>
        <w:suppressAutoHyphens/>
        <w:spacing w:line="360" w:lineRule="auto"/>
        <w:ind w:firstLine="0"/>
        <w:jc w:val="left"/>
        <w:rPr>
          <w:color w:val="000000"/>
          <w:sz w:val="28"/>
          <w:szCs w:val="28"/>
        </w:rPr>
      </w:pPr>
      <w:r w:rsidRPr="00B331F0">
        <w:rPr>
          <w:color w:val="000000"/>
          <w:sz w:val="28"/>
          <w:szCs w:val="28"/>
        </w:rPr>
        <w:t>Введение</w:t>
      </w:r>
    </w:p>
    <w:p w:rsidR="00826870" w:rsidRPr="00B331F0" w:rsidRDefault="00826870" w:rsidP="006B2B07">
      <w:pPr>
        <w:widowControl/>
        <w:suppressAutoHyphens/>
        <w:spacing w:line="360" w:lineRule="auto"/>
        <w:ind w:firstLine="0"/>
        <w:jc w:val="left"/>
        <w:rPr>
          <w:color w:val="000000"/>
          <w:sz w:val="28"/>
          <w:szCs w:val="28"/>
        </w:rPr>
      </w:pPr>
      <w:r w:rsidRPr="00B331F0">
        <w:rPr>
          <w:color w:val="000000"/>
          <w:sz w:val="28"/>
          <w:szCs w:val="28"/>
        </w:rPr>
        <w:t>Глава 1. Общероссийские классификаторы: видов экономической деятельности (ОКВЭД); видов экономической деятельности, продукции и услуг (ОКДП); продукции (ОКП)</w:t>
      </w:r>
    </w:p>
    <w:p w:rsidR="00826870" w:rsidRPr="00B331F0" w:rsidRDefault="00826870" w:rsidP="006B2B07">
      <w:pPr>
        <w:widowControl/>
        <w:suppressAutoHyphens/>
        <w:spacing w:line="360" w:lineRule="auto"/>
        <w:ind w:firstLine="0"/>
        <w:jc w:val="left"/>
        <w:rPr>
          <w:color w:val="000000"/>
          <w:sz w:val="28"/>
          <w:szCs w:val="28"/>
        </w:rPr>
      </w:pPr>
      <w:r w:rsidRPr="00B331F0">
        <w:rPr>
          <w:color w:val="000000"/>
          <w:sz w:val="28"/>
          <w:szCs w:val="28"/>
        </w:rPr>
        <w:t>1.1 Общероссийский классификатор видов экономической деятельности (ОКВЭД)</w:t>
      </w:r>
    </w:p>
    <w:p w:rsidR="00826870" w:rsidRPr="00B331F0" w:rsidRDefault="00826870" w:rsidP="006B2B07">
      <w:pPr>
        <w:widowControl/>
        <w:suppressAutoHyphens/>
        <w:spacing w:line="360" w:lineRule="auto"/>
        <w:ind w:firstLine="0"/>
        <w:jc w:val="left"/>
        <w:rPr>
          <w:color w:val="000000"/>
          <w:sz w:val="28"/>
          <w:szCs w:val="28"/>
        </w:rPr>
      </w:pPr>
      <w:r w:rsidRPr="00B331F0">
        <w:rPr>
          <w:color w:val="000000"/>
          <w:sz w:val="28"/>
          <w:szCs w:val="28"/>
        </w:rPr>
        <w:t>1.2 Общероссийский классификатор видов экономической деятельности, продукции и услуг (ОКДП)</w:t>
      </w:r>
    </w:p>
    <w:p w:rsidR="00826870" w:rsidRPr="00B331F0" w:rsidRDefault="00826870" w:rsidP="006B2B07">
      <w:pPr>
        <w:widowControl/>
        <w:suppressAutoHyphens/>
        <w:spacing w:line="360" w:lineRule="auto"/>
        <w:ind w:firstLine="0"/>
        <w:jc w:val="left"/>
        <w:rPr>
          <w:color w:val="000000"/>
          <w:sz w:val="28"/>
          <w:szCs w:val="28"/>
          <w:lang w:val="en-US"/>
        </w:rPr>
      </w:pPr>
      <w:r w:rsidRPr="00B331F0">
        <w:rPr>
          <w:color w:val="000000"/>
          <w:sz w:val="28"/>
          <w:szCs w:val="28"/>
        </w:rPr>
        <w:t>1.3 Общероссийский классификатор продукции (ОКП)</w:t>
      </w:r>
    </w:p>
    <w:p w:rsidR="00826870" w:rsidRPr="00B331F0" w:rsidRDefault="00826870" w:rsidP="006B2B07">
      <w:pPr>
        <w:widowControl/>
        <w:suppressAutoHyphens/>
        <w:spacing w:line="360" w:lineRule="auto"/>
        <w:ind w:firstLine="0"/>
        <w:jc w:val="left"/>
        <w:rPr>
          <w:color w:val="000000"/>
          <w:sz w:val="28"/>
          <w:szCs w:val="28"/>
        </w:rPr>
      </w:pPr>
      <w:r w:rsidRPr="00B331F0">
        <w:rPr>
          <w:color w:val="000000"/>
          <w:sz w:val="28"/>
          <w:szCs w:val="28"/>
        </w:rPr>
        <w:t>Глава 2. Взаимосвязь общероссийских классификаторов с основными</w:t>
      </w:r>
      <w:r w:rsidR="004476F9" w:rsidRPr="00B331F0">
        <w:rPr>
          <w:color w:val="000000"/>
          <w:sz w:val="28"/>
          <w:szCs w:val="28"/>
        </w:rPr>
        <w:t xml:space="preserve"> </w:t>
      </w:r>
      <w:r w:rsidRPr="00B331F0">
        <w:rPr>
          <w:color w:val="000000"/>
          <w:sz w:val="28"/>
          <w:szCs w:val="28"/>
        </w:rPr>
        <w:t xml:space="preserve">экономическими международными и региональными классификациями ISIC, NACE, </w:t>
      </w:r>
      <w:r w:rsidR="00293E51" w:rsidRPr="00B331F0">
        <w:rPr>
          <w:color w:val="000000"/>
          <w:sz w:val="28"/>
          <w:szCs w:val="28"/>
        </w:rPr>
        <w:t>CPC, CPA, PRODCOM</w:t>
      </w:r>
    </w:p>
    <w:p w:rsidR="00826870" w:rsidRPr="00B331F0" w:rsidRDefault="00826870" w:rsidP="006B2B07">
      <w:pPr>
        <w:widowControl/>
        <w:suppressAutoHyphens/>
        <w:spacing w:line="360" w:lineRule="auto"/>
        <w:ind w:firstLine="0"/>
        <w:jc w:val="left"/>
        <w:rPr>
          <w:color w:val="000000"/>
          <w:sz w:val="28"/>
          <w:szCs w:val="28"/>
        </w:rPr>
      </w:pPr>
      <w:r w:rsidRPr="00B331F0">
        <w:rPr>
          <w:color w:val="000000"/>
          <w:sz w:val="28"/>
          <w:szCs w:val="28"/>
        </w:rPr>
        <w:t>2.1 Взаимосвязь международных классификаторов ООН и ЕС с общероссийскими классификаторами</w:t>
      </w:r>
    </w:p>
    <w:p w:rsidR="006B2B07" w:rsidRPr="00B331F0" w:rsidRDefault="006B2B07" w:rsidP="006B2B07">
      <w:pPr>
        <w:widowControl/>
        <w:suppressAutoHyphens/>
        <w:spacing w:line="360" w:lineRule="auto"/>
        <w:ind w:firstLine="0"/>
        <w:jc w:val="left"/>
        <w:rPr>
          <w:color w:val="000000"/>
          <w:sz w:val="28"/>
          <w:szCs w:val="28"/>
        </w:rPr>
      </w:pPr>
      <w:r w:rsidRPr="00B331F0">
        <w:rPr>
          <w:color w:val="000000"/>
          <w:sz w:val="28"/>
          <w:szCs w:val="28"/>
        </w:rPr>
        <w:t>Заключение</w:t>
      </w:r>
    </w:p>
    <w:p w:rsidR="006B2B07" w:rsidRPr="00B331F0" w:rsidRDefault="006B2B07" w:rsidP="006B2B07">
      <w:pPr>
        <w:widowControl/>
        <w:suppressAutoHyphens/>
        <w:spacing w:line="360" w:lineRule="auto"/>
        <w:ind w:firstLine="0"/>
        <w:jc w:val="left"/>
        <w:rPr>
          <w:color w:val="000000"/>
          <w:sz w:val="28"/>
          <w:szCs w:val="28"/>
        </w:rPr>
      </w:pPr>
      <w:r w:rsidRPr="00B331F0">
        <w:rPr>
          <w:color w:val="000000"/>
          <w:sz w:val="28"/>
          <w:szCs w:val="28"/>
        </w:rPr>
        <w:t>Литература</w:t>
      </w:r>
    </w:p>
    <w:p w:rsidR="001F7F59" w:rsidRPr="00B331F0" w:rsidRDefault="001F7F59" w:rsidP="004476F9">
      <w:pPr>
        <w:widowControl/>
        <w:spacing w:line="360" w:lineRule="auto"/>
        <w:ind w:firstLine="709"/>
        <w:rPr>
          <w:color w:val="000000"/>
          <w:sz w:val="28"/>
          <w:szCs w:val="28"/>
        </w:rPr>
      </w:pPr>
    </w:p>
    <w:p w:rsidR="00525732" w:rsidRPr="00B331F0" w:rsidRDefault="006B2B07" w:rsidP="00E762F1">
      <w:pPr>
        <w:widowControl/>
        <w:spacing w:line="360" w:lineRule="auto"/>
        <w:ind w:firstLine="709"/>
        <w:jc w:val="center"/>
        <w:rPr>
          <w:b/>
          <w:color w:val="000000"/>
          <w:sz w:val="28"/>
          <w:szCs w:val="28"/>
        </w:rPr>
      </w:pPr>
      <w:r w:rsidRPr="00B331F0">
        <w:rPr>
          <w:color w:val="000000"/>
          <w:sz w:val="28"/>
          <w:szCs w:val="28"/>
        </w:rPr>
        <w:br w:type="page"/>
      </w:r>
      <w:r w:rsidRPr="00B331F0">
        <w:rPr>
          <w:b/>
          <w:color w:val="000000"/>
          <w:sz w:val="28"/>
          <w:szCs w:val="28"/>
        </w:rPr>
        <w:t>Введение</w:t>
      </w:r>
    </w:p>
    <w:p w:rsidR="00E762F1" w:rsidRPr="00B331F0" w:rsidRDefault="00E762F1" w:rsidP="004476F9">
      <w:pPr>
        <w:widowControl/>
        <w:spacing w:line="360" w:lineRule="auto"/>
        <w:ind w:firstLine="709"/>
        <w:rPr>
          <w:color w:val="000000"/>
          <w:sz w:val="28"/>
          <w:szCs w:val="28"/>
        </w:rPr>
      </w:pPr>
    </w:p>
    <w:p w:rsidR="004476F9" w:rsidRPr="00B331F0" w:rsidRDefault="0089789F" w:rsidP="004476F9">
      <w:pPr>
        <w:widowControl/>
        <w:spacing w:line="360" w:lineRule="auto"/>
        <w:ind w:firstLine="709"/>
        <w:rPr>
          <w:color w:val="000000"/>
          <w:sz w:val="28"/>
          <w:szCs w:val="28"/>
        </w:rPr>
      </w:pPr>
      <w:r w:rsidRPr="00B331F0">
        <w:rPr>
          <w:color w:val="000000"/>
          <w:sz w:val="28"/>
          <w:szCs w:val="28"/>
        </w:rPr>
        <w:t>С развитием информационных технологий приобрели актуальность методы классификации и кодирования информации. В бывшем СССР существовали довольно хорошая научно-методическая база и широкая система классификаторов технико-экономической информации. Однако современные рыночные условия в экономике потребовали существенной модернизации действующих классификаторов и создания новых. В России принята Государственная программа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4476F9" w:rsidRPr="00B331F0" w:rsidRDefault="0089789F" w:rsidP="004476F9">
      <w:pPr>
        <w:widowControl/>
        <w:spacing w:line="360" w:lineRule="auto"/>
        <w:ind w:firstLine="709"/>
        <w:rPr>
          <w:color w:val="000000"/>
          <w:sz w:val="28"/>
          <w:szCs w:val="28"/>
        </w:rPr>
      </w:pPr>
      <w:r w:rsidRPr="00B331F0">
        <w:rPr>
          <w:color w:val="000000"/>
          <w:sz w:val="28"/>
          <w:szCs w:val="28"/>
        </w:rPr>
        <w:t>Без общероссийского классификатора невозможно решение проблемы согласованности межведомственных потоков информации. Кроме того, необходимо обеспечить сопоставимость классификаторов различных федеральных органов управления и международных организаций, а также информационную совместимость международных и национальных информационных систем. В России создается Единая система классификации и кодирования технико-экономической и социальной информации (ЕСКК). Ее составляющие - общероссийские классификаторы технико-экономической и социальной информации, средств их ведения, нормативных и методических документов по их разработке, ведению и применению.</w:t>
      </w:r>
    </w:p>
    <w:p w:rsidR="004476F9" w:rsidRPr="00B331F0" w:rsidRDefault="0089789F" w:rsidP="004476F9">
      <w:pPr>
        <w:widowControl/>
        <w:spacing w:line="360" w:lineRule="auto"/>
        <w:ind w:firstLine="709"/>
        <w:rPr>
          <w:color w:val="000000"/>
          <w:sz w:val="28"/>
          <w:szCs w:val="28"/>
        </w:rPr>
      </w:pPr>
      <w:r w:rsidRPr="00B331F0">
        <w:rPr>
          <w:color w:val="000000"/>
          <w:sz w:val="28"/>
          <w:szCs w:val="28"/>
        </w:rPr>
        <w:t>Объектами классификации и кодирования в ЕСКК выступают: статистическая информация, макроэкономическая финансовая и правоохранительная деятельность, банковское дело, бухгалтерский учет, стандартизация, сертификация, производство продукции, предоставление услуг, таможенное дело, торговля и внешнеэкономическая деятельность. Общее руководство и координацию работ по созданию ЕСКК осуществляют Госстандарт РФ и Госкомстат РФ.</w:t>
      </w:r>
    </w:p>
    <w:p w:rsidR="004476F9" w:rsidRPr="00B331F0" w:rsidRDefault="0089789F" w:rsidP="004476F9">
      <w:pPr>
        <w:widowControl/>
        <w:spacing w:line="360" w:lineRule="auto"/>
        <w:ind w:firstLine="709"/>
        <w:rPr>
          <w:color w:val="000000"/>
          <w:sz w:val="28"/>
          <w:szCs w:val="28"/>
        </w:rPr>
      </w:pPr>
      <w:r w:rsidRPr="00B331F0">
        <w:rPr>
          <w:color w:val="000000"/>
          <w:sz w:val="28"/>
          <w:szCs w:val="28"/>
        </w:rPr>
        <w:t>Госстандарт России принял более 20 общероссийских классификаторов, и число их будет расширяться по мере интеграции России в мировую экономику. Например, Общероссийский классификатор стандартов создан на основе прямого применения Международного классификатора стандартов ИСО. Этот документ содержит рекомендации по построению каталогов, указателей, тематических перечней, автоматизированных баз ; данных по нормативным документам; выполнение этих рекомендаций обеспечивает оптимальные условия для межгосударственного обмена информацией.</w:t>
      </w:r>
    </w:p>
    <w:p w:rsidR="004476F9" w:rsidRPr="00B331F0" w:rsidRDefault="0089789F" w:rsidP="004476F9">
      <w:pPr>
        <w:widowControl/>
        <w:spacing w:line="360" w:lineRule="auto"/>
        <w:ind w:firstLine="709"/>
        <w:rPr>
          <w:color w:val="000000"/>
          <w:sz w:val="28"/>
          <w:szCs w:val="28"/>
        </w:rPr>
      </w:pPr>
      <w:r w:rsidRPr="00B331F0">
        <w:rPr>
          <w:color w:val="000000"/>
          <w:sz w:val="28"/>
          <w:szCs w:val="28"/>
        </w:rPr>
        <w:t>Правила ведения общероссийских классификаторов устанавливает нормативный документ ПР 50-735-93 "Положение о ведении общероссийских классификаторов на базе информационно-вычислительной сети Госкомстата России".</w:t>
      </w:r>
    </w:p>
    <w:p w:rsidR="004476F9" w:rsidRPr="00B331F0" w:rsidRDefault="0089789F" w:rsidP="004476F9">
      <w:pPr>
        <w:widowControl/>
        <w:spacing w:line="360" w:lineRule="auto"/>
        <w:ind w:firstLine="709"/>
        <w:rPr>
          <w:color w:val="000000"/>
          <w:sz w:val="28"/>
          <w:szCs w:val="28"/>
        </w:rPr>
      </w:pPr>
      <w:r w:rsidRPr="00B331F0">
        <w:rPr>
          <w:color w:val="000000"/>
          <w:sz w:val="28"/>
          <w:szCs w:val="28"/>
        </w:rPr>
        <w:t>Общероссийский классификатор единиц измерения разработан с использованием рекомендательного документа ЕЭК ООН "Коды для единиц измерения, используемых в международной торговле".</w:t>
      </w:r>
    </w:p>
    <w:p w:rsidR="004476F9" w:rsidRPr="00B331F0" w:rsidRDefault="0089789F" w:rsidP="004476F9">
      <w:pPr>
        <w:widowControl/>
        <w:spacing w:line="360" w:lineRule="auto"/>
        <w:ind w:firstLine="709"/>
        <w:rPr>
          <w:color w:val="000000"/>
          <w:sz w:val="28"/>
          <w:szCs w:val="28"/>
        </w:rPr>
      </w:pPr>
      <w:r w:rsidRPr="00B331F0">
        <w:rPr>
          <w:color w:val="000000"/>
          <w:sz w:val="28"/>
          <w:szCs w:val="28"/>
        </w:rPr>
        <w:t>Повысилась роль территориальных органов статистики, в задачу которых входит информационное обслуживание абонентов своего региона. Аналогичные функции выполняют также ВНИИКИ Госстандарта и ВЦ Росстатагентства.</w:t>
      </w:r>
    </w:p>
    <w:p w:rsidR="0089789F" w:rsidRPr="00B331F0" w:rsidRDefault="0089789F" w:rsidP="004476F9">
      <w:pPr>
        <w:widowControl/>
        <w:spacing w:line="360" w:lineRule="auto"/>
        <w:ind w:firstLine="709"/>
        <w:rPr>
          <w:b/>
          <w:i/>
          <w:color w:val="000000"/>
          <w:sz w:val="28"/>
          <w:szCs w:val="28"/>
          <w:lang w:eastAsia="en-US"/>
        </w:rPr>
      </w:pPr>
      <w:r w:rsidRPr="00B331F0">
        <w:rPr>
          <w:color w:val="000000"/>
          <w:sz w:val="28"/>
          <w:szCs w:val="28"/>
        </w:rPr>
        <w:t>Ведение информационных фондов, Федерального фонда стандартов, а также классификаторов подразумевает прежде всего поддержание соответствующего объекта в актуальном состоянии, т.е. прежде всего требуется своевременное внесение изменений и доведение этой новой информации до пользователей. Большую работу по ведению классификаторов выполняет ВНИИКИ, где проводится экспертиза предлагаемых изменений, и после утверждения изменение вступает в действие. Основная информация об изменениях публикуется Издательством стандартов в Информационном указателе стандартов. Дополнительную информацию можно найти в изданиях ВНИИКИ, ин статутов Госстандарта РФ и головных отраслевых институтов.</w:t>
      </w:r>
    </w:p>
    <w:p w:rsidR="0083128B" w:rsidRPr="00B331F0" w:rsidRDefault="0083128B" w:rsidP="004476F9">
      <w:pPr>
        <w:widowControl/>
        <w:spacing w:line="360" w:lineRule="auto"/>
        <w:ind w:firstLine="709"/>
        <w:rPr>
          <w:b/>
          <w:i/>
          <w:color w:val="000000"/>
          <w:sz w:val="28"/>
          <w:szCs w:val="28"/>
          <w:lang w:eastAsia="en-US"/>
        </w:rPr>
      </w:pPr>
    </w:p>
    <w:p w:rsidR="00432F0C" w:rsidRPr="00B331F0" w:rsidRDefault="00E762F1" w:rsidP="00E762F1">
      <w:pPr>
        <w:pStyle w:val="1"/>
        <w:framePr w:hSpace="0" w:vSpace="0" w:wrap="auto" w:vAnchor="margin" w:yAlign="inline"/>
        <w:spacing w:before="0" w:after="0"/>
        <w:ind w:firstLine="709"/>
        <w:rPr>
          <w:rFonts w:ascii="Times New Roman" w:hAnsi="Times New Roman" w:cs="Times New Roman"/>
          <w:i w:val="0"/>
          <w:iCs w:val="0"/>
          <w:shadow w:val="0"/>
          <w:color w:val="000000"/>
          <w:sz w:val="28"/>
          <w:szCs w:val="28"/>
        </w:rPr>
      </w:pPr>
      <w:r w:rsidRPr="00B331F0">
        <w:rPr>
          <w:rFonts w:ascii="Times New Roman" w:hAnsi="Times New Roman" w:cs="Times New Roman"/>
          <w:i w:val="0"/>
          <w:iCs w:val="0"/>
          <w:shadow w:val="0"/>
          <w:color w:val="000000"/>
          <w:sz w:val="28"/>
          <w:szCs w:val="28"/>
        </w:rPr>
        <w:br w:type="page"/>
      </w:r>
      <w:r w:rsidR="00370EA8" w:rsidRPr="00B331F0">
        <w:rPr>
          <w:rFonts w:ascii="Times New Roman" w:hAnsi="Times New Roman" w:cs="Times New Roman"/>
          <w:i w:val="0"/>
          <w:iCs w:val="0"/>
          <w:shadow w:val="0"/>
          <w:color w:val="000000"/>
          <w:sz w:val="28"/>
          <w:szCs w:val="28"/>
        </w:rPr>
        <w:t xml:space="preserve">Глава 1. </w:t>
      </w:r>
      <w:r w:rsidR="0083128B" w:rsidRPr="00B331F0">
        <w:rPr>
          <w:rFonts w:ascii="Times New Roman" w:hAnsi="Times New Roman" w:cs="Times New Roman"/>
          <w:i w:val="0"/>
          <w:iCs w:val="0"/>
          <w:shadow w:val="0"/>
          <w:color w:val="000000"/>
          <w:sz w:val="28"/>
          <w:szCs w:val="28"/>
        </w:rPr>
        <w:t>Общероссийские классификаторы: видов экономической деятельности (ОКВЭД); видов экономической деятельности, продукции и услуг (ОКДП); продукции (ОКП)</w:t>
      </w:r>
    </w:p>
    <w:p w:rsidR="00E762F1" w:rsidRPr="00B331F0" w:rsidRDefault="00E762F1" w:rsidP="00E762F1">
      <w:pPr>
        <w:widowControl/>
        <w:spacing w:line="360" w:lineRule="auto"/>
        <w:ind w:firstLine="709"/>
        <w:jc w:val="center"/>
        <w:rPr>
          <w:b/>
          <w:color w:val="000000"/>
          <w:sz w:val="28"/>
          <w:szCs w:val="28"/>
        </w:rPr>
      </w:pPr>
    </w:p>
    <w:p w:rsidR="00D2768A" w:rsidRPr="00B331F0" w:rsidRDefault="00D2768A" w:rsidP="00E762F1">
      <w:pPr>
        <w:widowControl/>
        <w:spacing w:line="360" w:lineRule="auto"/>
        <w:ind w:firstLine="709"/>
        <w:jc w:val="center"/>
        <w:rPr>
          <w:b/>
          <w:color w:val="000000"/>
          <w:sz w:val="28"/>
          <w:szCs w:val="28"/>
        </w:rPr>
      </w:pPr>
      <w:r w:rsidRPr="00B331F0">
        <w:rPr>
          <w:b/>
          <w:color w:val="000000"/>
          <w:sz w:val="28"/>
          <w:szCs w:val="28"/>
        </w:rPr>
        <w:t>1.1</w:t>
      </w:r>
      <w:r w:rsidR="0083128B" w:rsidRPr="00B331F0">
        <w:rPr>
          <w:b/>
          <w:iCs/>
          <w:color w:val="000000"/>
          <w:sz w:val="28"/>
          <w:szCs w:val="28"/>
          <w:lang w:eastAsia="en-US"/>
        </w:rPr>
        <w:t xml:space="preserve"> Общероссийский классификатор видов экономической деятельности (ОКВЭД)</w:t>
      </w:r>
    </w:p>
    <w:p w:rsidR="00E762F1" w:rsidRPr="00B331F0" w:rsidRDefault="00E762F1" w:rsidP="00E762F1">
      <w:pPr>
        <w:widowControl/>
        <w:spacing w:line="360" w:lineRule="auto"/>
        <w:ind w:firstLine="709"/>
        <w:jc w:val="center"/>
        <w:rPr>
          <w:color w:val="000000"/>
          <w:sz w:val="28"/>
          <w:szCs w:val="28"/>
        </w:rPr>
      </w:pPr>
    </w:p>
    <w:p w:rsidR="00871B32" w:rsidRPr="00B331F0" w:rsidRDefault="00871B32" w:rsidP="004476F9">
      <w:pPr>
        <w:widowControl/>
        <w:spacing w:line="360" w:lineRule="auto"/>
        <w:ind w:firstLine="709"/>
        <w:rPr>
          <w:color w:val="000000"/>
          <w:sz w:val="28"/>
          <w:szCs w:val="28"/>
        </w:rPr>
      </w:pPr>
      <w:r w:rsidRPr="00B331F0">
        <w:rPr>
          <w:color w:val="000000"/>
          <w:sz w:val="28"/>
          <w:szCs w:val="28"/>
        </w:rPr>
        <w:t>Общероссийский классификатор видов экономической деятельности (ОКВЭД) входит в состав Единой системы классификации и кодирования технико-экономической и социальной информации (ЕСКК) Российской Федерации.</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ОКВЭД предназначен для классификации и кодирования видов экономической деятельности и информации о них.</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ОКВЭД используется при решении следующих основных задач, связанных с:</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 классификацией и кодированием видов экономической деятельности, заявляемых хозяйствующими субъектами при регистрации;</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 определением основного и других фактически осуществляемых видов экономической деятельности хозяйствующих субъектов;</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 разработкой нормативных правовых актов, касающихся государственного регулирования отдельных видов экономической деятельности;</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 осуществлением государственного статистического наблюдения по видам деятельности за развитием экономических процессов;</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 подготовкой статистической информации для сопоставлений на международном уровне;</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 кодированием информации о видах экономической деятельности в информационных системах и ресурсах, едином государственном регистре предприятий и организаций, других информационных регистрах;</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Объектами классификации в ОКВЭД являются виды экономической деятельности. 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(оказание услуг). Экономическая деятельность характеризуется затратами на производство, процессом производства и выпуском продукции (оказанием услуг).</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ОКВЭД включает перечень классификационных группировок видов экономической деятельности и их описания (приложение А).</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В ОКВЭД использованы иерархический метод классификации и последовательный метод кодирования. Код группировок видов экономической деятельности состоит из двух-шести цифровых знаков, и его структура может быть представлена в следующем виде:</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ХХ. - класс;</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ХХ.Х - подкласс;</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ХХ.ХХ - группа;</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ХХ.ХХ.Х - подгруппа;</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ХХ.ХХ.ХХ - вид.</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Для обеспечения соответствия записей кодов ОКВЭД записям кодов КДЕС Ред.1 в кодах ОКВЭД между вторым и третьим знаками кода ставится точка. При наличии дополнительных по сравнению с КДЕС Ред.1 уровней деления точка ставится также между четвертым и пятым знаками кода.</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В классификатор по аналогии с КДЕС Ред.1 введены разделы и подразделы с сохранением их буквенных обозначений.</w:t>
      </w:r>
    </w:p>
    <w:p w:rsidR="00D2768A" w:rsidRPr="00B331F0" w:rsidRDefault="00D2768A" w:rsidP="004476F9">
      <w:pPr>
        <w:widowControl/>
        <w:spacing w:line="360" w:lineRule="auto"/>
        <w:ind w:firstLine="709"/>
        <w:rPr>
          <w:color w:val="000000"/>
          <w:sz w:val="28"/>
          <w:szCs w:val="28"/>
        </w:rPr>
      </w:pPr>
      <w:r w:rsidRPr="00B331F0">
        <w:rPr>
          <w:color w:val="000000"/>
          <w:sz w:val="28"/>
          <w:szCs w:val="28"/>
        </w:rPr>
        <w:t>Например:</w:t>
      </w:r>
    </w:p>
    <w:p w:rsidR="006D3FC7" w:rsidRPr="00B331F0" w:rsidRDefault="00EE644D" w:rsidP="004476F9">
      <w:pPr>
        <w:widowControl/>
        <w:spacing w:line="360" w:lineRule="auto"/>
        <w:ind w:firstLine="709"/>
        <w:rPr>
          <w:color w:val="FFFFFF"/>
          <w:sz w:val="28"/>
          <w:szCs w:val="28"/>
        </w:rPr>
      </w:pPr>
      <w:r w:rsidRPr="00B331F0">
        <w:rPr>
          <w:color w:val="FFFFFF"/>
          <w:sz w:val="28"/>
          <w:szCs w:val="28"/>
        </w:rPr>
        <w:t>классификатор продукция услуга экономический</w:t>
      </w:r>
    </w:p>
    <w:p w:rsidR="00871B32" w:rsidRPr="00B331F0" w:rsidRDefault="006D3FC7" w:rsidP="004476F9">
      <w:pPr>
        <w:widowControl/>
        <w:spacing w:line="360" w:lineRule="auto"/>
        <w:ind w:firstLine="709"/>
        <w:rPr>
          <w:color w:val="000000"/>
          <w:sz w:val="28"/>
          <w:szCs w:val="28"/>
        </w:rPr>
      </w:pPr>
      <w:r w:rsidRPr="00B331F0">
        <w:rPr>
          <w:color w:val="000000"/>
          <w:sz w:val="28"/>
          <w:szCs w:val="28"/>
        </w:rPr>
        <w:br w:type="page"/>
      </w:r>
      <w:r w:rsidR="00871B32" w:rsidRPr="00B331F0">
        <w:rPr>
          <w:color w:val="000000"/>
          <w:sz w:val="28"/>
          <w:szCs w:val="28"/>
        </w:rPr>
        <w:t>Раздел А Сельское хозяйство, охота и лесное хозяйство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971"/>
      </w:tblGrid>
      <w:tr w:rsidR="00871B32" w:rsidRPr="00B331F0" w:rsidTr="006D3FC7">
        <w:tc>
          <w:tcPr>
            <w:tcW w:w="1101" w:type="dxa"/>
          </w:tcPr>
          <w:p w:rsidR="00871B32" w:rsidRPr="00B331F0" w:rsidRDefault="00871B32" w:rsidP="006D3FC7">
            <w:pPr>
              <w:widowControl/>
              <w:spacing w:line="360" w:lineRule="auto"/>
              <w:ind w:firstLine="0"/>
              <w:jc w:val="left"/>
              <w:rPr>
                <w:color w:val="000000"/>
                <w:sz w:val="20"/>
                <w:szCs w:val="24"/>
              </w:rPr>
            </w:pPr>
            <w:r w:rsidRPr="00B331F0">
              <w:rPr>
                <w:color w:val="000000"/>
                <w:sz w:val="20"/>
                <w:szCs w:val="24"/>
              </w:rPr>
              <w:t>01</w:t>
            </w:r>
          </w:p>
        </w:tc>
        <w:tc>
          <w:tcPr>
            <w:tcW w:w="7971" w:type="dxa"/>
          </w:tcPr>
          <w:p w:rsidR="00871B32" w:rsidRPr="00B331F0" w:rsidRDefault="00871B32" w:rsidP="006D3FC7">
            <w:pPr>
              <w:widowControl/>
              <w:spacing w:line="360" w:lineRule="auto"/>
              <w:ind w:firstLine="0"/>
              <w:jc w:val="left"/>
              <w:rPr>
                <w:color w:val="000000"/>
                <w:sz w:val="20"/>
                <w:szCs w:val="24"/>
              </w:rPr>
            </w:pPr>
            <w:r w:rsidRPr="00B331F0">
              <w:rPr>
                <w:color w:val="000000"/>
                <w:sz w:val="20"/>
                <w:szCs w:val="24"/>
              </w:rPr>
              <w:t>Сельское хозяйство, охота и предоставление услуг в этих областях</w:t>
            </w:r>
          </w:p>
        </w:tc>
      </w:tr>
      <w:tr w:rsidR="00871B32" w:rsidRPr="00B331F0" w:rsidTr="006D3FC7">
        <w:tc>
          <w:tcPr>
            <w:tcW w:w="1101" w:type="dxa"/>
          </w:tcPr>
          <w:p w:rsidR="00871B32" w:rsidRPr="00B331F0" w:rsidRDefault="00871B32" w:rsidP="006D3FC7">
            <w:pPr>
              <w:widowControl/>
              <w:spacing w:line="360" w:lineRule="auto"/>
              <w:ind w:firstLine="0"/>
              <w:jc w:val="left"/>
              <w:rPr>
                <w:color w:val="000000"/>
                <w:sz w:val="20"/>
                <w:szCs w:val="24"/>
              </w:rPr>
            </w:pPr>
            <w:r w:rsidRPr="00B331F0">
              <w:rPr>
                <w:color w:val="000000"/>
                <w:sz w:val="20"/>
                <w:szCs w:val="24"/>
              </w:rPr>
              <w:t>01.1</w:t>
            </w:r>
          </w:p>
        </w:tc>
        <w:tc>
          <w:tcPr>
            <w:tcW w:w="7971" w:type="dxa"/>
          </w:tcPr>
          <w:p w:rsidR="00871B32" w:rsidRPr="00B331F0" w:rsidRDefault="00871B32" w:rsidP="006D3FC7">
            <w:pPr>
              <w:widowControl/>
              <w:spacing w:line="360" w:lineRule="auto"/>
              <w:ind w:firstLine="0"/>
              <w:jc w:val="left"/>
              <w:rPr>
                <w:color w:val="000000"/>
                <w:sz w:val="20"/>
                <w:szCs w:val="24"/>
              </w:rPr>
            </w:pPr>
            <w:r w:rsidRPr="00B331F0">
              <w:rPr>
                <w:color w:val="000000"/>
                <w:sz w:val="20"/>
                <w:szCs w:val="24"/>
              </w:rPr>
              <w:t>Растениеводство</w:t>
            </w:r>
          </w:p>
        </w:tc>
      </w:tr>
      <w:tr w:rsidR="00871B32" w:rsidRPr="00B331F0" w:rsidTr="006D3FC7">
        <w:tc>
          <w:tcPr>
            <w:tcW w:w="1101" w:type="dxa"/>
          </w:tcPr>
          <w:p w:rsidR="00871B32" w:rsidRPr="00B331F0" w:rsidRDefault="00871B32" w:rsidP="006D3FC7">
            <w:pPr>
              <w:widowControl/>
              <w:spacing w:line="360" w:lineRule="auto"/>
              <w:ind w:firstLine="0"/>
              <w:jc w:val="left"/>
              <w:rPr>
                <w:color w:val="000000"/>
                <w:sz w:val="20"/>
                <w:szCs w:val="24"/>
              </w:rPr>
            </w:pPr>
            <w:r w:rsidRPr="00B331F0">
              <w:rPr>
                <w:color w:val="000000"/>
                <w:sz w:val="20"/>
                <w:szCs w:val="24"/>
              </w:rPr>
              <w:t>01.11</w:t>
            </w:r>
          </w:p>
        </w:tc>
        <w:tc>
          <w:tcPr>
            <w:tcW w:w="7971" w:type="dxa"/>
          </w:tcPr>
          <w:p w:rsidR="00871B32" w:rsidRPr="00B331F0" w:rsidRDefault="00871B32" w:rsidP="006D3FC7">
            <w:pPr>
              <w:widowControl/>
              <w:spacing w:line="360" w:lineRule="auto"/>
              <w:ind w:firstLine="0"/>
              <w:jc w:val="left"/>
              <w:rPr>
                <w:color w:val="000000"/>
                <w:sz w:val="20"/>
                <w:szCs w:val="24"/>
              </w:rPr>
            </w:pPr>
            <w:r w:rsidRPr="00B331F0">
              <w:rPr>
                <w:color w:val="000000"/>
                <w:sz w:val="20"/>
                <w:szCs w:val="24"/>
              </w:rPr>
              <w:t>Выращивание зерновых, технических и прочих сельско</w:t>
            </w:r>
            <w:r w:rsidR="00D2768A" w:rsidRPr="00B331F0">
              <w:rPr>
                <w:color w:val="000000"/>
                <w:sz w:val="20"/>
                <w:szCs w:val="24"/>
              </w:rPr>
              <w:t>-</w:t>
            </w:r>
            <w:r w:rsidRPr="00B331F0">
              <w:rPr>
                <w:color w:val="000000"/>
                <w:sz w:val="20"/>
                <w:szCs w:val="24"/>
              </w:rPr>
              <w:t>хозяйственных культур, не включенных в другие</w:t>
            </w:r>
            <w:r w:rsidR="00D2768A" w:rsidRPr="00B331F0">
              <w:rPr>
                <w:color w:val="000000"/>
                <w:sz w:val="20"/>
                <w:szCs w:val="24"/>
              </w:rPr>
              <w:t xml:space="preserve"> </w:t>
            </w:r>
            <w:r w:rsidRPr="00B331F0">
              <w:rPr>
                <w:color w:val="000000"/>
                <w:sz w:val="20"/>
                <w:szCs w:val="24"/>
              </w:rPr>
              <w:t>группировки</w:t>
            </w:r>
          </w:p>
        </w:tc>
      </w:tr>
      <w:tr w:rsidR="00871B32" w:rsidRPr="00B331F0" w:rsidTr="006D3FC7">
        <w:tc>
          <w:tcPr>
            <w:tcW w:w="110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01.11.1</w:t>
            </w:r>
          </w:p>
        </w:tc>
        <w:tc>
          <w:tcPr>
            <w:tcW w:w="797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Выращивание зерновых и зернобобовых культур</w:t>
            </w:r>
          </w:p>
        </w:tc>
      </w:tr>
      <w:tr w:rsidR="00871B32" w:rsidRPr="00B331F0" w:rsidTr="006D3FC7">
        <w:tc>
          <w:tcPr>
            <w:tcW w:w="110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01.11.2</w:t>
            </w:r>
          </w:p>
        </w:tc>
        <w:tc>
          <w:tcPr>
            <w:tcW w:w="797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Выращивание картофеля, столовых корнеплодных и клубнеплодных культур с высоким содержанием крахмала или инулина</w:t>
            </w:r>
          </w:p>
        </w:tc>
      </w:tr>
      <w:tr w:rsidR="00871B32" w:rsidRPr="00B331F0" w:rsidTr="006D3FC7">
        <w:tc>
          <w:tcPr>
            <w:tcW w:w="110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01.11.3</w:t>
            </w:r>
          </w:p>
        </w:tc>
        <w:tc>
          <w:tcPr>
            <w:tcW w:w="797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Выращивание масличных культур</w:t>
            </w:r>
          </w:p>
        </w:tc>
      </w:tr>
      <w:tr w:rsidR="00871B32" w:rsidRPr="00B331F0" w:rsidTr="006D3FC7">
        <w:tc>
          <w:tcPr>
            <w:tcW w:w="110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01.11.4</w:t>
            </w:r>
          </w:p>
        </w:tc>
        <w:tc>
          <w:tcPr>
            <w:tcW w:w="7971" w:type="dxa"/>
          </w:tcPr>
          <w:p w:rsidR="00871B32" w:rsidRPr="00B331F0" w:rsidRDefault="00D2768A" w:rsidP="006D3FC7">
            <w:pPr>
              <w:widowControl/>
              <w:spacing w:line="360" w:lineRule="auto"/>
              <w:ind w:firstLine="0"/>
              <w:jc w:val="left"/>
              <w:rPr>
                <w:color w:val="000000"/>
                <w:sz w:val="20"/>
                <w:szCs w:val="24"/>
              </w:rPr>
            </w:pPr>
            <w:r w:rsidRPr="00B331F0">
              <w:rPr>
                <w:color w:val="000000"/>
                <w:sz w:val="20"/>
                <w:szCs w:val="24"/>
              </w:rPr>
              <w:t>Выращивание табака и махорки</w:t>
            </w:r>
          </w:p>
        </w:tc>
      </w:tr>
    </w:tbl>
    <w:p w:rsidR="00D2768A" w:rsidRPr="00B331F0" w:rsidRDefault="00D2768A" w:rsidP="004476F9">
      <w:pPr>
        <w:widowControl/>
        <w:spacing w:line="360" w:lineRule="auto"/>
        <w:ind w:firstLine="709"/>
        <w:rPr>
          <w:color w:val="000000"/>
          <w:sz w:val="28"/>
          <w:szCs w:val="28"/>
        </w:rPr>
      </w:pPr>
    </w:p>
    <w:p w:rsidR="00871B32" w:rsidRPr="00B331F0" w:rsidRDefault="00871B32" w:rsidP="004476F9">
      <w:pPr>
        <w:widowControl/>
        <w:spacing w:line="360" w:lineRule="auto"/>
        <w:ind w:firstLine="709"/>
        <w:rPr>
          <w:color w:val="000000"/>
          <w:sz w:val="28"/>
          <w:szCs w:val="28"/>
        </w:rPr>
      </w:pPr>
      <w:r w:rsidRPr="00B331F0">
        <w:rPr>
          <w:color w:val="000000"/>
          <w:sz w:val="28"/>
          <w:szCs w:val="28"/>
        </w:rPr>
        <w:t>Ведение ОКВЭД осуществляет Минэкономразвития России.</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При ведении ОКВЭД Минэкономразвития России осуществляет взаимодействие с ВНИИКИ Госстандарта России.</w:t>
      </w:r>
    </w:p>
    <w:p w:rsidR="00871B32" w:rsidRPr="00B331F0" w:rsidRDefault="00871B32" w:rsidP="004476F9">
      <w:pPr>
        <w:widowControl/>
        <w:spacing w:line="360" w:lineRule="auto"/>
        <w:ind w:firstLine="709"/>
        <w:rPr>
          <w:color w:val="000000"/>
          <w:sz w:val="28"/>
          <w:szCs w:val="28"/>
        </w:rPr>
      </w:pPr>
      <w:r w:rsidRPr="00B331F0">
        <w:rPr>
          <w:color w:val="000000"/>
          <w:sz w:val="28"/>
          <w:szCs w:val="28"/>
        </w:rPr>
        <w:t>Организацией обязательного согласования проектов изменений к ОКВЭД является Госкомстат России.</w:t>
      </w:r>
    </w:p>
    <w:p w:rsidR="00871B32" w:rsidRPr="00B331F0" w:rsidRDefault="00871B32" w:rsidP="004476F9">
      <w:pPr>
        <w:widowControl/>
        <w:spacing w:line="360" w:lineRule="auto"/>
        <w:ind w:firstLine="709"/>
        <w:rPr>
          <w:color w:val="000000"/>
          <w:sz w:val="28"/>
          <w:szCs w:val="28"/>
        </w:rPr>
      </w:pPr>
    </w:p>
    <w:p w:rsidR="00D2768A" w:rsidRPr="00B331F0" w:rsidRDefault="00D2768A" w:rsidP="006D3FC7">
      <w:pPr>
        <w:widowControl/>
        <w:spacing w:line="360" w:lineRule="auto"/>
        <w:ind w:firstLine="709"/>
        <w:jc w:val="center"/>
        <w:rPr>
          <w:b/>
          <w:color w:val="000000"/>
          <w:sz w:val="28"/>
          <w:szCs w:val="28"/>
        </w:rPr>
      </w:pPr>
      <w:r w:rsidRPr="00B331F0">
        <w:rPr>
          <w:b/>
          <w:color w:val="000000"/>
          <w:sz w:val="28"/>
          <w:szCs w:val="28"/>
        </w:rPr>
        <w:t>1.2</w:t>
      </w:r>
      <w:r w:rsidR="0083128B" w:rsidRPr="00B331F0">
        <w:rPr>
          <w:b/>
          <w:color w:val="000000"/>
          <w:sz w:val="28"/>
          <w:szCs w:val="28"/>
        </w:rPr>
        <w:t xml:space="preserve"> </w:t>
      </w:r>
      <w:r w:rsidR="0083128B" w:rsidRPr="00B331F0">
        <w:rPr>
          <w:b/>
          <w:iCs/>
          <w:color w:val="000000"/>
          <w:sz w:val="28"/>
          <w:szCs w:val="28"/>
          <w:lang w:eastAsia="en-US"/>
        </w:rPr>
        <w:t>Общероссийский классификатор видов экономической деятельности, продукции и услуг (ОКДП)</w:t>
      </w:r>
    </w:p>
    <w:p w:rsidR="006D3FC7" w:rsidRPr="00B331F0" w:rsidRDefault="006D3FC7" w:rsidP="004476F9">
      <w:pPr>
        <w:widowControl/>
        <w:spacing w:line="360" w:lineRule="auto"/>
        <w:ind w:firstLine="709"/>
        <w:rPr>
          <w:color w:val="000000"/>
          <w:sz w:val="28"/>
          <w:szCs w:val="28"/>
        </w:rPr>
      </w:pPr>
    </w:p>
    <w:p w:rsidR="000A33B6" w:rsidRPr="00B331F0" w:rsidRDefault="000A33B6" w:rsidP="004476F9">
      <w:pPr>
        <w:widowControl/>
        <w:spacing w:line="360" w:lineRule="auto"/>
        <w:ind w:firstLine="709"/>
        <w:rPr>
          <w:color w:val="000000"/>
          <w:sz w:val="28"/>
          <w:szCs w:val="28"/>
        </w:rPr>
      </w:pPr>
      <w:r w:rsidRPr="00B331F0">
        <w:rPr>
          <w:color w:val="000000"/>
          <w:sz w:val="28"/>
          <w:szCs w:val="28"/>
        </w:rPr>
        <w:t>Общероссийский классификатор видов экономической деятельности, продукции и услуг (ОКДП) представляет собой систематизированный свод классификационных группировок соответствующих объектов классификации. ОКДП входит в состав Единой системы классификации и кодирования технико-экономической и социальной информации (ЕСКК) Российской Федерации. Он предназначен для использования в качестве единого языка общения производителей и потребителей видов продукции и услуг, а также для описания и регулирования национальной экономики Российской Федерации.</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Сферой применения ОКДП являются ведомства, организации и предприятия всех форм собственности, функционирующие на внутреннем рынке. ОКДП обеспечивает информационную поддержку решения следующих задач:</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 организации "горизонтальных" связей в производственной сфере между производителями и потребителями продукции и услуг;</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 обеспечения системы государственной контрактации и оптовой торговли на внутреннем рынке;</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 предоставления информации об отечественной продукции на рынках зарубежных стран посредством ее перекодировки через соответствующие переходные ключи;</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 организации и обеспечения функционирования системы налогообложения предприятий;</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 реализации комплекса учетных функций в рамках работ по государственной статистике;</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 создания информационных систем для обеспечения функционирования бирж и торговых домов с выходом на международные электронные системы передачи данных, действующие в рамках комплекса стандартов ISO "ЭДИФАКТ";</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 использования кодов ОКДП с системой переходных ключей в качестве языков запроса при работе с международными банками данных в информационно-вычислительных сетях.</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Ведение ОКДП осуществляют его разработчики – Центр экономической конъюнктуры при Правительстве Российской Федерации совместно с Центром по экономическим классификациям. Ведение ОКДП предусматривает взаимодействие разработчиков классификатора с ВНИИКИ Госстандарта России.</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Идея ОКДП состоит в создании единой классификационной схемы для описания предприятий по видам их экономической деятельности и конечным результатом деятельности – производимой продукции и предоставляемым услугам.</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Объекты классификации ОКДП – виды экономической деятельности, продукция и услуги – в свою очередь являются основными классификационными признаками предприятий.</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Принципиальным отличием ОКДП от использованных основополагающих международных классификаторов МСОК и ЕКТ является то, что в ОКДП эти два базовых классификатора объединены в едином кодовом пространстве. Применительно к классификаторам, служащим для описания национальных экономик, принятая в ОКДП схема является наиболее прогрессивной.</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Принятый в ОКДП семиразрядный код (четыре разряда – высшие классификационные группировки для классификации видов экономической деятельности и три низших разряда для классификации продукции и услуг) позволяет описать и закодировать без каких-либо ограничений все известные виды экономической деятельности, продукции и услуг.</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Взаимосвязь классификационных группировок видов экономической деятельности, продукции и услуг осуществляется через первые четыре разряда кода, которые идентифицируют, с одной стороны, вид экономической деятельности, а с другой стороны - классы продукции и услуг. При этом в последних трех разрядах кода подклассов продукции и услуг стоит цифра "0".</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Необходимо обратить внимание на то, что в ОКДП использована комбинированная (иерархически-фасетная) классификационная структура. Кодирование разделов, подразделов, групп и подгрупп видов экономической деятельности (часть I), а также классов и подклассов продукции и услуг (часть II) осуществляется по иерархической схеме, а видов продукции и услуг (часть III) – по фасетной схеме.</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Применение комбинированной схемы позволяет при формировании классификатора более полно использовать все отведенное в пределах семи разрядов кодовое пространство. Такая схема обеспечивает большую устойчивость структуры ОКДП в процессе его ведения, т.к. основные изменения происходят на уровне видов продукции и услуг и не затрагивают, как правило, группировки более высокого уровня.</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Сами же фасеты в большинстве случаев строятся по иерархическому принципу с введением головной позиции в список до десяти наименований, которая индексируется кодом с цифрой "0" в последнем разряде. Для индексирования кодовой позиции со словами "прочая", "прочее", "прочие", "прочий" используется цифра "9" в последнем разряде.</w:t>
      </w:r>
    </w:p>
    <w:p w:rsidR="006D3FC7" w:rsidRPr="00B331F0" w:rsidRDefault="000A33B6" w:rsidP="004476F9">
      <w:pPr>
        <w:widowControl/>
        <w:spacing w:line="360" w:lineRule="auto"/>
        <w:ind w:firstLine="709"/>
        <w:rPr>
          <w:color w:val="000000"/>
          <w:sz w:val="28"/>
          <w:szCs w:val="28"/>
        </w:rPr>
      </w:pPr>
      <w:r w:rsidRPr="00B331F0">
        <w:rPr>
          <w:color w:val="000000"/>
          <w:sz w:val="28"/>
          <w:szCs w:val="28"/>
        </w:rPr>
        <w:t>Например:</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0112210 Капуста</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0112211 Капуста белокочанная ранняя</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0112212 Капуста белокочанная средняя и поздняя</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0112213 Капуста цветная</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0112214 Капуста краснокочанная</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0112215 Капуста брюссельская</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0112216 Капуста савойская</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0112217 Капуста кольраби</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0112218 Капуста пекинская</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0112219 Капуста прочая</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 отдельных случаях, когда не представляется возможным выделить в фасете головную кодовую позицию или имеющийся список кодовых позиций превышает десять наименований, кодирование осуществляется общим списком, без использования кодов, содержащих "0" в последних разрядах.</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Например:</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 xml:space="preserve">523311 Завод железобетонных конструкций для промышленного </w:t>
      </w:r>
      <w:r w:rsidR="00970826" w:rsidRPr="00B331F0">
        <w:rPr>
          <w:color w:val="000000"/>
          <w:sz w:val="28"/>
          <w:szCs w:val="28"/>
        </w:rPr>
        <w:t>строительства</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4523312 Завод сборного железобетона для водохозяйственного строительства</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4523313 Завод железобетонных изделий для элеваторостроения</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4523314 Завод мостовых железобетонных конструкций</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4523315 Завод железобетонных шпал</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4523316 Завод железобетонных опор линий электропередач</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4523317 Завод напорных железобетонных труб</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4523318 Завод безнапорных железобетонных труб</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4523319 Завод сборного железобетона производственного и культурно-бытового строительства на селе</w:t>
      </w:r>
    </w:p>
    <w:p w:rsidR="00970826" w:rsidRPr="00B331F0" w:rsidRDefault="000A33B6" w:rsidP="004476F9">
      <w:pPr>
        <w:widowControl/>
        <w:spacing w:line="360" w:lineRule="auto"/>
        <w:ind w:firstLine="709"/>
        <w:rPr>
          <w:color w:val="000000"/>
          <w:sz w:val="28"/>
          <w:szCs w:val="28"/>
        </w:rPr>
      </w:pPr>
      <w:r w:rsidRPr="00B331F0">
        <w:rPr>
          <w:color w:val="000000"/>
          <w:sz w:val="28"/>
          <w:szCs w:val="28"/>
        </w:rPr>
        <w:t>4523321 Завод крупнопанельного домостроения</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и т.д.</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 ОКДП предусмотрена принципиальная возможность, позволяющая расширить основной код за пределы семи разрядов. Для этого после седьмого разряда проставляется точка (.) и код с требуемым числом разрядов. Это может быть использовано в тех случаях, когда необходимо закодировать номенклатурные позиции типов продукции, привязанные к тем или иным сложным техническим объектам (отраслям) или создать отраслевой классификатор типов продукции и услуг (например, классификатор вооружений и военной техники). В последнем случае задача решается на базе класса "2927000 Оружие, боеприпасы и их детали; взрывчатые устройства и взрывчатые вещества народно-хозяйственного назначения". При этом нет необходимости заново кодировать продукцию двойного применения, которая содержится в других разделах ОКДП.</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Классификатор состоит из введения и четырех частей, что обеспечивает удобство его использования.</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Во введении изложены назначение ОКДП и решаемые на его основе задачи, раскрыты объекты классификации, принципы построения и организация системы кодирования. На примере фрагмента приведено краткое описание ОКДП и функциональные возможности программно-информационного комплекса.</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 части I ОКДП приведена классификационная таблица видов экономической деятельности на уровне четырех разрядов кода, используемых при проведении международных сопоставлений.</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 части II ОКДП приведены классы и подклассы видов продукции и услуг с представлением их в виде семиразрядного кода.</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 части III ОКДП приведены виды продукции и услуг с представлением их в виде семиразрядного кода во взаимоувязке с классами и подклассами части II ОКДП.</w:t>
      </w:r>
    </w:p>
    <w:p w:rsidR="004476F9" w:rsidRPr="00B331F0" w:rsidRDefault="000A33B6" w:rsidP="004476F9">
      <w:pPr>
        <w:widowControl/>
        <w:spacing w:line="360" w:lineRule="auto"/>
        <w:ind w:firstLine="709"/>
        <w:rPr>
          <w:color w:val="000000"/>
          <w:sz w:val="28"/>
          <w:szCs w:val="28"/>
        </w:rPr>
      </w:pPr>
      <w:r w:rsidRPr="00B331F0">
        <w:rPr>
          <w:color w:val="000000"/>
          <w:sz w:val="28"/>
          <w:szCs w:val="28"/>
        </w:rPr>
        <w:t>В части IV ОКДП содержатся описания группировок видов экономической деятельности на уровне групп и подгрупп, классов продукции и услуг.</w:t>
      </w:r>
    </w:p>
    <w:p w:rsidR="006D3FC7" w:rsidRPr="00B331F0" w:rsidRDefault="006D3FC7" w:rsidP="004476F9">
      <w:pPr>
        <w:widowControl/>
        <w:spacing w:line="360" w:lineRule="auto"/>
        <w:ind w:firstLine="709"/>
        <w:rPr>
          <w:b/>
          <w:color w:val="000000"/>
          <w:sz w:val="28"/>
          <w:szCs w:val="28"/>
        </w:rPr>
      </w:pPr>
    </w:p>
    <w:p w:rsidR="00D2768A" w:rsidRPr="00B331F0" w:rsidRDefault="00D2768A" w:rsidP="006D3FC7">
      <w:pPr>
        <w:widowControl/>
        <w:spacing w:line="360" w:lineRule="auto"/>
        <w:ind w:firstLine="709"/>
        <w:jc w:val="center"/>
        <w:rPr>
          <w:b/>
          <w:color w:val="000000"/>
          <w:sz w:val="28"/>
          <w:szCs w:val="28"/>
        </w:rPr>
      </w:pPr>
      <w:r w:rsidRPr="00B331F0">
        <w:rPr>
          <w:b/>
          <w:color w:val="000000"/>
          <w:sz w:val="28"/>
          <w:szCs w:val="28"/>
        </w:rPr>
        <w:t>1.3</w:t>
      </w:r>
      <w:r w:rsidR="0083128B" w:rsidRPr="00B331F0">
        <w:rPr>
          <w:b/>
          <w:color w:val="000000"/>
          <w:sz w:val="28"/>
          <w:szCs w:val="28"/>
        </w:rPr>
        <w:t xml:space="preserve"> </w:t>
      </w:r>
      <w:r w:rsidR="0083128B" w:rsidRPr="00B331F0">
        <w:rPr>
          <w:b/>
          <w:iCs/>
          <w:color w:val="000000"/>
          <w:sz w:val="28"/>
          <w:szCs w:val="28"/>
          <w:lang w:eastAsia="en-US"/>
        </w:rPr>
        <w:t>Общероссийский классификатор продукции (ОКП)</w:t>
      </w:r>
    </w:p>
    <w:p w:rsidR="006D3FC7" w:rsidRPr="00B331F0" w:rsidRDefault="006D3FC7" w:rsidP="004476F9">
      <w:pPr>
        <w:widowControl/>
        <w:spacing w:line="360" w:lineRule="auto"/>
        <w:ind w:firstLine="709"/>
        <w:rPr>
          <w:color w:val="000000"/>
          <w:sz w:val="28"/>
          <w:szCs w:val="28"/>
        </w:rPr>
      </w:pPr>
    </w:p>
    <w:p w:rsidR="004476F9" w:rsidRPr="00B331F0" w:rsidRDefault="00C50169" w:rsidP="004476F9">
      <w:pPr>
        <w:widowControl/>
        <w:spacing w:line="360" w:lineRule="auto"/>
        <w:ind w:firstLine="709"/>
        <w:rPr>
          <w:color w:val="000000"/>
          <w:sz w:val="28"/>
          <w:szCs w:val="28"/>
        </w:rPr>
      </w:pPr>
      <w:r w:rsidRPr="00B331F0">
        <w:rPr>
          <w:color w:val="000000"/>
          <w:sz w:val="28"/>
          <w:szCs w:val="28"/>
        </w:rPr>
        <w:t>Общероссийский классификатор продукции (далее - ОКП) входит в состав Единой системы классификации и кодирования технико - экономической и социальной информации (ЕСКК) Российской Федерации.</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ОКП разработан и введен в действие на территории Российской Федерации взамен Общесоюзного классификатора промышленной и сельскохозяйственной продукции.</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 xml:space="preserve">ОКП предназначен для обеспечения достоверности, сопоставимости и автоматизированной обработки информации </w:t>
      </w:r>
      <w:r w:rsidR="00222929" w:rsidRPr="00B331F0">
        <w:rPr>
          <w:color w:val="000000"/>
          <w:sz w:val="28"/>
          <w:szCs w:val="28"/>
        </w:rPr>
        <w:t>о</w:t>
      </w:r>
      <w:r w:rsidRPr="00B331F0">
        <w:rPr>
          <w:color w:val="000000"/>
          <w:sz w:val="28"/>
          <w:szCs w:val="28"/>
        </w:rPr>
        <w:t xml:space="preserve"> продукции в таких сферах деятельности как стандартизация, статистика, экономика и другие.</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ОКП представляет собой систематизированный свод кодов и наименований группировок продукции, построенных по иерархической системе классификации. Классификатор используется при решении задач каталогизации продукции, включая разработку каталогов и систематизацию в них п</w:t>
      </w:r>
      <w:r w:rsidR="006D3FC7" w:rsidRPr="00B331F0">
        <w:rPr>
          <w:color w:val="000000"/>
          <w:sz w:val="28"/>
          <w:szCs w:val="28"/>
        </w:rPr>
        <w:t>родукцию по важнейшим технико-</w:t>
      </w:r>
      <w:r w:rsidRPr="00B331F0">
        <w:rPr>
          <w:color w:val="000000"/>
          <w:sz w:val="28"/>
          <w:szCs w:val="28"/>
        </w:rPr>
        <w:t>экономическим признакам; при сертификации продукции в соответствии с группами однородной продукции, построенными на основе группировок ОКП; для статистического анализа производства, реализации и использования продукции на макроэкономическом, региональном и отраслевом уровнях; для структуризации промышленно - экономической информации по видам выпускаемой предприятиями продукции с целью проведения маркетинговых исследован</w:t>
      </w:r>
      <w:r w:rsidR="006D3FC7" w:rsidRPr="00B331F0">
        <w:rPr>
          <w:color w:val="000000"/>
          <w:sz w:val="28"/>
          <w:szCs w:val="28"/>
        </w:rPr>
        <w:t>ий и осуществления снабженческо</w:t>
      </w:r>
      <w:r w:rsidRPr="00B331F0">
        <w:rPr>
          <w:color w:val="000000"/>
          <w:sz w:val="28"/>
          <w:szCs w:val="28"/>
        </w:rPr>
        <w:t>-сбытовых операций.</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Каждая позиция ОКП содержит шестизначный цифровой код, однозначное контрольное число и наименование группировки продукции, которые записывают по следующей форме:</w:t>
      </w:r>
    </w:p>
    <w:p w:rsidR="00C50169" w:rsidRPr="00B331F0" w:rsidRDefault="00C50169" w:rsidP="004476F9">
      <w:pPr>
        <w:widowControl/>
        <w:spacing w:line="360" w:lineRule="auto"/>
        <w:ind w:firstLine="709"/>
        <w:rPr>
          <w:color w:val="000000"/>
          <w:sz w:val="28"/>
          <w:szCs w:val="28"/>
        </w:rPr>
      </w:pPr>
      <w:r w:rsidRPr="00B331F0">
        <w:rPr>
          <w:color w:val="000000"/>
          <w:sz w:val="28"/>
          <w:szCs w:val="28"/>
        </w:rPr>
        <w:t>Например : 57 1193 Пески из природного камня, прочие</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В ОКП предусмотрена пятиступенчатая иерархическая классификация с цифровой десятичной системой кодирования.</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На каждой ступени классификации деление осуществлено по наиболее значимым экономическим и техническим классификационным признакам.</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На первой ступени классификации располагаются классы продукции (XX 000), на второй - подклассы (XX X000), на третьей - группы (XX XX00), на четвертой - подгруппы (XX XXX0) и на пятой - виды продукции (XX XXXX).</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Коды 2 - 5-разрядных группировок продукции дополнены нулями до 6 разрядов и записываются с интервалом между вторым и третьим разрядами.</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Классификация продукции в ОКП может быть завершена на третьей, четвертой или пятой ступенях классификационного деления.</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При записи отдельных наименований классификационных группировок используют сокращенную форму записи с заменой лексических элементов графическими, при этом:</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опускают начальную часть полного наименования, вместо которой ставят тире, когда она повторяет предшествующее наименование,</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предшествующее наименование или его часть, соответствующая опускаемой части сокращенного наименования, отделяют косой чертой.</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Например:</w:t>
      </w:r>
    </w:p>
    <w:p w:rsidR="00C50169" w:rsidRPr="00B331F0" w:rsidRDefault="00C50169" w:rsidP="004476F9">
      <w:pPr>
        <w:widowControl/>
        <w:spacing w:line="360" w:lineRule="auto"/>
        <w:ind w:firstLine="709"/>
        <w:rPr>
          <w:color w:val="000000"/>
          <w:sz w:val="28"/>
          <w:szCs w:val="28"/>
        </w:rPr>
      </w:pPr>
      <w:r w:rsidRPr="00B331F0">
        <w:rPr>
          <w:color w:val="000000"/>
          <w:sz w:val="28"/>
          <w:szCs w:val="28"/>
        </w:rPr>
        <w:t>57 1430 9 Плиты облицовочные пиленые / из природного камня</w:t>
      </w:r>
    </w:p>
    <w:p w:rsidR="00C50169" w:rsidRPr="00B331F0" w:rsidRDefault="00C50169" w:rsidP="004476F9">
      <w:pPr>
        <w:widowControl/>
        <w:spacing w:line="360" w:lineRule="auto"/>
        <w:ind w:firstLine="709"/>
        <w:rPr>
          <w:color w:val="000000"/>
          <w:sz w:val="28"/>
          <w:szCs w:val="28"/>
        </w:rPr>
      </w:pPr>
      <w:r w:rsidRPr="00B331F0">
        <w:rPr>
          <w:color w:val="000000"/>
          <w:sz w:val="28"/>
          <w:szCs w:val="28"/>
        </w:rPr>
        <w:t xml:space="preserve">57 1431 4 - из гранита, диорита, сиенита, </w:t>
      </w:r>
      <w:r w:rsidR="006A2F60" w:rsidRPr="00B331F0">
        <w:rPr>
          <w:color w:val="000000"/>
          <w:sz w:val="28"/>
          <w:szCs w:val="28"/>
        </w:rPr>
        <w:t>лабрадорита</w:t>
      </w:r>
      <w:r w:rsidRPr="00B331F0">
        <w:rPr>
          <w:color w:val="000000"/>
          <w:sz w:val="28"/>
          <w:szCs w:val="28"/>
        </w:rPr>
        <w:t>, габбро, базальта, диабаза, андезита;</w:t>
      </w:r>
    </w:p>
    <w:p w:rsidR="00C50169" w:rsidRPr="00B331F0" w:rsidRDefault="00C50169" w:rsidP="004476F9">
      <w:pPr>
        <w:widowControl/>
        <w:spacing w:line="360" w:lineRule="auto"/>
        <w:ind w:firstLine="709"/>
        <w:rPr>
          <w:color w:val="000000"/>
          <w:sz w:val="28"/>
          <w:szCs w:val="28"/>
        </w:rPr>
      </w:pPr>
      <w:r w:rsidRPr="00B331F0">
        <w:rPr>
          <w:color w:val="000000"/>
          <w:sz w:val="28"/>
          <w:szCs w:val="28"/>
        </w:rPr>
        <w:t>57 1432 0 - из белого мрамора;</w:t>
      </w:r>
    </w:p>
    <w:p w:rsidR="00C50169" w:rsidRPr="00B331F0" w:rsidRDefault="00C50169" w:rsidP="004476F9">
      <w:pPr>
        <w:widowControl/>
        <w:spacing w:line="360" w:lineRule="auto"/>
        <w:ind w:firstLine="709"/>
        <w:rPr>
          <w:color w:val="000000"/>
          <w:sz w:val="28"/>
          <w:szCs w:val="28"/>
        </w:rPr>
      </w:pPr>
      <w:r w:rsidRPr="00B331F0">
        <w:rPr>
          <w:color w:val="000000"/>
          <w:sz w:val="28"/>
          <w:szCs w:val="28"/>
        </w:rPr>
        <w:t>57 1433 5 - из цветного мрамора.</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Для однозначности понимания и разграничения объемов используемых понятий отдельные позиции ОКП включают пояснения. Пояснения приведены непосредственно под наименованием позиции, к которой они относятся.</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Пояснения приводятся для исключения возможности попадания в данную позицию классификатора объекта, входящего в другую его позицию, в целях единообразного понимания специалистами отдельных слов или словосочетаний в составе наименования позиции, при необходимости уточнения области применения данной позиции или при необходимости перечисления объектов, которые могут входить в данную позицию.</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Например:</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58 5300 4 Детали водопропускных труб</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Пояснение: включая плиты днищ, блоки плиты х</w:t>
      </w:r>
      <w:r w:rsidR="006A2F60" w:rsidRPr="00B331F0">
        <w:rPr>
          <w:color w:val="000000"/>
          <w:sz w:val="28"/>
          <w:szCs w:val="28"/>
        </w:rPr>
        <w:t>-</w:t>
      </w:r>
      <w:r w:rsidRPr="00B331F0">
        <w:rPr>
          <w:color w:val="000000"/>
          <w:sz w:val="28"/>
          <w:szCs w:val="28"/>
        </w:rPr>
        <w:t>перекрытий, оголовки.</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В ОКП для кодирования иноаспектных группировок используют "нулевые" группировки, имеющие 0 на внутреннем разряде кода. Иноаспектные группировки образованы по признакам, отличающимся от признаков группировок основного классификационного деления.</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При необходимости отражения конкретных типов, марок, моделей и других характеристик отдельных видов продукции, в создаваемых для этих целей отраслевых классификаторах продукции в качестве первых шести знаков должны использоваться коды из настоящего Общероссийского классификатора продукции.</w:t>
      </w:r>
    </w:p>
    <w:p w:rsidR="004476F9" w:rsidRPr="00B331F0" w:rsidRDefault="00C50169" w:rsidP="004476F9">
      <w:pPr>
        <w:widowControl/>
        <w:spacing w:line="360" w:lineRule="auto"/>
        <w:ind w:firstLine="709"/>
        <w:rPr>
          <w:color w:val="000000"/>
          <w:sz w:val="28"/>
          <w:szCs w:val="28"/>
        </w:rPr>
      </w:pPr>
      <w:r w:rsidRPr="00B331F0">
        <w:rPr>
          <w:color w:val="000000"/>
          <w:sz w:val="28"/>
          <w:szCs w:val="28"/>
        </w:rPr>
        <w:t>Ведение ОКП осуществляет Всероссийский научно - исследовательский институт классификации, терминологии и информации по стандартизации и качеству (ВНИИКИ) Госстандарта России совместно с головными и ведущими организациями по ОКП министерств и ведомств.</w:t>
      </w:r>
    </w:p>
    <w:p w:rsidR="000A33B6" w:rsidRPr="00B331F0" w:rsidRDefault="000A33B6" w:rsidP="004476F9">
      <w:pPr>
        <w:widowControl/>
        <w:spacing w:line="360" w:lineRule="auto"/>
        <w:ind w:firstLine="709"/>
        <w:rPr>
          <w:color w:val="000000"/>
          <w:sz w:val="28"/>
          <w:szCs w:val="28"/>
        </w:rPr>
      </w:pPr>
    </w:p>
    <w:p w:rsidR="00283CE5" w:rsidRPr="00B331F0" w:rsidRDefault="006D3FC7" w:rsidP="006D3FC7">
      <w:pPr>
        <w:pStyle w:val="1"/>
        <w:framePr w:hSpace="0" w:vSpace="0" w:wrap="auto" w:vAnchor="margin" w:yAlign="inline"/>
        <w:spacing w:before="0" w:after="0"/>
        <w:ind w:firstLine="709"/>
        <w:rPr>
          <w:rFonts w:ascii="Times New Roman" w:hAnsi="Times New Roman" w:cs="Times New Roman"/>
          <w:i w:val="0"/>
          <w:iCs w:val="0"/>
          <w:shadow w:val="0"/>
          <w:color w:val="000000"/>
          <w:sz w:val="28"/>
          <w:szCs w:val="28"/>
        </w:rPr>
      </w:pPr>
      <w:r w:rsidRPr="00B331F0">
        <w:rPr>
          <w:rFonts w:ascii="Times New Roman" w:hAnsi="Times New Roman" w:cs="Times New Roman"/>
          <w:i w:val="0"/>
          <w:iCs w:val="0"/>
          <w:shadow w:val="0"/>
          <w:color w:val="000000"/>
          <w:sz w:val="28"/>
          <w:szCs w:val="28"/>
        </w:rPr>
        <w:br w:type="page"/>
      </w:r>
      <w:r w:rsidR="00FB74B1" w:rsidRPr="00B331F0">
        <w:rPr>
          <w:rFonts w:ascii="Times New Roman" w:hAnsi="Times New Roman" w:cs="Times New Roman"/>
          <w:i w:val="0"/>
          <w:iCs w:val="0"/>
          <w:shadow w:val="0"/>
          <w:color w:val="000000"/>
          <w:sz w:val="28"/>
          <w:szCs w:val="28"/>
        </w:rPr>
        <w:t xml:space="preserve">Глава 2. </w:t>
      </w:r>
      <w:r w:rsidR="0083128B" w:rsidRPr="00B331F0">
        <w:rPr>
          <w:rFonts w:ascii="Times New Roman" w:hAnsi="Times New Roman" w:cs="Times New Roman"/>
          <w:i w:val="0"/>
          <w:iCs w:val="0"/>
          <w:shadow w:val="0"/>
          <w:color w:val="000000"/>
          <w:sz w:val="28"/>
          <w:szCs w:val="28"/>
        </w:rPr>
        <w:t>Взаимосвязь общероссийских классификаторов с основными</w:t>
      </w:r>
      <w:r w:rsidR="004476F9" w:rsidRPr="00B331F0">
        <w:rPr>
          <w:rFonts w:ascii="Times New Roman" w:hAnsi="Times New Roman" w:cs="Times New Roman"/>
          <w:i w:val="0"/>
          <w:iCs w:val="0"/>
          <w:shadow w:val="0"/>
          <w:color w:val="000000"/>
          <w:sz w:val="28"/>
          <w:szCs w:val="28"/>
        </w:rPr>
        <w:t xml:space="preserve"> </w:t>
      </w:r>
      <w:r w:rsidR="0083128B" w:rsidRPr="00B331F0">
        <w:rPr>
          <w:rFonts w:ascii="Times New Roman" w:hAnsi="Times New Roman" w:cs="Times New Roman"/>
          <w:i w:val="0"/>
          <w:iCs w:val="0"/>
          <w:shadow w:val="0"/>
          <w:color w:val="000000"/>
          <w:sz w:val="28"/>
          <w:szCs w:val="28"/>
        </w:rPr>
        <w:t>экономическими международными и региональными классификациями ISIC, NACE, CPC, CPA, PRODCOM»</w:t>
      </w:r>
    </w:p>
    <w:p w:rsidR="006D3FC7" w:rsidRPr="00B331F0" w:rsidRDefault="006D3FC7" w:rsidP="006D3FC7">
      <w:pPr>
        <w:widowControl/>
        <w:spacing w:line="360" w:lineRule="auto"/>
        <w:ind w:firstLine="709"/>
        <w:jc w:val="center"/>
        <w:rPr>
          <w:b/>
          <w:color w:val="000000"/>
          <w:sz w:val="28"/>
          <w:szCs w:val="28"/>
        </w:rPr>
      </w:pPr>
    </w:p>
    <w:p w:rsidR="000A33B6" w:rsidRPr="00B331F0" w:rsidRDefault="000A33B6" w:rsidP="006D3FC7">
      <w:pPr>
        <w:widowControl/>
        <w:spacing w:line="360" w:lineRule="auto"/>
        <w:ind w:firstLine="709"/>
        <w:jc w:val="center"/>
        <w:rPr>
          <w:b/>
          <w:color w:val="000000"/>
          <w:sz w:val="28"/>
          <w:szCs w:val="28"/>
        </w:rPr>
      </w:pPr>
      <w:r w:rsidRPr="00B331F0">
        <w:rPr>
          <w:b/>
          <w:color w:val="000000"/>
          <w:sz w:val="28"/>
          <w:szCs w:val="28"/>
        </w:rPr>
        <w:t>2.1</w:t>
      </w:r>
      <w:r w:rsidR="0083128B" w:rsidRPr="00B331F0">
        <w:rPr>
          <w:b/>
          <w:color w:val="000000"/>
          <w:sz w:val="28"/>
          <w:szCs w:val="28"/>
        </w:rPr>
        <w:t xml:space="preserve"> Взаимосвязь международных классификаторов ООН и ЕС с о</w:t>
      </w:r>
      <w:r w:rsidR="006D3FC7" w:rsidRPr="00B331F0">
        <w:rPr>
          <w:b/>
          <w:color w:val="000000"/>
          <w:sz w:val="28"/>
          <w:szCs w:val="28"/>
        </w:rPr>
        <w:t>бщероссийскими классификаторами</w:t>
      </w:r>
    </w:p>
    <w:p w:rsidR="006D3FC7" w:rsidRPr="00B331F0" w:rsidRDefault="006D3FC7" w:rsidP="004476F9">
      <w:pPr>
        <w:widowControl/>
        <w:spacing w:line="360" w:lineRule="auto"/>
        <w:ind w:firstLine="709"/>
        <w:rPr>
          <w:color w:val="000000"/>
          <w:sz w:val="28"/>
          <w:szCs w:val="28"/>
        </w:rPr>
      </w:pPr>
    </w:p>
    <w:p w:rsidR="00D2768A" w:rsidRPr="00B331F0" w:rsidRDefault="00D2768A" w:rsidP="004476F9">
      <w:pPr>
        <w:widowControl/>
        <w:spacing w:line="360" w:lineRule="auto"/>
        <w:ind w:firstLine="709"/>
        <w:rPr>
          <w:color w:val="000000"/>
          <w:sz w:val="28"/>
          <w:szCs w:val="28"/>
        </w:rPr>
      </w:pPr>
      <w:r w:rsidRPr="00B331F0">
        <w:rPr>
          <w:color w:val="000000"/>
          <w:sz w:val="28"/>
          <w:szCs w:val="28"/>
        </w:rPr>
        <w:t>ОКВЭД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(далее - КДЕС Ред.1) - Statistical classification of economic activities in the European Community (NACE Rev. 1) путем сохранения в ОКВЭД из КДЕС Ред.1 кодов (до четырех знаков включительно) и наименований соответствующих позиций без изменения объемов понятий. Особенности, отражающие потребности российской экономики по детализации видов деятельности, учитываются в группировках ОКВЭД с пяти- и шестизначными кодами.</w:t>
      </w:r>
    </w:p>
    <w:p w:rsidR="004476F9" w:rsidRPr="00B331F0" w:rsidRDefault="00970826" w:rsidP="004476F9">
      <w:pPr>
        <w:widowControl/>
        <w:spacing w:line="360" w:lineRule="auto"/>
        <w:ind w:firstLine="709"/>
        <w:rPr>
          <w:color w:val="000000"/>
          <w:sz w:val="28"/>
          <w:szCs w:val="28"/>
        </w:rPr>
      </w:pPr>
      <w:r w:rsidRPr="00B331F0">
        <w:rPr>
          <w:color w:val="000000"/>
          <w:sz w:val="28"/>
          <w:szCs w:val="28"/>
        </w:rPr>
        <w:t>Международная стандартная отраслевая классификация всех видов экономической деятельности (МСОК; ISIC) — справочная классификация видов экономической деятельности, разработанная ООН. Классификация обеспечивает механизм, в рамках которого возможно производить сбор, обработку и хранение информации необходимой для экономического анализа и принятия решений в макроэкономическом масштабе. Также МСОК обеспечивает непрерывный поток информации, которая может быть использована для международных сопоставлений. Основная область применения классификатора ограничивается экономической статистикой, однако, в последнее время всё шире используется и в административных целях. В настоящее время используется четвёртая пересмотренная версия классификатора от 2009 года (МСОК 4).</w:t>
      </w:r>
    </w:p>
    <w:p w:rsidR="006D3FC7" w:rsidRPr="00B331F0" w:rsidRDefault="006D3FC7" w:rsidP="004476F9">
      <w:pPr>
        <w:widowControl/>
        <w:spacing w:line="360" w:lineRule="auto"/>
        <w:ind w:firstLine="709"/>
        <w:rPr>
          <w:color w:val="000000"/>
          <w:sz w:val="28"/>
          <w:szCs w:val="28"/>
        </w:rPr>
      </w:pPr>
    </w:p>
    <w:p w:rsidR="00970826" w:rsidRPr="00B331F0" w:rsidRDefault="006D3FC7" w:rsidP="004476F9">
      <w:pPr>
        <w:widowControl/>
        <w:spacing w:line="360" w:lineRule="auto"/>
        <w:ind w:firstLine="709"/>
        <w:rPr>
          <w:color w:val="000000"/>
          <w:sz w:val="28"/>
          <w:szCs w:val="28"/>
        </w:rPr>
      </w:pPr>
      <w:r w:rsidRPr="00B331F0">
        <w:rPr>
          <w:color w:val="000000"/>
          <w:sz w:val="28"/>
          <w:szCs w:val="28"/>
        </w:rPr>
        <w:br w:type="page"/>
      </w:r>
      <w:r w:rsidR="00970826" w:rsidRPr="00B331F0">
        <w:rPr>
          <w:color w:val="000000"/>
          <w:sz w:val="28"/>
          <w:szCs w:val="28"/>
        </w:rPr>
        <w:t>Общая структура МСОК 4:</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5"/>
        <w:gridCol w:w="1138"/>
        <w:gridCol w:w="7006"/>
      </w:tblGrid>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Раздел</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Подраздел</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Описание</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A</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01-03</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Сельское хозяйство, лесоводство и рыболовство</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B</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05-09</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Горнодобывающая промышленность и разработка карьеров</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C</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10-33</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Обрабатывающая промышленность</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D</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35</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Снабжение электроэнергией, газом, паром и кондиционированным воздухом</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E</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36-39</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Водоснабжение; системы канализации, удаление отходов и меры по восстановлению окружающей среды</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F</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41-43</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Строительство</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G</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45-47</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Оптовая и розничная торговля; ремонт автомобилей и мотоциклов</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H</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49-53</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Транспорт и складское хозяйство</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I</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55-56</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Размещение и общественное питание</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J</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58-63</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Информация и связь</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K</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64-66</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Финансовая деятельность и страхование</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L</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68</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Операции с недвижимым имуществом</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M</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69-75</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Профессиональная, научная и техническая деятельность</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N</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77-82</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Деятельность в сфере административных и вспомогательных услуг</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O</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84</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Государственное управление и оборона; обязательное социальное страхование</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P</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85</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Образование</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Q</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86-88</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Деятельность в сфере здравоохранения и социальных услуг</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R</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90-93</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Искусство, сфера развлечений и отдыха</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S</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94-96</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Прочие виды деятельности в сфере услуг</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T</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97-98</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Деятельность домашних хозяйств в качестве работодателей; недифференцированная деятельность домашних хозяйств по производству товаров и услуг для собственного использования</w:t>
            </w:r>
          </w:p>
        </w:tc>
      </w:tr>
      <w:tr w:rsidR="00970826" w:rsidRPr="00B331F0" w:rsidTr="006D3FC7">
        <w:tc>
          <w:tcPr>
            <w:tcW w:w="895"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bCs/>
                <w:color w:val="000000"/>
                <w:sz w:val="20"/>
                <w:szCs w:val="24"/>
              </w:rPr>
            </w:pPr>
            <w:r w:rsidRPr="00B331F0">
              <w:rPr>
                <w:bCs/>
                <w:color w:val="000000"/>
                <w:sz w:val="20"/>
                <w:szCs w:val="24"/>
              </w:rPr>
              <w:t>U</w:t>
            </w:r>
          </w:p>
        </w:tc>
        <w:tc>
          <w:tcPr>
            <w:tcW w:w="1138"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99</w:t>
            </w:r>
          </w:p>
        </w:tc>
        <w:tc>
          <w:tcPr>
            <w:tcW w:w="7006" w:type="dxa"/>
            <w:tcMar>
              <w:top w:w="15" w:type="dxa"/>
              <w:left w:w="48" w:type="dxa"/>
              <w:bottom w:w="15" w:type="dxa"/>
              <w:right w:w="48" w:type="dxa"/>
            </w:tcMar>
            <w:vAlign w:val="center"/>
            <w:hideMark/>
          </w:tcPr>
          <w:p w:rsidR="00970826" w:rsidRPr="00B331F0" w:rsidRDefault="00970826" w:rsidP="006D3FC7">
            <w:pPr>
              <w:widowControl/>
              <w:spacing w:line="360" w:lineRule="auto"/>
              <w:ind w:firstLine="0"/>
              <w:jc w:val="left"/>
              <w:rPr>
                <w:color w:val="000000"/>
                <w:sz w:val="20"/>
                <w:szCs w:val="24"/>
              </w:rPr>
            </w:pPr>
            <w:r w:rsidRPr="00B331F0">
              <w:rPr>
                <w:color w:val="000000"/>
                <w:sz w:val="20"/>
                <w:szCs w:val="24"/>
              </w:rPr>
              <w:t>Деятельность экстерриториальных организаций и органов</w:t>
            </w:r>
          </w:p>
        </w:tc>
      </w:tr>
    </w:tbl>
    <w:p w:rsidR="00970826" w:rsidRPr="00B331F0" w:rsidRDefault="00970826" w:rsidP="004476F9">
      <w:pPr>
        <w:widowControl/>
        <w:spacing w:line="360" w:lineRule="auto"/>
        <w:ind w:firstLine="709"/>
        <w:rPr>
          <w:color w:val="000000"/>
          <w:sz w:val="28"/>
          <w:szCs w:val="28"/>
        </w:rPr>
      </w:pPr>
    </w:p>
    <w:p w:rsidR="000A33B6" w:rsidRPr="00B331F0" w:rsidRDefault="000A33B6" w:rsidP="004476F9">
      <w:pPr>
        <w:widowControl/>
        <w:spacing w:line="360" w:lineRule="auto"/>
        <w:ind w:firstLine="709"/>
        <w:rPr>
          <w:color w:val="000000"/>
          <w:sz w:val="28"/>
          <w:szCs w:val="28"/>
        </w:rPr>
      </w:pPr>
      <w:r w:rsidRPr="00B331F0">
        <w:rPr>
          <w:color w:val="000000"/>
          <w:sz w:val="28"/>
          <w:szCs w:val="28"/>
        </w:rPr>
        <w:t>Идея интеграции в ОКДП состоит в создании единой классификационной схемы для описания предприятий по видам их экономической деятельности и конечным результатам деятельности - производимой продукции и предоставляемым услугам. Такая схема в наибольшей степени приспособлена к задачам управления экономикой в условиях рынка, в то время когда отрасли народного хозяйства, как организационные структуры, существенно изменяют форму взаимодействия с предприятиями, передавая значительную часть функций управления на уровень предприятий. За государством же сохраняются лишь правовые и экономические рычаги управления на уровне макроэкономики, которые должны стимулировать производство с одновременным обеспечением государственных интересов.</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Объекты классификации ОКДП - виды экономической деятельности*, продукция и услуги - в свою очередь являются основными классификационными признаками предприятий. Совместное использование при описании предприятий кодов ОКПО, кодов территорий и населенных пунктов по ОКАТО (ранее СОАТО), а также кодов ОКДП на уровне видов изделий и данных о потребительских свойствах этих изделий из каталожных листов по ГОСТ Р 1.3-92 позволяет создать целостную, "сквозную" схему описания предприятий, как многопрофильных субъектов экономики. Введение кодов ОКДП в утвержденные на государственном уровне первичные регистрационные документы предприятий, а также в квартальные и годовые формы их финансово-бухгалтерской отчетности позволяет увязать адресно-справочные реквизиты предприятий с видами их экономической деятельности, производимой и потребляемой продукцией, предоставляемыми и потребляемыми услугами. При этом обеспечивается максимальная достоверность и оперативность обновления (поквартальная) получаемой от предприятий информации при минимальных затратах по ее сбору и первичной обработке.</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Таким образом, ОКДП открывает возможность создания по единой методологии автоматизированных информационных систем в центральных ведомствах, регионах, предприятиях и их объединениях в части языка описания предприятий, видам их экономической деятельности, производимой и потребляемой продукции, предоставляемым и потребляемым услугам. При этом имеется возможность существенного расширения создаваемых информационных массивов с использованием ОКДП за счет:</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 установления взаимосвязей видов экономической деятельности, продукции и услуг с действующими международными и национальными нормативно-техническими документами, правовыми и нормативными актами;</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 создания фактографических банков данных по группам однородной продукции, прежде всего, межотраслевого применения (по комплектующим изделиям, материалам и веществам, крепежным изделиям, инструменту, метрологическим средствам и т.д.);</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 выхода через систему переходных ключей в международные банки данных и национальные банки данных других стран.</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В основу организации классификационных группировок видов экономической деятельности в ОКДП (четыре разряда цифрового кода) положен международный классификатор International Standard Industrial Classification of all Economic Activities (Международная стандартная отраслевая классификация всех видов экономической деятельности - МСОК, третий пересмотренный вариант), утвержденный Статистической комиссией секретариата ООН. Высшие классификационные группировки видов продукции и услуг в ОКДП образованы четырьмя разрядами кода вида экономической деятельности. На уровне низших классификационных группировок (три последних разряда семиразрядного цифрового кода) базовую структуру ОКДП составляет международный классификатор Сеntral Рrоduct Сlаssification (Единая классификация товаров - ЕКТ или Классификация основных продуктов - КОП), утвержденный Статистической комиссией ООН (существует два варианта перевода указанного классификатора на русский язык). Объектами классификации в ЕКТ являются товары и услуги.</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Национальная специфика экономики России в ОКДП учитывается использованием номенклатурных позиций общесоюзных классификаторов экономической информации бывшего Союза ССР: ОКОНХ, ОКП, ОКСП и всей гаммы классификаторов услуг, а также других видов источников информации, связанных с экономикой России.</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ОКДП разработан в полном соответствии с методическими рекомендациями Статистической комиссии ООН, содержащимися во введениях к третьему пересмотренному варианту МСОК и к сопряженному с МСОК окончательному варианту ЕКТ (КОП), утвержденному в 1989 г.</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Принятая в ОКДП система кодирования высших классификационных группировок максимально упрощает составление таблиц переходных ключей к кодам МСОК. Фактически, различия кодов ОКДП и кодов МСОК состоят в том, что ОКДП адаптирован к особенностям экономики России в основном за счет добавления групп и подгрупп видов экономической деятельности, отсутствующих или недостаточно раскрытых в МСОК. Это также относится и к системе кодирования в ОКДП низших классификационных группировок на базе ЕКТ. Основным классификационным признаком в ОКДП для видов продукции и услуг является функциональный. При необходимости функциональный признак дополняется конструктивно-технологическими признаками, присущими объектам классификации.</w:t>
      </w:r>
    </w:p>
    <w:p w:rsidR="000A33B6" w:rsidRPr="00B331F0" w:rsidRDefault="000A33B6" w:rsidP="004476F9">
      <w:pPr>
        <w:widowControl/>
        <w:spacing w:line="360" w:lineRule="auto"/>
        <w:ind w:firstLine="709"/>
        <w:rPr>
          <w:color w:val="000000"/>
          <w:sz w:val="28"/>
          <w:szCs w:val="28"/>
        </w:rPr>
      </w:pPr>
      <w:r w:rsidRPr="00B331F0">
        <w:rPr>
          <w:color w:val="000000"/>
          <w:sz w:val="28"/>
          <w:szCs w:val="28"/>
        </w:rPr>
        <w:t>Используемый в ОКДП семиразрядный код, отображающий в своей структуре описанную выше классификационную схему, представляет собой достаточно удобное средство формализованного описания, продукции и услуг в автоматизированных информационных системах. При этом ОКДП обеспечивает (через систему переходных ключей) преемственность с действующими в настоящее время отечественными классификаторами экономической информации, гармонизацию с аналогичными международными классификаторами и национальными классификаторами ведущих, экономически развитых стран мира.</w:t>
      </w:r>
    </w:p>
    <w:p w:rsidR="004476F9" w:rsidRPr="00B331F0" w:rsidRDefault="005453D2" w:rsidP="004476F9">
      <w:pPr>
        <w:widowControl/>
        <w:spacing w:line="360" w:lineRule="auto"/>
        <w:ind w:firstLine="709"/>
        <w:rPr>
          <w:color w:val="000000"/>
          <w:sz w:val="28"/>
          <w:szCs w:val="28"/>
        </w:rPr>
      </w:pPr>
      <w:r w:rsidRPr="00B331F0">
        <w:rPr>
          <w:color w:val="000000"/>
          <w:sz w:val="28"/>
          <w:szCs w:val="28"/>
        </w:rPr>
        <w:t>Важной классификацией является классификация продукции и услуг: классификация основной продукции ООН (КОП, СРС), статистическая классификация продукции по виду деятельности в ЕС (КПЕС, СРА), а также дополняющая ее новая статистическая номенклатура ЕС по продукции в отраслях обрабатывающей промышленности (ПРОДКОМ, PRODCOM).</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Дальнейшие первоочередные работы в области общероссийских классификаторов предусматривают в том числе:</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внедрение Общероссийского классификатора продукции по видам экономической деятельности (ОКПД), построенного на основе гармонизации со Статистической классификацией продукции по видам деятельности в Европейском экономическом сообществе (КПЕС 2002) - Statistical Classification of Products by Activity in the European Economic Community, 2002 version (CPA 2002) и PRODCOM List 2003/ПРОДКОМ (Перечень продукции Европейского Союза). Принятие ОКПД предполагает отмену Общероссийского классификатора продукции (ОКП), Общероссийского классификатора видов экономической деятельности, продукции и услуг (ОКДП) Общероссийского классификатора услуг населению (ОКУН).</w:t>
      </w:r>
    </w:p>
    <w:p w:rsidR="005453D2" w:rsidRPr="00B331F0" w:rsidRDefault="005453D2" w:rsidP="004476F9">
      <w:pPr>
        <w:widowControl/>
        <w:spacing w:line="360" w:lineRule="auto"/>
        <w:ind w:firstLine="709"/>
        <w:rPr>
          <w:b/>
          <w:i/>
          <w:color w:val="000000"/>
          <w:sz w:val="28"/>
          <w:szCs w:val="28"/>
          <w:lang w:eastAsia="en-US"/>
        </w:rPr>
      </w:pPr>
    </w:p>
    <w:p w:rsidR="00525732" w:rsidRPr="00B331F0" w:rsidRDefault="006D3FC7" w:rsidP="006D3FC7">
      <w:pPr>
        <w:widowControl/>
        <w:spacing w:line="360" w:lineRule="auto"/>
        <w:ind w:firstLine="709"/>
        <w:jc w:val="center"/>
        <w:rPr>
          <w:b/>
          <w:color w:val="000000"/>
          <w:sz w:val="28"/>
          <w:szCs w:val="28"/>
          <w:lang w:eastAsia="en-US"/>
        </w:rPr>
      </w:pPr>
      <w:r w:rsidRPr="00B331F0">
        <w:rPr>
          <w:b/>
          <w:i/>
          <w:color w:val="000000"/>
          <w:sz w:val="28"/>
          <w:szCs w:val="28"/>
          <w:lang w:eastAsia="en-US"/>
        </w:rPr>
        <w:br w:type="page"/>
      </w:r>
      <w:r w:rsidRPr="00B331F0">
        <w:rPr>
          <w:b/>
          <w:color w:val="000000"/>
          <w:sz w:val="28"/>
          <w:szCs w:val="28"/>
          <w:lang w:eastAsia="en-US"/>
        </w:rPr>
        <w:t>Заключение</w:t>
      </w:r>
    </w:p>
    <w:p w:rsidR="006D3FC7" w:rsidRPr="00B331F0" w:rsidRDefault="006D3FC7" w:rsidP="004476F9">
      <w:pPr>
        <w:widowControl/>
        <w:spacing w:line="360" w:lineRule="auto"/>
        <w:ind w:firstLine="709"/>
        <w:rPr>
          <w:color w:val="000000"/>
          <w:sz w:val="28"/>
          <w:szCs w:val="28"/>
        </w:rPr>
      </w:pPr>
    </w:p>
    <w:p w:rsidR="005453D2" w:rsidRPr="00B331F0" w:rsidRDefault="005453D2" w:rsidP="004476F9">
      <w:pPr>
        <w:widowControl/>
        <w:spacing w:line="360" w:lineRule="auto"/>
        <w:ind w:firstLine="709"/>
        <w:rPr>
          <w:color w:val="000000"/>
          <w:sz w:val="28"/>
          <w:szCs w:val="28"/>
        </w:rPr>
      </w:pPr>
      <w:r w:rsidRPr="00B331F0">
        <w:rPr>
          <w:color w:val="000000"/>
          <w:sz w:val="28"/>
          <w:szCs w:val="28"/>
        </w:rPr>
        <w:t>За последнее десятилетие на международном уровне принято большое количество самых разнообразных стандартов в области статистики. Так, в части подготовки данных и организации статистической практики в соответствии с международными стандартами Международным валютным фондом рекомендована общая система распространения данных. Для отдельных секторов экономики, а также для социального сектора, Международными организациями разработаны соответствующие стандарты, которые также положены в основу настоящей Программы: для реального сектора - система национальных счетов 1993 года (ООН), внешнего сектора - руководство по платежному балансу (МВФ), государственного сектора - руководство по статистике государственных финансов (МВФ), финансового сектора - руководство по денежно-кредитной и финансовой статистике (МВФ), социального сектора - минимальный набор показателей социальной статистки (ООН).</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На международном уровне приняты документы, касающиеся принципов построения и функционирования статистики. К их числу относятся единогласно принятые Статистической комиссией ООН на специальной сессии 11-15 апреля 1994 года "Основные принципы официальной статистики". Данные принципы положены в основу действующего законодательства в области статистики в Российской Федерации и статистической практики.</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В целях дальнейшего успешного реформирования статистики необходимо обеспечить тесное взаимодействие на национальном уровне всех центральных исполнительных органов, ведущих статистическую деятельность. Поэтому координации становится одним из основных на современном этапе реформирования статистики России. Его значение выходит за пределы развития отдельных отраслей статистики.</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Основными, конечными целями координации являются:</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достижение такого состояния, при котором результаты, полученные в различных отраслях статистики, взаимно дополняют друг друга и полностью сопоставимы;</w:t>
      </w:r>
    </w:p>
    <w:p w:rsidR="004476F9" w:rsidRPr="00B331F0" w:rsidRDefault="005453D2" w:rsidP="004476F9">
      <w:pPr>
        <w:widowControl/>
        <w:spacing w:line="360" w:lineRule="auto"/>
        <w:ind w:firstLine="709"/>
        <w:rPr>
          <w:color w:val="000000"/>
          <w:sz w:val="28"/>
          <w:szCs w:val="28"/>
        </w:rPr>
      </w:pPr>
      <w:r w:rsidRPr="00B331F0">
        <w:rPr>
          <w:color w:val="000000"/>
          <w:sz w:val="28"/>
          <w:szCs w:val="28"/>
        </w:rPr>
        <w:t>обеспечение охвата статистикой экономического процесса в целом;</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избежание дублирования в сфере статистической деятельности;</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построение процесса сбора информации таким образом, чтобы была сокращена до минимума нагрузка на респондентов во время обследований.</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Принцип координации будет реализовываться в рамках внедрения статистики предприятий - нового методологического подхода к сбору и обработке статистической информации.</w:t>
      </w:r>
    </w:p>
    <w:p w:rsidR="005453D2" w:rsidRPr="00B331F0" w:rsidRDefault="005453D2" w:rsidP="004476F9">
      <w:pPr>
        <w:widowControl/>
        <w:spacing w:line="360" w:lineRule="auto"/>
        <w:ind w:firstLine="709"/>
        <w:rPr>
          <w:color w:val="000000"/>
          <w:sz w:val="28"/>
          <w:szCs w:val="28"/>
        </w:rPr>
      </w:pPr>
      <w:r w:rsidRPr="00B331F0">
        <w:rPr>
          <w:color w:val="000000"/>
          <w:sz w:val="28"/>
          <w:szCs w:val="28"/>
        </w:rPr>
        <w:t>Особенностью настоящего периода является также то, что регистры и международные статистические классификации, представляющие необходимый инструментарий для внедрения новой методологии и методов обследования, не в полной мере выполняют свои функции, многие из них только будут внедряться.</w:t>
      </w:r>
    </w:p>
    <w:p w:rsidR="004476F9" w:rsidRPr="00B331F0" w:rsidRDefault="005453D2" w:rsidP="004476F9">
      <w:pPr>
        <w:widowControl/>
        <w:spacing w:line="360" w:lineRule="auto"/>
        <w:ind w:firstLine="709"/>
        <w:rPr>
          <w:color w:val="000000"/>
          <w:sz w:val="28"/>
          <w:szCs w:val="28"/>
        </w:rPr>
      </w:pPr>
      <w:r w:rsidRPr="00B331F0">
        <w:rPr>
          <w:color w:val="000000"/>
          <w:sz w:val="28"/>
          <w:szCs w:val="28"/>
        </w:rPr>
        <w:t>В рамках совершенствования статистики статистические классификаторы и регистры рассматриваются не только как инструментарий для внедрения новой методологии, но и как самостоятельные статистические стандарты в области кодирования статистической информации и организации статистических наблюдений.</w:t>
      </w:r>
    </w:p>
    <w:p w:rsidR="0083128B" w:rsidRPr="00B331F0" w:rsidRDefault="0083128B" w:rsidP="004476F9">
      <w:pPr>
        <w:widowControl/>
        <w:spacing w:line="360" w:lineRule="auto"/>
        <w:ind w:firstLine="709"/>
        <w:rPr>
          <w:b/>
          <w:i/>
          <w:color w:val="000000"/>
          <w:sz w:val="28"/>
          <w:szCs w:val="28"/>
          <w:lang w:eastAsia="en-US"/>
        </w:rPr>
      </w:pPr>
    </w:p>
    <w:p w:rsidR="00525732" w:rsidRPr="00B331F0" w:rsidRDefault="006D3FC7" w:rsidP="006D3FC7">
      <w:pPr>
        <w:widowControl/>
        <w:spacing w:line="360" w:lineRule="auto"/>
        <w:ind w:firstLine="709"/>
        <w:jc w:val="center"/>
        <w:rPr>
          <w:b/>
          <w:color w:val="000000"/>
          <w:sz w:val="28"/>
          <w:szCs w:val="28"/>
          <w:lang w:val="en-US" w:eastAsia="en-US"/>
        </w:rPr>
      </w:pPr>
      <w:r w:rsidRPr="00B331F0">
        <w:rPr>
          <w:b/>
          <w:i/>
          <w:color w:val="000000"/>
          <w:sz w:val="28"/>
          <w:szCs w:val="28"/>
          <w:lang w:eastAsia="en-US"/>
        </w:rPr>
        <w:br w:type="page"/>
      </w:r>
      <w:r w:rsidR="00525732" w:rsidRPr="00B331F0">
        <w:rPr>
          <w:b/>
          <w:color w:val="000000"/>
          <w:sz w:val="28"/>
          <w:szCs w:val="28"/>
          <w:lang w:eastAsia="en-US"/>
        </w:rPr>
        <w:t>С</w:t>
      </w:r>
      <w:r w:rsidRPr="00B331F0">
        <w:rPr>
          <w:b/>
          <w:color w:val="000000"/>
          <w:sz w:val="28"/>
          <w:szCs w:val="28"/>
          <w:lang w:eastAsia="en-US"/>
        </w:rPr>
        <w:t>писок использованной литературы</w:t>
      </w:r>
    </w:p>
    <w:p w:rsidR="006D3FC7" w:rsidRPr="00B331F0" w:rsidRDefault="006D3FC7" w:rsidP="004476F9">
      <w:pPr>
        <w:widowControl/>
        <w:spacing w:line="360" w:lineRule="auto"/>
        <w:ind w:firstLine="709"/>
        <w:rPr>
          <w:b/>
          <w:i/>
          <w:color w:val="000000"/>
          <w:sz w:val="28"/>
          <w:szCs w:val="28"/>
          <w:lang w:val="en-US" w:eastAsia="en-US"/>
        </w:rPr>
      </w:pPr>
    </w:p>
    <w:p w:rsidR="00283CE5" w:rsidRPr="00B331F0" w:rsidRDefault="006D3FC7" w:rsidP="006D3FC7">
      <w:pPr>
        <w:widowControl/>
        <w:numPr>
          <w:ilvl w:val="0"/>
          <w:numId w:val="10"/>
        </w:numPr>
        <w:shd w:val="clear" w:color="auto" w:fill="FFFFFF"/>
        <w:tabs>
          <w:tab w:val="clear" w:pos="357"/>
          <w:tab w:val="left" w:pos="0"/>
        </w:tabs>
        <w:suppressAutoHyphens/>
        <w:autoSpaceDE w:val="0"/>
        <w:autoSpaceDN w:val="0"/>
        <w:adjustRightInd w:val="0"/>
        <w:spacing w:line="360" w:lineRule="auto"/>
        <w:ind w:left="0" w:firstLine="0"/>
        <w:jc w:val="left"/>
        <w:rPr>
          <w:iCs/>
          <w:color w:val="000000"/>
          <w:sz w:val="28"/>
          <w:szCs w:val="28"/>
          <w:lang w:eastAsia="en-US"/>
        </w:rPr>
      </w:pPr>
      <w:r w:rsidRPr="00B331F0">
        <w:rPr>
          <w:iCs/>
          <w:color w:val="000000"/>
          <w:sz w:val="28"/>
          <w:szCs w:val="28"/>
          <w:lang w:eastAsia="en-US"/>
        </w:rPr>
        <w:t>Додонкин, Ю.</w:t>
      </w:r>
      <w:r w:rsidR="00283CE5" w:rsidRPr="00B331F0">
        <w:rPr>
          <w:iCs/>
          <w:color w:val="000000"/>
          <w:sz w:val="28"/>
          <w:szCs w:val="28"/>
          <w:lang w:eastAsia="en-US"/>
        </w:rPr>
        <w:t>В. Таможенная эк</w:t>
      </w:r>
      <w:r w:rsidRPr="00B331F0">
        <w:rPr>
          <w:iCs/>
          <w:color w:val="000000"/>
          <w:sz w:val="28"/>
          <w:szCs w:val="28"/>
          <w:lang w:eastAsia="en-US"/>
        </w:rPr>
        <w:t>спертиза товаров : учебник / Ю.</w:t>
      </w:r>
      <w:r w:rsidR="00283CE5" w:rsidRPr="00B331F0">
        <w:rPr>
          <w:iCs/>
          <w:color w:val="000000"/>
          <w:sz w:val="28"/>
          <w:szCs w:val="28"/>
          <w:lang w:eastAsia="en-US"/>
        </w:rPr>
        <w:t>В. Додонкин. — М. : Академия, 2003.</w:t>
      </w:r>
    </w:p>
    <w:p w:rsidR="009C08D6" w:rsidRPr="00B331F0" w:rsidRDefault="009C08D6" w:rsidP="006D3FC7">
      <w:pPr>
        <w:widowControl/>
        <w:numPr>
          <w:ilvl w:val="0"/>
          <w:numId w:val="10"/>
        </w:numPr>
        <w:shd w:val="clear" w:color="auto" w:fill="FFFFFF"/>
        <w:tabs>
          <w:tab w:val="clear" w:pos="357"/>
          <w:tab w:val="left" w:pos="0"/>
        </w:tabs>
        <w:suppressAutoHyphens/>
        <w:autoSpaceDE w:val="0"/>
        <w:autoSpaceDN w:val="0"/>
        <w:adjustRightInd w:val="0"/>
        <w:spacing w:line="360" w:lineRule="auto"/>
        <w:ind w:left="0" w:firstLine="0"/>
        <w:jc w:val="left"/>
        <w:rPr>
          <w:iCs/>
          <w:color w:val="000000"/>
          <w:sz w:val="28"/>
          <w:szCs w:val="28"/>
          <w:lang w:eastAsia="en-US"/>
        </w:rPr>
      </w:pPr>
      <w:r w:rsidRPr="00B331F0">
        <w:rPr>
          <w:iCs/>
          <w:color w:val="000000"/>
          <w:sz w:val="28"/>
          <w:szCs w:val="28"/>
          <w:lang w:eastAsia="en-US"/>
        </w:rPr>
        <w:t>Образцова О.И Система национальных счетов : учебное пособие, О.И. Образцова, О.В Копейкина – М. Изд. Дом ГУ ВШЭ, 2008.</w:t>
      </w:r>
    </w:p>
    <w:p w:rsidR="009C08D6" w:rsidRPr="00B331F0" w:rsidRDefault="009C08D6" w:rsidP="006D3FC7">
      <w:pPr>
        <w:widowControl/>
        <w:numPr>
          <w:ilvl w:val="0"/>
          <w:numId w:val="10"/>
        </w:numPr>
        <w:shd w:val="clear" w:color="auto" w:fill="FFFFFF"/>
        <w:tabs>
          <w:tab w:val="clear" w:pos="357"/>
          <w:tab w:val="left" w:pos="0"/>
        </w:tabs>
        <w:suppressAutoHyphens/>
        <w:autoSpaceDE w:val="0"/>
        <w:autoSpaceDN w:val="0"/>
        <w:adjustRightInd w:val="0"/>
        <w:spacing w:line="360" w:lineRule="auto"/>
        <w:ind w:left="0" w:firstLine="0"/>
        <w:jc w:val="left"/>
        <w:rPr>
          <w:iCs/>
          <w:color w:val="000000"/>
          <w:sz w:val="28"/>
          <w:szCs w:val="28"/>
          <w:lang w:eastAsia="en-US"/>
        </w:rPr>
      </w:pPr>
      <w:r w:rsidRPr="00B331F0">
        <w:rPr>
          <w:iCs/>
          <w:color w:val="000000"/>
          <w:sz w:val="28"/>
          <w:szCs w:val="28"/>
          <w:lang w:eastAsia="en-US"/>
        </w:rPr>
        <w:t>Общероссийский классификатор видов экономической деятельности ОК ВЭД 029 – 2001 (КДЕС Ред. 1). М.: ИПК Изд-во стандартов, 2002.</w:t>
      </w:r>
    </w:p>
    <w:p w:rsidR="00283CE5" w:rsidRPr="00B331F0" w:rsidRDefault="00283CE5" w:rsidP="006D3FC7">
      <w:pPr>
        <w:widowControl/>
        <w:numPr>
          <w:ilvl w:val="0"/>
          <w:numId w:val="10"/>
        </w:numPr>
        <w:shd w:val="clear" w:color="auto" w:fill="FFFFFF"/>
        <w:tabs>
          <w:tab w:val="clear" w:pos="357"/>
          <w:tab w:val="left" w:pos="0"/>
        </w:tabs>
        <w:suppressAutoHyphens/>
        <w:autoSpaceDE w:val="0"/>
        <w:autoSpaceDN w:val="0"/>
        <w:adjustRightInd w:val="0"/>
        <w:spacing w:line="360" w:lineRule="auto"/>
        <w:ind w:left="0" w:firstLine="0"/>
        <w:jc w:val="left"/>
        <w:rPr>
          <w:iCs/>
          <w:color w:val="000000"/>
          <w:sz w:val="28"/>
          <w:szCs w:val="28"/>
          <w:lang w:eastAsia="en-US"/>
        </w:rPr>
      </w:pPr>
      <w:r w:rsidRPr="00B331F0">
        <w:rPr>
          <w:iCs/>
          <w:color w:val="000000"/>
          <w:sz w:val="28"/>
          <w:szCs w:val="28"/>
          <w:lang w:eastAsia="en-US"/>
        </w:rPr>
        <w:t>Учебное пособие для подготовки специалистов по тамож</w:t>
      </w:r>
      <w:r w:rsidR="006D3FC7" w:rsidRPr="00B331F0">
        <w:rPr>
          <w:iCs/>
          <w:color w:val="000000"/>
          <w:sz w:val="28"/>
          <w:szCs w:val="28"/>
          <w:lang w:eastAsia="en-US"/>
        </w:rPr>
        <w:t>енному оформлению / под ред. Д.</w:t>
      </w:r>
      <w:r w:rsidRPr="00B331F0">
        <w:rPr>
          <w:iCs/>
          <w:color w:val="000000"/>
          <w:sz w:val="28"/>
          <w:szCs w:val="28"/>
          <w:lang w:eastAsia="en-US"/>
        </w:rPr>
        <w:t>А.</w:t>
      </w:r>
      <w:r w:rsidR="006D3FC7" w:rsidRPr="00B331F0">
        <w:rPr>
          <w:iCs/>
          <w:color w:val="000000"/>
          <w:sz w:val="28"/>
          <w:szCs w:val="28"/>
          <w:lang w:eastAsia="en-US"/>
        </w:rPr>
        <w:t xml:space="preserve"> Кириллова, Д.В. Михайлова, Р.</w:t>
      </w:r>
      <w:r w:rsidRPr="00B331F0">
        <w:rPr>
          <w:iCs/>
          <w:color w:val="000000"/>
          <w:sz w:val="28"/>
          <w:szCs w:val="28"/>
          <w:lang w:eastAsia="en-US"/>
        </w:rPr>
        <w:t>Я. Супян. — СПб. : Европейский дом, 2003.</w:t>
      </w:r>
    </w:p>
    <w:p w:rsidR="00283CE5" w:rsidRPr="00B331F0" w:rsidRDefault="006D3FC7" w:rsidP="006D3FC7">
      <w:pPr>
        <w:widowControl/>
        <w:numPr>
          <w:ilvl w:val="0"/>
          <w:numId w:val="10"/>
        </w:numPr>
        <w:shd w:val="clear" w:color="auto" w:fill="FFFFFF"/>
        <w:tabs>
          <w:tab w:val="clear" w:pos="357"/>
          <w:tab w:val="left" w:pos="0"/>
        </w:tabs>
        <w:suppressAutoHyphens/>
        <w:autoSpaceDE w:val="0"/>
        <w:autoSpaceDN w:val="0"/>
        <w:adjustRightInd w:val="0"/>
        <w:spacing w:line="360" w:lineRule="auto"/>
        <w:ind w:left="0" w:firstLine="0"/>
        <w:jc w:val="left"/>
        <w:rPr>
          <w:iCs/>
          <w:color w:val="000000"/>
          <w:sz w:val="28"/>
          <w:szCs w:val="28"/>
          <w:lang w:eastAsia="en-US"/>
        </w:rPr>
      </w:pPr>
      <w:r w:rsidRPr="00B331F0">
        <w:rPr>
          <w:iCs/>
          <w:color w:val="000000"/>
          <w:sz w:val="28"/>
          <w:szCs w:val="28"/>
          <w:lang w:eastAsia="en-US"/>
        </w:rPr>
        <w:t>Халипов, С.</w:t>
      </w:r>
      <w:r w:rsidR="00283CE5" w:rsidRPr="00B331F0">
        <w:rPr>
          <w:iCs/>
          <w:color w:val="000000"/>
          <w:sz w:val="28"/>
          <w:szCs w:val="28"/>
          <w:lang w:eastAsia="en-US"/>
        </w:rPr>
        <w:t xml:space="preserve">В. </w:t>
      </w:r>
      <w:r w:rsidRPr="00B331F0">
        <w:rPr>
          <w:iCs/>
          <w:color w:val="000000"/>
          <w:sz w:val="28"/>
          <w:szCs w:val="28"/>
          <w:lang w:eastAsia="en-US"/>
        </w:rPr>
        <w:t>Таможенное право : учебник / С.</w:t>
      </w:r>
      <w:r w:rsidR="00283CE5" w:rsidRPr="00B331F0">
        <w:rPr>
          <w:iCs/>
          <w:color w:val="000000"/>
          <w:sz w:val="28"/>
          <w:szCs w:val="28"/>
          <w:lang w:eastAsia="en-US"/>
        </w:rPr>
        <w:t>В. Халипов. — М. : Всероссийская академия внешней торговли, 2004.</w:t>
      </w:r>
    </w:p>
    <w:p w:rsidR="00283CE5" w:rsidRPr="00B331F0" w:rsidRDefault="00283CE5" w:rsidP="006D3FC7">
      <w:pPr>
        <w:widowControl/>
        <w:numPr>
          <w:ilvl w:val="0"/>
          <w:numId w:val="10"/>
        </w:numPr>
        <w:shd w:val="clear" w:color="auto" w:fill="FFFFFF"/>
        <w:tabs>
          <w:tab w:val="clear" w:pos="357"/>
          <w:tab w:val="left" w:pos="0"/>
        </w:tabs>
        <w:suppressAutoHyphens/>
        <w:autoSpaceDE w:val="0"/>
        <w:autoSpaceDN w:val="0"/>
        <w:adjustRightInd w:val="0"/>
        <w:spacing w:line="360" w:lineRule="auto"/>
        <w:ind w:left="0" w:firstLine="0"/>
        <w:jc w:val="left"/>
        <w:rPr>
          <w:iCs/>
          <w:color w:val="000000"/>
          <w:sz w:val="28"/>
          <w:szCs w:val="28"/>
          <w:lang w:eastAsia="en-US"/>
        </w:rPr>
      </w:pPr>
      <w:r w:rsidRPr="00B331F0">
        <w:rPr>
          <w:iCs/>
          <w:color w:val="000000"/>
          <w:sz w:val="28"/>
          <w:szCs w:val="28"/>
          <w:lang w:eastAsia="en-US"/>
        </w:rPr>
        <w:t>Чекм</w:t>
      </w:r>
      <w:r w:rsidR="006D3FC7" w:rsidRPr="00B331F0">
        <w:rPr>
          <w:iCs/>
          <w:color w:val="000000"/>
          <w:sz w:val="28"/>
          <w:szCs w:val="28"/>
          <w:lang w:eastAsia="en-US"/>
        </w:rPr>
        <w:t>арева, Г.</w:t>
      </w:r>
      <w:r w:rsidRPr="00B331F0">
        <w:rPr>
          <w:iCs/>
          <w:color w:val="000000"/>
          <w:sz w:val="28"/>
          <w:szCs w:val="28"/>
          <w:lang w:eastAsia="en-US"/>
        </w:rPr>
        <w:t>И. Основы таможенного дела : учеб. пособие / Г. И. Чекмарева. — М. : Ростов н/Д : МарТ, 2003.</w:t>
      </w:r>
    </w:p>
    <w:p w:rsidR="009C08D6" w:rsidRPr="00B331F0" w:rsidRDefault="009C08D6" w:rsidP="004476F9">
      <w:pPr>
        <w:widowControl/>
        <w:shd w:val="clear" w:color="auto" w:fill="FFFFFF"/>
        <w:tabs>
          <w:tab w:val="left" w:pos="0"/>
        </w:tabs>
        <w:autoSpaceDE w:val="0"/>
        <w:autoSpaceDN w:val="0"/>
        <w:adjustRightInd w:val="0"/>
        <w:spacing w:line="360" w:lineRule="auto"/>
        <w:ind w:firstLine="709"/>
        <w:rPr>
          <w:iCs/>
          <w:color w:val="FFFFFF"/>
          <w:sz w:val="28"/>
          <w:szCs w:val="28"/>
          <w:lang w:eastAsia="en-US"/>
        </w:rPr>
      </w:pPr>
      <w:bookmarkStart w:id="0" w:name="_GoBack"/>
      <w:bookmarkEnd w:id="0"/>
    </w:p>
    <w:sectPr w:rsidR="009C08D6" w:rsidRPr="00B331F0" w:rsidSect="004476F9">
      <w:headerReference w:type="default" r:id="rId8"/>
      <w:headerReference w:type="first" r:id="rId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F0" w:rsidRDefault="00B331F0" w:rsidP="00525732">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B331F0" w:rsidRDefault="00B331F0" w:rsidP="00525732">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F0" w:rsidRDefault="00B331F0" w:rsidP="00525732">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B331F0" w:rsidRDefault="00B331F0" w:rsidP="00525732">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6D" w:rsidRPr="00E762F1" w:rsidRDefault="00EA476D" w:rsidP="00E762F1">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F1" w:rsidRPr="00E762F1" w:rsidRDefault="00E762F1" w:rsidP="00E762F1">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86BB6"/>
    <w:multiLevelType w:val="singleLevel"/>
    <w:tmpl w:val="F3A6ED90"/>
    <w:lvl w:ilvl="0">
      <w:numFmt w:val="bullet"/>
      <w:lvlText w:val="–"/>
      <w:lvlJc w:val="left"/>
      <w:pPr>
        <w:tabs>
          <w:tab w:val="num" w:pos="570"/>
        </w:tabs>
        <w:ind w:left="570" w:hanging="360"/>
      </w:pPr>
      <w:rPr>
        <w:rFonts w:hint="default"/>
      </w:rPr>
    </w:lvl>
  </w:abstractNum>
  <w:abstractNum w:abstractNumId="1">
    <w:nsid w:val="24601FA0"/>
    <w:multiLevelType w:val="hybridMultilevel"/>
    <w:tmpl w:val="F4842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6B7547"/>
    <w:multiLevelType w:val="hybridMultilevel"/>
    <w:tmpl w:val="0ACC9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187960"/>
    <w:multiLevelType w:val="hybridMultilevel"/>
    <w:tmpl w:val="3594E3C8"/>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4">
    <w:nsid w:val="3B1E2538"/>
    <w:multiLevelType w:val="hybridMultilevel"/>
    <w:tmpl w:val="EDE4EE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DA5925"/>
    <w:multiLevelType w:val="multilevel"/>
    <w:tmpl w:val="4A9E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B4B65"/>
    <w:multiLevelType w:val="hybridMultilevel"/>
    <w:tmpl w:val="08F868EE"/>
    <w:lvl w:ilvl="0" w:tplc="DBEEF8B8">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0E2436"/>
    <w:multiLevelType w:val="singleLevel"/>
    <w:tmpl w:val="EABE0E56"/>
    <w:lvl w:ilvl="0">
      <w:start w:val="3"/>
      <w:numFmt w:val="bullet"/>
      <w:lvlText w:val="-"/>
      <w:lvlJc w:val="left"/>
      <w:pPr>
        <w:tabs>
          <w:tab w:val="num" w:pos="640"/>
        </w:tabs>
        <w:ind w:left="640" w:hanging="360"/>
      </w:pPr>
      <w:rPr>
        <w:rFonts w:hint="default"/>
      </w:rPr>
    </w:lvl>
  </w:abstractNum>
  <w:abstractNum w:abstractNumId="8">
    <w:nsid w:val="48AB1C84"/>
    <w:multiLevelType w:val="multilevel"/>
    <w:tmpl w:val="5D58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5583F"/>
    <w:multiLevelType w:val="hybridMultilevel"/>
    <w:tmpl w:val="7182F234"/>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ACB71E0"/>
    <w:multiLevelType w:val="hybridMultilevel"/>
    <w:tmpl w:val="F40040D2"/>
    <w:lvl w:ilvl="0" w:tplc="E0F6E36E">
      <w:start w:val="1"/>
      <w:numFmt w:val="decimal"/>
      <w:lvlText w:val="%1."/>
      <w:lvlJc w:val="left"/>
      <w:pPr>
        <w:tabs>
          <w:tab w:val="num" w:pos="357"/>
        </w:tabs>
        <w:ind w:left="357" w:hanging="3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2F93D08"/>
    <w:multiLevelType w:val="hybridMultilevel"/>
    <w:tmpl w:val="8A848DFC"/>
    <w:lvl w:ilvl="0" w:tplc="7DE2C8BC">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0251A0"/>
    <w:multiLevelType w:val="hybridMultilevel"/>
    <w:tmpl w:val="388835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BD03634"/>
    <w:multiLevelType w:val="multilevel"/>
    <w:tmpl w:val="DC1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1671AC"/>
    <w:multiLevelType w:val="hybridMultilevel"/>
    <w:tmpl w:val="063C8940"/>
    <w:lvl w:ilvl="0" w:tplc="C06477D0">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7"/>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
  </w:num>
  <w:num w:numId="9">
    <w:abstractNumId w:val="0"/>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732"/>
    <w:rsid w:val="0001447B"/>
    <w:rsid w:val="00045E6F"/>
    <w:rsid w:val="0007299B"/>
    <w:rsid w:val="000A33B6"/>
    <w:rsid w:val="0013686F"/>
    <w:rsid w:val="001F7F59"/>
    <w:rsid w:val="0021206F"/>
    <w:rsid w:val="00215D81"/>
    <w:rsid w:val="00222929"/>
    <w:rsid w:val="00283CE5"/>
    <w:rsid w:val="00293E51"/>
    <w:rsid w:val="002C0228"/>
    <w:rsid w:val="003075DD"/>
    <w:rsid w:val="003144C9"/>
    <w:rsid w:val="00367A76"/>
    <w:rsid w:val="00370EA8"/>
    <w:rsid w:val="003848A1"/>
    <w:rsid w:val="004042AC"/>
    <w:rsid w:val="00412E7B"/>
    <w:rsid w:val="00432F0C"/>
    <w:rsid w:val="00435AA3"/>
    <w:rsid w:val="004450FD"/>
    <w:rsid w:val="004476F9"/>
    <w:rsid w:val="004478AD"/>
    <w:rsid w:val="0047158F"/>
    <w:rsid w:val="004736AE"/>
    <w:rsid w:val="00525732"/>
    <w:rsid w:val="005453D2"/>
    <w:rsid w:val="00605B87"/>
    <w:rsid w:val="00644D23"/>
    <w:rsid w:val="00687438"/>
    <w:rsid w:val="006A2F60"/>
    <w:rsid w:val="006A71D5"/>
    <w:rsid w:val="006B2B07"/>
    <w:rsid w:val="006D3FC7"/>
    <w:rsid w:val="006F6221"/>
    <w:rsid w:val="007E65F9"/>
    <w:rsid w:val="00826870"/>
    <w:rsid w:val="0083128B"/>
    <w:rsid w:val="00871B32"/>
    <w:rsid w:val="0089789F"/>
    <w:rsid w:val="009102FA"/>
    <w:rsid w:val="00924534"/>
    <w:rsid w:val="00945E3F"/>
    <w:rsid w:val="00957DA0"/>
    <w:rsid w:val="00970826"/>
    <w:rsid w:val="009A6723"/>
    <w:rsid w:val="009C08D6"/>
    <w:rsid w:val="009E1152"/>
    <w:rsid w:val="00A819B0"/>
    <w:rsid w:val="00B21902"/>
    <w:rsid w:val="00B331F0"/>
    <w:rsid w:val="00B34D4F"/>
    <w:rsid w:val="00C41382"/>
    <w:rsid w:val="00C50169"/>
    <w:rsid w:val="00CA1AEF"/>
    <w:rsid w:val="00CD2852"/>
    <w:rsid w:val="00CD3075"/>
    <w:rsid w:val="00CF7103"/>
    <w:rsid w:val="00D2768A"/>
    <w:rsid w:val="00D969A8"/>
    <w:rsid w:val="00DE12B0"/>
    <w:rsid w:val="00E102C7"/>
    <w:rsid w:val="00E44144"/>
    <w:rsid w:val="00E762F1"/>
    <w:rsid w:val="00EA476D"/>
    <w:rsid w:val="00EE409E"/>
    <w:rsid w:val="00EE644D"/>
    <w:rsid w:val="00F77227"/>
    <w:rsid w:val="00FB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32714D-E51B-46D0-B9C3-9905AD74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1AEF"/>
    <w:pPr>
      <w:widowControl w:val="0"/>
      <w:spacing w:line="320" w:lineRule="auto"/>
      <w:ind w:firstLine="340"/>
      <w:jc w:val="both"/>
    </w:pPr>
    <w:rPr>
      <w:rFonts w:ascii="Times New Roman" w:hAnsi="Times New Roman" w:cs="Times New Roman"/>
      <w:sz w:val="18"/>
    </w:rPr>
  </w:style>
  <w:style w:type="paragraph" w:styleId="1">
    <w:name w:val="heading 1"/>
    <w:basedOn w:val="a0"/>
    <w:next w:val="a"/>
    <w:link w:val="10"/>
    <w:uiPriority w:val="99"/>
    <w:qFormat/>
    <w:rsid w:val="00370EA8"/>
    <w:pPr>
      <w:framePr w:hSpace="181" w:vSpace="181" w:wrap="auto" w:vAnchor="text" w:hAnchor="text" w:y="1"/>
      <w:spacing w:before="240" w:after="60" w:line="360" w:lineRule="auto"/>
      <w:ind w:left="0"/>
      <w:jc w:val="center"/>
      <w:outlineLvl w:val="0"/>
    </w:pPr>
    <w:rPr>
      <w:rFonts w:ascii="Bookman Old Style" w:hAnsi="Bookman Old Style" w:cs="Bookman Old Style"/>
      <w:b/>
      <w:bCs/>
      <w:i/>
      <w:iCs/>
      <w:shadow/>
      <w:kern w:val="28"/>
      <w:sz w:val="32"/>
      <w:szCs w:val="32"/>
      <w:lang w:eastAsia="ru-RU"/>
    </w:rPr>
  </w:style>
  <w:style w:type="paragraph" w:styleId="4">
    <w:name w:val="heading 4"/>
    <w:basedOn w:val="a"/>
    <w:next w:val="a"/>
    <w:link w:val="40"/>
    <w:uiPriority w:val="9"/>
    <w:semiHidden/>
    <w:unhideWhenUsed/>
    <w:qFormat/>
    <w:rsid w:val="000A33B6"/>
    <w:pPr>
      <w:keepNext/>
      <w:widowControl/>
      <w:spacing w:before="240" w:after="60" w:line="276" w:lineRule="auto"/>
      <w:ind w:firstLine="0"/>
      <w:jc w:val="left"/>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370EA8"/>
    <w:rPr>
      <w:rFonts w:ascii="Bookman Old Style" w:hAnsi="Bookman Old Style" w:cs="Bookman Old Style"/>
      <w:b/>
      <w:bCs/>
      <w:i/>
      <w:iCs/>
      <w:shadow/>
      <w:kern w:val="28"/>
      <w:sz w:val="32"/>
      <w:szCs w:val="32"/>
    </w:rPr>
  </w:style>
  <w:style w:type="character" w:customStyle="1" w:styleId="40">
    <w:name w:val="Заголовок 4 Знак"/>
    <w:link w:val="4"/>
    <w:uiPriority w:val="9"/>
    <w:semiHidden/>
    <w:locked/>
    <w:rsid w:val="000A33B6"/>
    <w:rPr>
      <w:rFonts w:ascii="Calibri" w:hAnsi="Calibri" w:cs="Times New Roman"/>
      <w:b/>
      <w:bCs/>
      <w:sz w:val="28"/>
      <w:szCs w:val="28"/>
      <w:lang w:val="x-none" w:eastAsia="en-US"/>
    </w:rPr>
  </w:style>
  <w:style w:type="paragraph" w:styleId="a4">
    <w:name w:val="header"/>
    <w:basedOn w:val="a"/>
    <w:link w:val="a5"/>
    <w:uiPriority w:val="99"/>
    <w:unhideWhenUsed/>
    <w:rsid w:val="00525732"/>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5">
    <w:name w:val="Верхний колонтитул Знак"/>
    <w:link w:val="a4"/>
    <w:uiPriority w:val="99"/>
    <w:locked/>
    <w:rsid w:val="00525732"/>
    <w:rPr>
      <w:rFonts w:cs="Times New Roman"/>
    </w:rPr>
  </w:style>
  <w:style w:type="paragraph" w:styleId="a6">
    <w:name w:val="footer"/>
    <w:basedOn w:val="a"/>
    <w:link w:val="a7"/>
    <w:uiPriority w:val="99"/>
    <w:semiHidden/>
    <w:unhideWhenUsed/>
    <w:rsid w:val="00525732"/>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7">
    <w:name w:val="Нижний колонтитул Знак"/>
    <w:link w:val="a6"/>
    <w:uiPriority w:val="99"/>
    <w:semiHidden/>
    <w:locked/>
    <w:rsid w:val="00525732"/>
    <w:rPr>
      <w:rFonts w:cs="Times New Roman"/>
    </w:rPr>
  </w:style>
  <w:style w:type="paragraph" w:styleId="a8">
    <w:name w:val="Body Text"/>
    <w:basedOn w:val="a"/>
    <w:link w:val="a9"/>
    <w:uiPriority w:val="99"/>
    <w:rsid w:val="0001447B"/>
    <w:pPr>
      <w:widowControl/>
      <w:spacing w:line="240" w:lineRule="auto"/>
      <w:ind w:firstLine="0"/>
      <w:jc w:val="left"/>
    </w:pPr>
    <w:rPr>
      <w:sz w:val="28"/>
      <w:szCs w:val="28"/>
    </w:rPr>
  </w:style>
  <w:style w:type="character" w:customStyle="1" w:styleId="a9">
    <w:name w:val="Основной текст Знак"/>
    <w:link w:val="a8"/>
    <w:uiPriority w:val="99"/>
    <w:locked/>
    <w:rsid w:val="0001447B"/>
    <w:rPr>
      <w:rFonts w:ascii="Times New Roman" w:hAnsi="Times New Roman" w:cs="Times New Roman"/>
      <w:sz w:val="28"/>
      <w:szCs w:val="28"/>
    </w:rPr>
  </w:style>
  <w:style w:type="paragraph" w:styleId="2">
    <w:name w:val="Body Text 2"/>
    <w:basedOn w:val="a"/>
    <w:link w:val="20"/>
    <w:uiPriority w:val="99"/>
    <w:rsid w:val="0001447B"/>
    <w:pPr>
      <w:widowControl/>
      <w:spacing w:after="120" w:line="240" w:lineRule="auto"/>
      <w:ind w:left="283" w:firstLine="0"/>
      <w:jc w:val="left"/>
    </w:pPr>
    <w:rPr>
      <w:sz w:val="24"/>
      <w:szCs w:val="24"/>
    </w:rPr>
  </w:style>
  <w:style w:type="character" w:customStyle="1" w:styleId="20">
    <w:name w:val="Основной текст 2 Знак"/>
    <w:link w:val="2"/>
    <w:uiPriority w:val="99"/>
    <w:locked/>
    <w:rsid w:val="0001447B"/>
    <w:rPr>
      <w:rFonts w:ascii="Times New Roman" w:hAnsi="Times New Roman" w:cs="Times New Roman"/>
      <w:sz w:val="24"/>
      <w:szCs w:val="24"/>
    </w:rPr>
  </w:style>
  <w:style w:type="character" w:styleId="aa">
    <w:name w:val="page number"/>
    <w:uiPriority w:val="99"/>
    <w:rsid w:val="0001447B"/>
    <w:rPr>
      <w:rFonts w:cs="Times New Roman"/>
    </w:rPr>
  </w:style>
  <w:style w:type="character" w:styleId="ab">
    <w:name w:val="footnote reference"/>
    <w:uiPriority w:val="99"/>
    <w:semiHidden/>
    <w:rsid w:val="004450FD"/>
    <w:rPr>
      <w:rFonts w:cs="Times New Roman"/>
      <w:vertAlign w:val="superscript"/>
    </w:rPr>
  </w:style>
  <w:style w:type="table" w:styleId="ac">
    <w:name w:val="Table Grid"/>
    <w:basedOn w:val="a2"/>
    <w:uiPriority w:val="59"/>
    <w:rsid w:val="0047158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semiHidden/>
    <w:unhideWhenUsed/>
    <w:rsid w:val="009E1152"/>
    <w:pPr>
      <w:widowControl/>
      <w:spacing w:before="100" w:beforeAutospacing="1" w:after="100" w:afterAutospacing="1" w:line="240" w:lineRule="auto"/>
      <w:ind w:firstLine="0"/>
      <w:jc w:val="left"/>
    </w:pPr>
    <w:rPr>
      <w:rFonts w:ascii="Arial" w:hAnsi="Arial" w:cs="Arial"/>
      <w:sz w:val="24"/>
      <w:szCs w:val="24"/>
    </w:rPr>
  </w:style>
  <w:style w:type="paragraph" w:styleId="ae">
    <w:name w:val="footnote text"/>
    <w:basedOn w:val="a"/>
    <w:link w:val="af"/>
    <w:uiPriority w:val="99"/>
    <w:semiHidden/>
    <w:rsid w:val="002C0228"/>
    <w:pPr>
      <w:widowControl/>
      <w:spacing w:line="240" w:lineRule="auto"/>
      <w:ind w:firstLine="0"/>
      <w:jc w:val="left"/>
    </w:pPr>
    <w:rPr>
      <w:sz w:val="20"/>
    </w:rPr>
  </w:style>
  <w:style w:type="character" w:customStyle="1" w:styleId="af">
    <w:name w:val="Текст сноски Знак"/>
    <w:link w:val="ae"/>
    <w:uiPriority w:val="99"/>
    <w:semiHidden/>
    <w:locked/>
    <w:rsid w:val="002C0228"/>
    <w:rPr>
      <w:rFonts w:ascii="Times New Roman" w:hAnsi="Times New Roman" w:cs="Times New Roman"/>
    </w:rPr>
  </w:style>
  <w:style w:type="paragraph" w:styleId="21">
    <w:name w:val="toc 2"/>
    <w:basedOn w:val="a"/>
    <w:next w:val="a"/>
    <w:autoRedefine/>
    <w:uiPriority w:val="99"/>
    <w:semiHidden/>
    <w:rsid w:val="00432F0C"/>
    <w:pPr>
      <w:widowControl/>
      <w:tabs>
        <w:tab w:val="right" w:leader="dot" w:pos="9964"/>
      </w:tabs>
      <w:spacing w:line="360" w:lineRule="auto"/>
      <w:ind w:firstLine="709"/>
      <w:jc w:val="left"/>
    </w:pPr>
    <w:rPr>
      <w:b/>
      <w:bCs/>
      <w:noProof/>
      <w:sz w:val="28"/>
      <w:szCs w:val="28"/>
    </w:rPr>
  </w:style>
  <w:style w:type="paragraph" w:styleId="a0">
    <w:name w:val="Normal Indent"/>
    <w:basedOn w:val="a"/>
    <w:uiPriority w:val="99"/>
    <w:semiHidden/>
    <w:unhideWhenUsed/>
    <w:rsid w:val="00370EA8"/>
    <w:pPr>
      <w:widowControl/>
      <w:spacing w:after="200" w:line="276" w:lineRule="auto"/>
      <w:ind w:left="708" w:firstLine="0"/>
      <w:jc w:val="left"/>
    </w:pPr>
    <w:rPr>
      <w:rFonts w:ascii="Calibri" w:hAnsi="Calibri"/>
      <w:sz w:val="22"/>
      <w:szCs w:val="22"/>
      <w:lang w:eastAsia="en-US"/>
    </w:rPr>
  </w:style>
  <w:style w:type="character" w:styleId="af0">
    <w:name w:val="Strong"/>
    <w:uiPriority w:val="22"/>
    <w:qFormat/>
    <w:rsid w:val="000A33B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654571">
      <w:marLeft w:val="0"/>
      <w:marRight w:val="0"/>
      <w:marTop w:val="0"/>
      <w:marBottom w:val="0"/>
      <w:divBdr>
        <w:top w:val="none" w:sz="0" w:space="0" w:color="auto"/>
        <w:left w:val="none" w:sz="0" w:space="0" w:color="auto"/>
        <w:bottom w:val="none" w:sz="0" w:space="0" w:color="auto"/>
        <w:right w:val="none" w:sz="0" w:space="0" w:color="auto"/>
      </w:divBdr>
      <w:divsChild>
        <w:div w:id="1211654577">
          <w:marLeft w:val="0"/>
          <w:marRight w:val="0"/>
          <w:marTop w:val="0"/>
          <w:marBottom w:val="0"/>
          <w:divBdr>
            <w:top w:val="none" w:sz="0" w:space="0" w:color="auto"/>
            <w:left w:val="none" w:sz="0" w:space="0" w:color="auto"/>
            <w:bottom w:val="none" w:sz="0" w:space="0" w:color="auto"/>
            <w:right w:val="none" w:sz="0" w:space="0" w:color="auto"/>
          </w:divBdr>
          <w:divsChild>
            <w:div w:id="1211654575">
              <w:marLeft w:val="0"/>
              <w:marRight w:val="0"/>
              <w:marTop w:val="0"/>
              <w:marBottom w:val="0"/>
              <w:divBdr>
                <w:top w:val="none" w:sz="0" w:space="0" w:color="auto"/>
                <w:left w:val="none" w:sz="0" w:space="0" w:color="auto"/>
                <w:bottom w:val="none" w:sz="0" w:space="0" w:color="auto"/>
                <w:right w:val="none" w:sz="0" w:space="0" w:color="auto"/>
              </w:divBdr>
              <w:divsChild>
                <w:div w:id="1211654579">
                  <w:marLeft w:val="0"/>
                  <w:marRight w:val="0"/>
                  <w:marTop w:val="0"/>
                  <w:marBottom w:val="0"/>
                  <w:divBdr>
                    <w:top w:val="none" w:sz="0" w:space="0" w:color="auto"/>
                    <w:left w:val="none" w:sz="0" w:space="0" w:color="auto"/>
                    <w:bottom w:val="none" w:sz="0" w:space="0" w:color="auto"/>
                    <w:right w:val="none" w:sz="0" w:space="0" w:color="auto"/>
                  </w:divBdr>
                  <w:divsChild>
                    <w:div w:id="1211654578">
                      <w:marLeft w:val="0"/>
                      <w:marRight w:val="0"/>
                      <w:marTop w:val="0"/>
                      <w:marBottom w:val="0"/>
                      <w:divBdr>
                        <w:top w:val="none" w:sz="0" w:space="0" w:color="auto"/>
                        <w:left w:val="none" w:sz="0" w:space="0" w:color="auto"/>
                        <w:bottom w:val="none" w:sz="0" w:space="0" w:color="auto"/>
                        <w:right w:val="none" w:sz="0" w:space="0" w:color="auto"/>
                      </w:divBdr>
                      <w:divsChild>
                        <w:div w:id="12116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54574">
      <w:marLeft w:val="0"/>
      <w:marRight w:val="0"/>
      <w:marTop w:val="0"/>
      <w:marBottom w:val="0"/>
      <w:divBdr>
        <w:top w:val="none" w:sz="0" w:space="0" w:color="auto"/>
        <w:left w:val="none" w:sz="0" w:space="0" w:color="auto"/>
        <w:bottom w:val="none" w:sz="0" w:space="0" w:color="auto"/>
        <w:right w:val="none" w:sz="0" w:space="0" w:color="auto"/>
      </w:divBdr>
      <w:divsChild>
        <w:div w:id="1211654572">
          <w:marLeft w:val="0"/>
          <w:marRight w:val="0"/>
          <w:marTop w:val="0"/>
          <w:marBottom w:val="0"/>
          <w:divBdr>
            <w:top w:val="none" w:sz="0" w:space="0" w:color="auto"/>
            <w:left w:val="none" w:sz="0" w:space="0" w:color="auto"/>
            <w:bottom w:val="none" w:sz="0" w:space="0" w:color="auto"/>
            <w:right w:val="none" w:sz="0" w:space="0" w:color="auto"/>
          </w:divBdr>
        </w:div>
      </w:divsChild>
    </w:div>
    <w:div w:id="1211654580">
      <w:marLeft w:val="0"/>
      <w:marRight w:val="0"/>
      <w:marTop w:val="0"/>
      <w:marBottom w:val="0"/>
      <w:divBdr>
        <w:top w:val="none" w:sz="0" w:space="0" w:color="auto"/>
        <w:left w:val="none" w:sz="0" w:space="0" w:color="auto"/>
        <w:bottom w:val="none" w:sz="0" w:space="0" w:color="auto"/>
        <w:right w:val="none" w:sz="0" w:space="0" w:color="auto"/>
      </w:divBdr>
      <w:divsChild>
        <w:div w:id="1211654576">
          <w:marLeft w:val="0"/>
          <w:marRight w:val="0"/>
          <w:marTop w:val="0"/>
          <w:marBottom w:val="0"/>
          <w:divBdr>
            <w:top w:val="none" w:sz="0" w:space="0" w:color="auto"/>
            <w:left w:val="none" w:sz="0" w:space="0" w:color="auto"/>
            <w:bottom w:val="none" w:sz="0" w:space="0" w:color="auto"/>
            <w:right w:val="none" w:sz="0" w:space="0" w:color="auto"/>
          </w:divBdr>
          <w:divsChild>
            <w:div w:id="12116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0712-BC8B-4434-A0A3-C634C246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admin</cp:lastModifiedBy>
  <cp:revision>2</cp:revision>
  <dcterms:created xsi:type="dcterms:W3CDTF">2014-03-25T04:39:00Z</dcterms:created>
  <dcterms:modified xsi:type="dcterms:W3CDTF">2014-03-25T04:39:00Z</dcterms:modified>
</cp:coreProperties>
</file>