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F8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82234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49F8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Актуальность исследования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Средства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важнейшая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общества.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обладают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множеством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формируя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стереотипы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людей.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рядом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сравнению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печатными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Главное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сочетание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звука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движущейся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картинки.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наибольшую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аудиторию,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охватывая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людей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велика».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прежде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открытие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появилась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назад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приобрело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бешенную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популярность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сегодняшнему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дню,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труд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людей,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усовершенствовали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создавая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сегодняшний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день,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воздействующий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огромные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людей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отработанной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годами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идеалообразующим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воспитывающим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явлением,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актуален.</w:t>
      </w:r>
    </w:p>
    <w:p w:rsidR="005A49F8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Степень изученности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Авторов,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занимались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связанными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разделить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групп:</w:t>
      </w:r>
    </w:p>
    <w:p w:rsidR="005A49F8" w:rsidRPr="002519CF" w:rsidRDefault="005A49F8" w:rsidP="003B5F8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Авторы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рассматривающие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разобран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механизма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человеческим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глазом.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занимались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авторы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Катунин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труде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«Телекоммуникационные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радиосвязь»,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Джакони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одноименных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трудах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«Телевидение»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излагают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устройств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Рассмотрены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механизмы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пространственная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фильтрация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фотоэлектрических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преобразователях,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преобразование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обработка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синхронизации,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воспроизведения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народном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хозяйстве;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Смирнов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«Цифровое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практике»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Излагает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приемников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действующие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обработки.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Описывает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сжатия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звукового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сопровождения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JPEG,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MPEG-1,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MPEG-2,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MPEG-4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Приводит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помехоустойчивом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кодировании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радиоканалам.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внимание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уделено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DVB,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используемым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Европе.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обзор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интегральных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микросхем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приемников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выпускаемых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ведущими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фирмами.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Подробно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описаны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структура,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принципиальные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схемы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телевизоров;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справочнике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«Развитие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ТВ-вещания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России»</w:t>
      </w:r>
      <w:r w:rsidR="00282234" w:rsidRPr="002519CF">
        <w:rPr>
          <w:rFonts w:ascii="Times New Roman" w:hAnsi="Times New Roman"/>
          <w:color w:val="000000"/>
          <w:sz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приведены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факты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события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истории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становления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ТВ-вещания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Москве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Ленинграде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(С.-Петербурге).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Значительное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место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занимают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отечественной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ТВ-вещания.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Указаны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научно-исследовательские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институты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научно-производственные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разработчики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ТВ-вещания.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Приведены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научные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труды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изобретения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вузов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техникумов.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наименования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основополагающих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ГОСТов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передающее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оборудование,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перечислены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научно-технические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информационно-технические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издания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периодической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ТВ-техники.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приведены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краткие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биографические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сведения;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«Телевидение.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практика»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В.В.</w:t>
      </w:r>
      <w:r w:rsidR="00282234" w:rsidRPr="002519CF">
        <w:rPr>
          <w:rFonts w:ascii="Times New Roman" w:hAnsi="Times New Roman"/>
          <w:color w:val="000000"/>
          <w:sz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материал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предлагаемого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разделил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раздела: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внешние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втором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закономерности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"внутреннего"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обобщает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анализирует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опыт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этапе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развития.</w:t>
      </w:r>
    </w:p>
    <w:p w:rsidR="005A49F8" w:rsidRPr="002519CF" w:rsidRDefault="005A49F8" w:rsidP="003B5F8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Авторы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писавшие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НЛП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Андреева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А.А.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2519CF">
        <w:rPr>
          <w:rFonts w:ascii="Times New Roman" w:hAnsi="Times New Roman"/>
          <w:color w:val="000000"/>
          <w:sz w:val="28"/>
          <w:szCs w:val="28"/>
        </w:rPr>
        <w:t>Хрестоматии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НЛП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журналистике»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рассказывает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НЛП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печати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О.П.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Березкина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Социально-психологическое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воздействие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СМИ</w:t>
      </w:r>
      <w:r w:rsidRPr="002519CF">
        <w:rPr>
          <w:rFonts w:ascii="Times New Roman" w:hAnsi="Times New Roman"/>
          <w:color w:val="000000"/>
          <w:sz w:val="28"/>
          <w:szCs w:val="28"/>
        </w:rPr>
        <w:t>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объясняет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механизмы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сознания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манипулятивная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обществе.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Подробно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проанализировала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коммуникации,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газеты,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Интернет.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тенденции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влияния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общество: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Ричард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Харрис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«Психология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коммуникаций»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подробно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коммуникациями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НЛП,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манипуляцию,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войны,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обезопасить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себя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влияния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НЛП.;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Д.Я.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Райгородский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Психология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психоанализ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рекламы.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Личностно-ориентированный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подход»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сборном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виде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собраны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статьи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различных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авторов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рассматривающих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приемы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рекламы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других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СМИ,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построение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рекламой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образов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архетипов,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работа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эмоциями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зрителей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т.д.;</w:t>
      </w:r>
    </w:p>
    <w:p w:rsidR="005A49F8" w:rsidRPr="002519CF" w:rsidRDefault="005A49F8" w:rsidP="003B5F8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Авторы,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рассматривающие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создания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произведения.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чаще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всего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практики.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Они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рассказывают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об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основах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монтажа,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съемки,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правилах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технологиях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практической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работы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над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изображением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Соколов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«Монтаж.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Телевидение,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кино,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видео»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Книга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представляет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собой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три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раздела: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организация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творческого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процесса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монтажа,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внутрикадровый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монтаж,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монтаж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звука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звукозрительный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монтаж.;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Князев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«Основы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тележурналистики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телерепортажа»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рассказывает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правилах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съемки,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поведение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журналиста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кадре,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обязанностях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оператора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т.д.;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Михалкович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В.И.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учебном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пособии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«Основы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телевидения»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раскрывает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теоретическую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часть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практическую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работу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режиссера,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оператора,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продюсера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т.д.,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осознание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ими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смысла,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целей,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механизмов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деятельности.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Отличие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других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видов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искусств;</w:t>
      </w:r>
    </w:p>
    <w:p w:rsidR="005A49F8" w:rsidRPr="002519CF" w:rsidRDefault="005A49F8" w:rsidP="003B5F8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Авторы,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рассматривающие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язык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идеалообразующий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авторы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выделяющие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творческую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составляющую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</w:rPr>
        <w:t>ТВ.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А.П.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Свободин</w:t>
      </w:r>
    </w:p>
    <w:p w:rsidR="00F6201B" w:rsidRPr="002519CF" w:rsidRDefault="005A49F8" w:rsidP="003B5F8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"Откровения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телевидения"</w:t>
      </w:r>
      <w:r w:rsidR="00282234" w:rsidRPr="002519CF">
        <w:rPr>
          <w:rFonts w:ascii="Times New Roman" w:hAnsi="Times New Roman"/>
          <w:color w:val="000000"/>
          <w:sz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Авторы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книги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выбрали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огромного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десять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явились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подлинными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открытиями,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обогатили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рассказали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передачах,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предложили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сделал,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раскрыть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делается»;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«Основы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журналиста»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Корконосенко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учебнике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базового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курса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«Журналистика».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работника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тексте,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правовой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культуры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Анализируется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фактора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редакций;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Олешко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В.Ф.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«Журналистика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творчество»</w:t>
      </w:r>
      <w:r w:rsidR="00282234" w:rsidRPr="002519CF">
        <w:rPr>
          <w:rFonts w:ascii="Times New Roman" w:hAnsi="Times New Roman"/>
          <w:color w:val="000000"/>
          <w:sz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книге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обобщен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систематизирован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опыт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успешной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журналистов,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целом.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Автор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примерах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доказывает,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важнейших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задач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отечественной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относится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диалогового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аудитории.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поверить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исследовательской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«алгеброй»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гармонию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творчества?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предвосхитить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реакцию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аудитории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произведения,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превратить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каких–то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«информационного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зомби»,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противостоять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этому?</w:t>
      </w:r>
    </w:p>
    <w:p w:rsidR="005A49F8" w:rsidRPr="002519CF" w:rsidRDefault="00F6201B" w:rsidP="00F6201B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br w:type="page"/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>Цели и задачи исследования</w:t>
      </w:r>
    </w:p>
    <w:p w:rsidR="00FB709D" w:rsidRPr="002519CF" w:rsidRDefault="00282234" w:rsidP="003B5F8D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Н</w:t>
      </w:r>
      <w:r w:rsidR="00FB709D" w:rsidRPr="002519CF">
        <w:rPr>
          <w:color w:val="000000"/>
          <w:sz w:val="28"/>
          <w:szCs w:val="28"/>
        </w:rPr>
        <w:t>аучиться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анализировать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научно-методическую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литературу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по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проблеме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языка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современного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телевидения,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обобщать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прочитанное,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делать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собственные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выводы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относительно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изучаемой</w:t>
      </w:r>
      <w:r w:rsidRPr="002519CF">
        <w:rPr>
          <w:color w:val="000000"/>
          <w:sz w:val="28"/>
          <w:szCs w:val="28"/>
        </w:rPr>
        <w:t xml:space="preserve"> </w:t>
      </w:r>
      <w:r w:rsidR="00FB709D" w:rsidRPr="002519CF">
        <w:rPr>
          <w:color w:val="000000"/>
          <w:sz w:val="28"/>
          <w:szCs w:val="28"/>
        </w:rPr>
        <w:t>темы.</w:t>
      </w:r>
    </w:p>
    <w:p w:rsidR="005A49F8" w:rsidRPr="002519CF" w:rsidRDefault="005A49F8" w:rsidP="003B5F8D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Для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реализации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поставленной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цели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необходимо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выполнить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следующие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задачи:</w:t>
      </w:r>
    </w:p>
    <w:p w:rsidR="005A49F8" w:rsidRPr="002519CF" w:rsidRDefault="005A49F8" w:rsidP="003B5F8D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-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Изучить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различные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технологии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на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телевидении.</w:t>
      </w:r>
    </w:p>
    <w:p w:rsidR="005A49F8" w:rsidRPr="002519CF" w:rsidRDefault="005A49F8" w:rsidP="003B5F8D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-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Изучить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творчество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как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часть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языка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телевидения</w:t>
      </w:r>
    </w:p>
    <w:p w:rsidR="005A49F8" w:rsidRPr="002519CF" w:rsidRDefault="005A49F8" w:rsidP="003B5F8D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-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Рассмотреть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специфику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их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взаимодействия</w:t>
      </w:r>
    </w:p>
    <w:p w:rsidR="005A49F8" w:rsidRPr="002519CF" w:rsidRDefault="005A49F8" w:rsidP="003B5F8D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-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Провести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исследования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взаимосвязи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творческой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и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технической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составляющей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языка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телевидения</w:t>
      </w:r>
    </w:p>
    <w:p w:rsidR="005A49F8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Объект исследования</w:t>
      </w:r>
      <w:r w:rsidR="005A49F8" w:rsidRPr="002519C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средство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массовой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коммуникации.</w:t>
      </w:r>
    </w:p>
    <w:p w:rsidR="005A49F8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Предмет исследования</w:t>
      </w:r>
      <w:r w:rsidR="005A49F8" w:rsidRPr="002519C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Творческий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технический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аспекты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языка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9F8"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</w:p>
    <w:p w:rsidR="005A49F8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Методологические основы исследования</w:t>
      </w:r>
      <w:r w:rsidR="005A49F8" w:rsidRPr="002519C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систематизация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научной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данному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вопросу;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коммуникаций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-Обобщение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Вывод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заключения.</w:t>
      </w:r>
    </w:p>
    <w:p w:rsidR="00FB709D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Новизна исследования</w:t>
      </w:r>
      <w:r w:rsidR="005A49F8" w:rsidRPr="002519C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множество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сегодняшний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рассмотрена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проблема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синтез.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Объяснена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зависимость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09D" w:rsidRPr="002519CF">
        <w:rPr>
          <w:rFonts w:ascii="Times New Roman" w:hAnsi="Times New Roman"/>
          <w:color w:val="000000"/>
          <w:sz w:val="28"/>
          <w:szCs w:val="28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09D" w:rsidRPr="002519CF">
        <w:rPr>
          <w:rFonts w:ascii="Times New Roman" w:hAnsi="Times New Roman"/>
          <w:color w:val="000000"/>
          <w:sz w:val="28"/>
          <w:szCs w:val="28"/>
        </w:rPr>
        <w:t>компонент</w:t>
      </w:r>
      <w:r w:rsidRPr="002519CF">
        <w:rPr>
          <w:rFonts w:ascii="Times New Roman" w:hAnsi="Times New Roman"/>
          <w:color w:val="000000"/>
          <w:sz w:val="28"/>
          <w:szCs w:val="28"/>
        </w:rPr>
        <w:t>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09D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09D"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09D" w:rsidRPr="002519CF">
        <w:rPr>
          <w:rFonts w:ascii="Times New Roman" w:hAnsi="Times New Roman"/>
          <w:color w:val="000000"/>
          <w:sz w:val="28"/>
          <w:szCs w:val="28"/>
        </w:rPr>
        <w:t>взаимовлияние.</w:t>
      </w:r>
    </w:p>
    <w:p w:rsidR="00FB709D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Гипотеза исследования</w:t>
      </w:r>
      <w:r w:rsidR="00FB709D" w:rsidRPr="002519C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A49F8" w:rsidRPr="002519CF" w:rsidRDefault="005A49F8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Язык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формируют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творческая.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Гипотезой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доказательство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синтеза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взаимодополнения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</w:p>
    <w:p w:rsidR="00FB709D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Теоретическая и практическая значимость</w:t>
      </w:r>
    </w:p>
    <w:p w:rsidR="00FB709D" w:rsidRPr="002519CF" w:rsidRDefault="00FB709D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Работа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обощающий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труд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проблеме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проблеме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применятся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студентами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вузов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«Реклама»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«Связи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общественностью»</w:t>
      </w:r>
    </w:p>
    <w:p w:rsidR="00282234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68A9" w:rsidRPr="002519CF" w:rsidRDefault="00282234" w:rsidP="003B5F8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br w:type="page"/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Язык телевидения, как средство современных массовых коммуникаций</w:t>
      </w:r>
    </w:p>
    <w:p w:rsidR="00282234" w:rsidRPr="002519CF" w:rsidRDefault="00282234" w:rsidP="003B5F8D">
      <w:pPr>
        <w:spacing w:after="0" w:line="36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68A9" w:rsidRPr="002519CF" w:rsidRDefault="00282234" w:rsidP="003B5F8D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1.1 Функции телевидения в системе массовых коммуникаций</w:t>
      </w:r>
    </w:p>
    <w:p w:rsidR="00282234" w:rsidRPr="002519CF" w:rsidRDefault="00282234" w:rsidP="003B5F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8A9" w:rsidRPr="002519CF" w:rsidRDefault="002968A9" w:rsidP="003B5F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CF">
        <w:rPr>
          <w:rFonts w:ascii="Times New Roman" w:hAnsi="Times New Roman" w:cs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многофункционально.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основаны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специфики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 w:cs="Times New Roman"/>
          <w:color w:val="000000"/>
          <w:sz w:val="28"/>
          <w:szCs w:val="28"/>
        </w:rPr>
        <w:t>коммуникации.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подробнее: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Назначение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всех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средств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удовлетворение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информационных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потребностей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человека,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общества,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государства.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относится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телевидению,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отличается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лишь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способно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распространять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полнее,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быстрее,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достовернее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эмоционально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насыщенно,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сравнению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радио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печатными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СМИ.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Говоря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информационной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необходимо,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вероятно,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ограничиться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узким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конкретным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толкованием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самого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понятия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«информация».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Регулярное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получение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людьми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экономической,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политической,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социальной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культурной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современном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мире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стало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нормой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жизни.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Отсюда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проистекает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факт,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информационные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являются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опорными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точками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сетки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любой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телекомпании,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остальные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располагаются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интервалах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между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выпусками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новостей.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Стремление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отражать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ненормативные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явления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жизни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считать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таким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«индикатором»,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«болевым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ощущением»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социума.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информативную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выполняют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телевизионные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выпуски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новостей.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общемировая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практика,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которая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допускает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подмены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агитацией.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Другое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дело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найти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необходимую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тональность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сообщений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катастрофах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войнах.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Мировой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стандарт,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проверенный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десятилетиями: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выпуск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новостей,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невзирая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обилие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новостей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плохих,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оставлять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зрителей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настроения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подавленности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безысходности.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хорошо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меру.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оперативного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освещения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событий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такого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рода,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которых,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естественно,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ничего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известно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заранее,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необходимы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три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условия: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профессионализм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сотрудников,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техническая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оснащенность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телекомпании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высокий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уровень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организованности.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Культурно-просветительская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Любая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телепередача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какой-то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мере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приобщает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человека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культуре.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Даже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информационные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демонстрируют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зрителю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участников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событий,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ведущих,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стиль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степень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грамотности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т.д.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влияет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зрительские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установки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напрямую,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отрицательный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пример.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большей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степени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эталонно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воспринимаются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ведущие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факт,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кстати,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был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остается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поводом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тревоги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критиков,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появление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множества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телеканалов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разного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уровня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породило,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свою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очередь,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обилие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малокультурных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недостаточно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грамотных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ведущих.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Естественно,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культурно-просветительскую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выполняет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трансляция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любых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культурных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мероприятий: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спектаклей,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концертов,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кино-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телефильмов.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Говоря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приобщении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аудитории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искусству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посредством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нельзя,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конечно,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отметить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некую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«неполноценность»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такого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знакомства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прекрасным,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однако,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следует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признать: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огромного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множества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людей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едва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единственная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возможность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познакомиться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иными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произведениями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искусства.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культурно-просветительских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программах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часто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присутствует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элемент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дидактики,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назидательности.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авторов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сделать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ненавязчивым,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предельно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деликатным.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Интегративная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СМИ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поддерживают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нормальное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функционирование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общества,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распространяются,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вещатель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сознательно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работать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укрепление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чувства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сопричастности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каждого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всем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Социально-педагогическая или управленческая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Выполнение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предполагает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прямую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вовлеченность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систему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воздействия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население,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пропаганду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определенного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образа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жизни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соответствующим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набором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политических,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моральных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духовных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ценностей.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Степень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вовлеченности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мера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воздействия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аудиторию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плоскости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выполнения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зависят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системы,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которой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действует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данное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телевизионное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СМИ.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Если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системой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подразумевается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государство,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характера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данного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государства,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степени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демократичности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т.д.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Впрочем,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даже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самых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демократических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государствах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значительной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части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своих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служит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проводником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государственной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политики.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очевидно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управленческая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быть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реализована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информационных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других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общественно-политических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программах.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говорят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средстве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контроля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народа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действиями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властей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(говоря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языком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телевизионной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терминологии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аудитории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системой).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Управленческая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(как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любого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другого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СМИ)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обязательно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действует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схеме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«государство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народ».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Телевизионным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средством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могут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управлять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партийные,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финансово-олигархические,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региональные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т.п.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группировки.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Организаторская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иногда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само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становится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инициатором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общественной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акции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собственно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журналистике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отношения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практически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имеет.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образовательной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понимается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трансляция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учебных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циклов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помощь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людям,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получающим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образование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(например,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дидактические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изучающих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языки,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поступающих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вузы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т.д.).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Рекреативная функция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мало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связана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журналистикой.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Рекреация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отдых,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расслабление,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восстановление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сил.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Журналисты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могут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принимать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участие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создании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развлекательных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рекреативной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направленности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качестве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редакторов,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ведущих.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данных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функций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средство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коммуникации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использует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связанные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прогрессом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таковым,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связанные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областью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психологии.</w:t>
      </w:r>
    </w:p>
    <w:p w:rsidR="00282234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>Техологии как средство реализации языка телевидения</w:t>
      </w:r>
    </w:p>
    <w:p w:rsidR="00282234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1.2.1 Влияние научно-технического прогресса на язык телевидения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Каждое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сообщение,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получит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телезритель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обрабатывается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специалистами.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Телерадио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готовятся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совместными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усилиями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сценариста,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режиссера,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оператора,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звукорежиссера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звукооператора,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ассистента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режиссера,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музыкального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оформителя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научно-техническом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потенциале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судить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тому,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оборудование,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призванное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обслуживать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журналистику,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типографии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полиграфические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комплексы,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телецентры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радиостанции.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крупное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открытие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изобретение,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линотип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фотонабор,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лазер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компьютер,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качественно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меняло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информации.[1]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Телевидение,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любое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печать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площадью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газетного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номера),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ограничено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рамками,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структурой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Предварительный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контур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структуры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называют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Сетка,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соотносятся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тематические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отражает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организационной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телестудии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учитывает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жанры,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тематику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выступлений,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ритмичность,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адресность,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аудитории,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координацию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телестудиями.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Оперируя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телестудия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верстает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верстка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целью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телезрителя.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телестудии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реализуются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павильонных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натурных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съемках.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Одной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техническая,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заканчивается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поэтому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учитывать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свойства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Зрительная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состоит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приемника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светового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излучения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нервных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волокон,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преобразующих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мозг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участков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головного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мозга,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расшифровка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образа.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Важнейшей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характеристикой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определяемой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структурой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сетчатки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разрешающая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мелкие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детали.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Ограниченная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величина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разрешающей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воспроизводить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конечное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изображениях.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инерционностью,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сохранять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ощущение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течение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некоторого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Инерционность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получения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слитного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последовательной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неподвижных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Слитность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наступает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16-20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секунду,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однако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ощущает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еще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мелькания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смене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увеличением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мелькания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уменьшаются,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незаметными.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воспроизводить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спектральной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чувствительностью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глаза.</w:t>
      </w:r>
      <w:r w:rsidR="00F6201B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сетчатке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экспериментально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установлено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наличие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колбочек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спектральной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чувствительностью.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Колбочки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степени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чувствительны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красному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зеленому,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третьи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синему.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Поэтому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изолированное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возбуждение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колбочек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насыщенное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ощущение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красного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насыщенного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зеленого,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третьи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насыщенного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синего.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длины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волны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колбочек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одновременно.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Однако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длины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волны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колбочки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возбуждаются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ощущение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степенью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возбуждения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колбочек.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абсолютные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значения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уровней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возбуждений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ощущение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соотношение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ощущение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цветности.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механизма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воздействия.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оптических,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электронных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радиотехнических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устройств,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движущихся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Передача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электрическим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оптическое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начале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преобразуется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электрический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передаваемый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каналу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вместе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вновь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преобразуется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оптическое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когда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воспринимается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наблюдателем,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степень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точности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воспроизведения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ограничивается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физиологическими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характеристиками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разрешающей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глаза,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контрастной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чувствительностью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инерционностью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Поэтому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разбивается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500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000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элементарных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площадок,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называемых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одновременной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потребовалось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равное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невозможно.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Поэтому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последовательная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называемая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разверткой.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периодическом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движении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развертывающих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передаваемому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воспроизводимому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принята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линейно-строчная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развертка,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площади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движение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развертывающего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двум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взаимно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перпендикулярным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направлениям.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параметр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определяющий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растр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кадр.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Экспериментальные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исследования,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проведенные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последнее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показали,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телезрители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предпочитают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формат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телекадра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отношением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сторон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16:9.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Широкоформатное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комфортно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рассматривании,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традиционные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форматы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4:3.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Главная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причина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широкоформатное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будущего,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доступное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сложную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выражает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шаги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</w:t>
      </w:r>
      <w:r w:rsidR="00C4626B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Pr="002519CF">
        <w:rPr>
          <w:rFonts w:ascii="Times New Roman" w:hAnsi="Times New Roman"/>
          <w:color w:val="000000"/>
          <w:sz w:val="28"/>
          <w:szCs w:val="28"/>
        </w:rPr>
        <w:t>мер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совместимых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цветоразностный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передаваться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полосе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черно-белого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уплотнение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спектра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цветности.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спектр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вводятся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поднесущие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промодулированные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двумя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цветоразностными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сигналами.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цветоразностных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вещательные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настоящее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эксплуатируются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вещательные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США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квадратурной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поднесущей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NTSC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National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Television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System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Committee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предложенная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Национальным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комитетом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NTSC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54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населением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870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млн.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век.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ФРГ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квадратурной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строчно-переменной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фазой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Phase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Alternation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Line</w:t>
      </w:r>
      <w:r w:rsidRPr="002519CF">
        <w:rPr>
          <w:rFonts w:ascii="Times New Roman" w:hAnsi="Times New Roman"/>
          <w:color w:val="000000"/>
          <w:sz w:val="28"/>
          <w:szCs w:val="28"/>
        </w:rPr>
        <w:t>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эксплуатируется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81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населением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3,5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млрд.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век.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еще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населением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760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млн.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последовательной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цветоразностных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поднесущих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SECAM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2519CF">
        <w:rPr>
          <w:rFonts w:ascii="Times New Roman" w:hAnsi="Times New Roman"/>
          <w:color w:val="000000"/>
          <w:sz w:val="28"/>
          <w:szCs w:val="28"/>
        </w:rPr>
        <w:t>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состоит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метровых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дециметровых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волн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электромагнитных,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соответствуют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высоким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ультравысоким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частотам,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удобства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называются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ультракороткими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волнами,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УКВ.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Сигналы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абонентам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(телезрителям)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(СКТВ)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(НТВ),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использующей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Земли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(ИСЗ),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геостационарной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орбите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(ГСО).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Наземная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состоит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телецентров,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совместно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радиотелевизионными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передающими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станциями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(РТПС),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ретрансляторов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Телецентры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комплексы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радиотехнической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аппаратуры,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помещений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служб,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телецентров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сформированные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РТПС.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350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РТПС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передатчиками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мощностью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многопрограммными,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ООО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РТПС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передатчиками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мощностью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около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4000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многопрограммные.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назначением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ретрансляторов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равномерного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покрытия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густонаселенной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вещанием.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ретрансляторы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требуются,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правило,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двух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случаях: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во-первых,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зоны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уверенного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мощности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РТПС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во-вторых,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внутри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зоны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местах,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географическим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причинам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ослаблен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удовлетворительного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качества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Около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1000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ретрансляторов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передатчики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мощностью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12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000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передатчики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мощностью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около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000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ретрансляторов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антенны.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разветвленной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радиорелейных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(РРЛ)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«Орбита»,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«Экран»,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«Москва».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распределительная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включает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себя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свыше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тыс.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канало-километров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РРЛ.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входят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около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85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млн.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телевизоров.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Организовано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зональному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поочередным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повторением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центральных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пяти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существующих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сдвигом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целью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выделенная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полоса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электромагнитных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колебаний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разбита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диапазонов,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размещено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74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радиоканала: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1-й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48,5...66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МГц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(радиоканалы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2);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2-й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76...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МГц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(радиоканалы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3-5);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3-й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174...230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МГц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(радиоканалы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6-12);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4-й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470...582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МГц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(радиоканалы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21-34);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5-й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582...960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МГц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(радиоканалы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35-82).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Хочется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заметить,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радиоканалы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соответствуют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настройкам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приемниках.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Важным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фактором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мнопрограммного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наметилось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пути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</w:t>
      </w:r>
      <w:r w:rsidR="001707A4" w:rsidRPr="002519CF">
        <w:rPr>
          <w:rFonts w:ascii="Times New Roman" w:hAnsi="Times New Roman"/>
          <w:color w:val="000000"/>
          <w:sz w:val="28"/>
          <w:szCs w:val="28"/>
        </w:rPr>
        <w:t>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7A4" w:rsidRPr="002519CF">
        <w:rPr>
          <w:rFonts w:ascii="Times New Roman" w:hAnsi="Times New Roman"/>
          <w:color w:val="000000"/>
          <w:sz w:val="28"/>
          <w:szCs w:val="28"/>
        </w:rPr>
        <w:t>многопрограммного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7A4"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7A4" w:rsidRPr="002519CF">
        <w:rPr>
          <w:rFonts w:ascii="Times New Roman" w:hAnsi="Times New Roman"/>
          <w:color w:val="000000"/>
          <w:sz w:val="28"/>
          <w:szCs w:val="28"/>
        </w:rPr>
        <w:t>вещания: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Первый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путь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подачей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десятков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путем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ближайших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передатчиков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радиорелейным,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линиям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Предполагается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платных.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путь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внедрение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12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ГГц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установкой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абонента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дополнительного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приемо-передающего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вход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телевизора.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Третий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путь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сотового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низким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уровнем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излучения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электромагнитных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волн.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сотового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дующему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принципу: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пределах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зоны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устанавливают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радиопередатчиков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(базовых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станций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БС)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радиусом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действия5...6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устройства,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базовых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станциях,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улавливают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ретранслируют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абонентам,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принимать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среднем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100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Ближайшее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будущее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большинства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переходе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примерами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явились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сжатия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спектра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MPEG</w:t>
      </w:r>
      <w:r w:rsidRPr="002519CF">
        <w:rPr>
          <w:rFonts w:ascii="Times New Roman" w:hAnsi="Times New Roman"/>
          <w:color w:val="000000"/>
          <w:sz w:val="28"/>
          <w:szCs w:val="28"/>
        </w:rPr>
        <w:t>-2,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позволяющий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стандартному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каналу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очередь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головными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станциями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Наконец,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наметилась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тенденция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внедрению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Внедрение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очередь,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ознаменовано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унифицированного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аппаратно-студийных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комплексов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(АСК),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единый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(мировой)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кодирования,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вытеснит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несовместимые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цветного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SEC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PAL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NTSC</w:t>
      </w:r>
      <w:r w:rsidRPr="002519CF">
        <w:rPr>
          <w:rFonts w:ascii="Times New Roman" w:hAnsi="Times New Roman"/>
          <w:color w:val="000000"/>
          <w:sz w:val="28"/>
          <w:szCs w:val="28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выходе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комплексов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устанавливаются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цифроаналоговые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преобразователи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(ЦАП)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получения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перечисленных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излучать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радиосигналы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переходный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период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предполагается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аналоговом,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пределах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АСК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сигналы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обрабатываются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единой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высокая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параметров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бесподстроечном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режиме.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Технологическими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лидерами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Европейского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Союза,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США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Япония.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1993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группой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вещательных,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законодательных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учрежден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Project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(проект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Digital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Video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Broadcasting</w:t>
      </w:r>
      <w:r w:rsidRPr="002519CF">
        <w:rPr>
          <w:rFonts w:ascii="Times New Roman" w:hAnsi="Times New Roman"/>
          <w:color w:val="000000"/>
          <w:sz w:val="28"/>
          <w:szCs w:val="28"/>
        </w:rPr>
        <w:t>).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Одним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фундаментальных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решений,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принятых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период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Project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выбор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алгоритма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MPEG</w:t>
      </w:r>
      <w:r w:rsidRPr="002519CF">
        <w:rPr>
          <w:rFonts w:ascii="Times New Roman" w:hAnsi="Times New Roman"/>
          <w:color w:val="000000"/>
          <w:sz w:val="28"/>
          <w:szCs w:val="28"/>
        </w:rPr>
        <w:t>-2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уровня,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кодирования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аудио-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видеоинформации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элементарных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потоков.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Стандарты,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рамках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Project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аудио-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сетям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519CF">
        <w:rPr>
          <w:rFonts w:ascii="Times New Roman" w:hAnsi="Times New Roman"/>
          <w:color w:val="000000"/>
          <w:sz w:val="28"/>
          <w:szCs w:val="28"/>
        </w:rPr>
        <w:t>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519CF">
        <w:rPr>
          <w:rFonts w:ascii="Times New Roman" w:hAnsi="Times New Roman"/>
          <w:color w:val="000000"/>
          <w:sz w:val="28"/>
          <w:szCs w:val="28"/>
        </w:rPr>
        <w:t>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2519CF">
        <w:rPr>
          <w:rFonts w:ascii="Times New Roman" w:hAnsi="Times New Roman"/>
          <w:color w:val="000000"/>
          <w:sz w:val="28"/>
          <w:szCs w:val="28"/>
        </w:rPr>
        <w:t>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Европейский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типа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OFDM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Orthogonal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Frequency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Division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Multiplexing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-частотное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уплотнение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ортогональными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несущими).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типа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OFDM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поток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несущих.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Подобно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квадратурной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OFDM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ортогональные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несущие,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квадратурной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несущих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одинаковыми,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расположены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некотором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отведенном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путем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кратны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качестве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первичного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несущих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могут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квадратурная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амплитудная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типа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16-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QAM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64-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QAM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Quadrature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Amplitude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Modulation</w:t>
      </w:r>
      <w:r w:rsidRPr="002519CF">
        <w:rPr>
          <w:rFonts w:ascii="Times New Roman" w:hAnsi="Times New Roman"/>
          <w:color w:val="000000"/>
          <w:sz w:val="28"/>
          <w:szCs w:val="28"/>
        </w:rPr>
        <w:t>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QPSK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Quadrature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Phase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Shift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Keying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четырехпозиционная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фазовая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манипуляция).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американском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континенте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главенствующую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Комитету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усовершенствованным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ATSC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Advanced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Television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Systems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Committee</w:t>
      </w:r>
      <w:r w:rsidRPr="002519CF">
        <w:rPr>
          <w:rFonts w:ascii="Times New Roman" w:hAnsi="Times New Roman"/>
          <w:color w:val="000000"/>
          <w:sz w:val="28"/>
          <w:szCs w:val="28"/>
        </w:rPr>
        <w:t>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комитетом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ATSC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кодирования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структурирования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основывается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алгоритме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MPEG</w:t>
      </w:r>
      <w:r w:rsidRPr="002519CF">
        <w:rPr>
          <w:rFonts w:ascii="Times New Roman" w:hAnsi="Times New Roman"/>
          <w:color w:val="000000"/>
          <w:sz w:val="28"/>
          <w:szCs w:val="28"/>
        </w:rPr>
        <w:t>-2,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принципиально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Project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методам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обработки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радиосигнала,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кодирования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звука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навигации,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сделано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исходя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США.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ATSC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уровневая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амплитудная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модуляция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частично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подавленной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несущей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боковой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полосой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VSB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Vestigial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Side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Band</w:t>
      </w:r>
      <w:r w:rsidRPr="002519CF">
        <w:rPr>
          <w:rFonts w:ascii="Times New Roman" w:hAnsi="Times New Roman"/>
          <w:color w:val="000000"/>
          <w:sz w:val="28"/>
          <w:szCs w:val="28"/>
        </w:rPr>
        <w:t>).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Японии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концепция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интеграцией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служб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ISDB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Integrated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Services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Digital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Broadcasting</w:t>
      </w:r>
      <w:r w:rsidRPr="002519CF">
        <w:rPr>
          <w:rFonts w:ascii="Times New Roman" w:hAnsi="Times New Roman"/>
          <w:color w:val="000000"/>
          <w:sz w:val="28"/>
          <w:szCs w:val="28"/>
        </w:rPr>
        <w:t>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спутниковых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кабельных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сетей.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ISDB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DVB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схожи,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ISDB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разнесенных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полос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спектра.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Стратегия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перехода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аналогового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1999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«Концепцией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внедрения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звукового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России»,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рассчитанной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2015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принятой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«Концепцией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...»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этапе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реализуется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7EC" w:rsidRPr="002519CF">
        <w:rPr>
          <w:rFonts w:ascii="Times New Roman" w:hAnsi="Times New Roman"/>
          <w:color w:val="000000"/>
          <w:sz w:val="28"/>
          <w:szCs w:val="28"/>
        </w:rPr>
        <w:t>отдельных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7EC" w:rsidRPr="002519CF">
        <w:rPr>
          <w:rFonts w:ascii="Times New Roman" w:hAnsi="Times New Roman"/>
          <w:color w:val="000000"/>
          <w:sz w:val="28"/>
          <w:szCs w:val="28"/>
        </w:rPr>
        <w:t>опытных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7EC" w:rsidRPr="002519CF">
        <w:rPr>
          <w:rFonts w:ascii="Times New Roman" w:hAnsi="Times New Roman"/>
          <w:color w:val="000000"/>
          <w:sz w:val="28"/>
          <w:szCs w:val="28"/>
        </w:rPr>
        <w:t>зонах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7EC" w:rsidRPr="002519CF">
        <w:rPr>
          <w:rFonts w:ascii="Times New Roman" w:hAnsi="Times New Roman"/>
          <w:color w:val="000000"/>
          <w:sz w:val="28"/>
          <w:szCs w:val="28"/>
        </w:rPr>
        <w:t>(г.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Москва,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Санкт-Петербург,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Нижний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Новгород),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проверить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совместно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аналогового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компьютерными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информационными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службами.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отечественных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испытаний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наземного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нормы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адаптировать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России.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втором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этапе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разработаны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утверждены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выработаны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промышленному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выпуску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массовому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внедрению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вещания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стране.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Рассмотрев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сторону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передатчика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заканчивается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восприятием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человека,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хотелось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полученным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съемок.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съемок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заставлять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увидеть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важное,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считает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Князев,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убедить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важности.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множество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незаметно,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неназойливо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убедить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направить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взгляд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нужную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точку,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прибегая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насильственным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крупным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планам.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соответственным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композицию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сопровождая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обходе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места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события,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освещение.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Дальний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покажет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целиком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место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"войти"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ситуацию,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понять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пространственное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соотношение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людей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предметов.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Дальний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недостатки.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детали,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подробности..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Дальний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лишь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Однако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оглядеться,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обдумать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экране;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подчинить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внимание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отвлекая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мелкие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детали.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Продуманная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хорошо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смонтированная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состоять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чередования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крупных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кадров,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тщательно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подобран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функции: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помочь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аудитории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увидеть,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происходит,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понять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увидеть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подробности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детали,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т.д.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кадра,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подчиненного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материала.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типа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"зум"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</w:t>
      </w:r>
      <w:r w:rsidRPr="002519CF">
        <w:rPr>
          <w:rFonts w:ascii="Times New Roman" w:hAnsi="Times New Roman"/>
          <w:iCs/>
          <w:color w:val="000000"/>
          <w:sz w:val="28"/>
          <w:szCs w:val="28"/>
        </w:rPr>
        <w:t>трансфокатор</w:t>
      </w:r>
      <w:r w:rsidRPr="002519CF">
        <w:rPr>
          <w:rFonts w:ascii="Times New Roman" w:hAnsi="Times New Roman"/>
          <w:color w:val="000000"/>
          <w:sz w:val="28"/>
          <w:szCs w:val="28"/>
        </w:rPr>
        <w:t>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любое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пределах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6:1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(шесть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одному),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значит,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широкий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угол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сужен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шесть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(самое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короткое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шесть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меньше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длинного).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Типичными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6:1,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8:1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18:1,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44:1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трансфокаторы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оснащаются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насадками,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позволяющими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дополнительно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увеличивать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Насадки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применяются,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когда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возникает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превышает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Обычно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насадка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удваивает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Однако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ухудшается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причине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потери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светосиле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изменить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максимальный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минимальный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угол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воспользоваться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дополнительным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(телеконвертором).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Телеконвертор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1,5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превратить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6:1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9:1.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Аналогичный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широкоугольный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дополнительный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расширить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Кроме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удвоить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переходных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колец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(адаптеров).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Кольца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навинчиваются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объективом.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хорошие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однако,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падает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разрешающая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Конечно,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увеличивать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недостатки,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расширить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диапазон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камеры.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последнее,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всегда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заменить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другим,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подходящим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фиксированным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расстоянием.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Использование трансфокатора ("зума").</w:t>
      </w:r>
    </w:p>
    <w:p w:rsidR="00E4177F" w:rsidRPr="002519CF" w:rsidRDefault="001707A4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смене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i/>
          <w:iCs/>
          <w:color w:val="000000"/>
          <w:sz w:val="28"/>
          <w:szCs w:val="28"/>
        </w:rPr>
        <w:t>трансфокатора</w:t>
      </w:r>
      <w:r w:rsidR="00282234" w:rsidRPr="002519C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i/>
          <w:iCs/>
          <w:color w:val="000000"/>
          <w:sz w:val="28"/>
          <w:szCs w:val="28"/>
        </w:rPr>
        <w:t>вариообъектива</w:t>
      </w:r>
      <w:r w:rsidR="00282234" w:rsidRPr="002519C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(известного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"зум"),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расширяется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сужается.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"зума"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дать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съемках.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незаметно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изменять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ширину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плана,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перемещая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камеру.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проделать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куда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плавно,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наезда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отъезда.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"зума"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имитировать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стремительное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приближение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удаление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съемки.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искусственный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прием,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слишком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часто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злоупо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требляют.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страдает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зрительское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ощущение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пространства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масштаба.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Разные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объекты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требуют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разного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подхода.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сужении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угла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наводка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затрудняется.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чересчур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быстрая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резкая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смена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фокусного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даже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вызвать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тошноту.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Ручная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наводка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варьировать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незаметно,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любой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скоростью.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меняе</w:t>
      </w:r>
      <w:r w:rsidRPr="002519CF">
        <w:rPr>
          <w:rFonts w:ascii="Times New Roman" w:hAnsi="Times New Roman"/>
          <w:color w:val="000000"/>
          <w:sz w:val="28"/>
          <w:szCs w:val="28"/>
        </w:rPr>
        <w:t>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экспозици</w:t>
      </w:r>
      <w:r w:rsidRPr="002519CF">
        <w:rPr>
          <w:rFonts w:ascii="Times New Roman" w:hAnsi="Times New Roman"/>
          <w:color w:val="000000"/>
          <w:sz w:val="28"/>
          <w:szCs w:val="28"/>
        </w:rPr>
        <w:t>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ходу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съемки,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покачнуться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любительских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камерах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обычно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наводка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автоматически.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видеосъемке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фокусировку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оператор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вручную.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Трансфокатор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электроприводом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плавную,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менее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точную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регулировку.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модели,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автоматический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трансфокатор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менять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одной,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двумя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(быстро/медленно),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несколькими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скоростями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20B" w:rsidRPr="002519CF">
        <w:rPr>
          <w:rFonts w:ascii="Times New Roman" w:hAnsi="Times New Roman"/>
          <w:color w:val="000000"/>
          <w:sz w:val="28"/>
          <w:szCs w:val="28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Трансфокатор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электроприводом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еще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недостаток,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дополнительно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расходует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энергию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8A9" w:rsidRPr="002519CF">
        <w:rPr>
          <w:rFonts w:ascii="Times New Roman" w:hAnsi="Times New Roman"/>
          <w:color w:val="000000"/>
          <w:sz w:val="28"/>
          <w:szCs w:val="28"/>
        </w:rPr>
        <w:t>батарей.</w:t>
      </w:r>
    </w:p>
    <w:p w:rsidR="00282234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Наведение на фокус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Автоматическое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наведение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любительской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видеосъемки.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всегда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делает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вручную.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Сначала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требует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впрочем,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постоянной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быстрое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наведение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скоро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превращается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рефлекс.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нельзя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навести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резкость,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ближе,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минимальное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(МФР).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длиннофокусных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узким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углом)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МФР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небольшим,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около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0,5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метра.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Предмет,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находящийся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ближе,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расплываться.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длиннофокусных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МФР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достигать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метров.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конце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шкалы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находятся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макросъемки,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предназначенные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четкого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предмета,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расположенного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линзы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съемке,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освещая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трудно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избавиться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камеры.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макрообъектива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"зум"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действует.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Универсальный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стандартным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объективом: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выбирается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отдаленный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числа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кадре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наводится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него.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</w:rPr>
        <w:t>Глубина резкости</w:t>
      </w:r>
    </w:p>
    <w:p w:rsidR="00E4177F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Когда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наводится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предметы,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расположенные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расстоянии,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выбранном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шкале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фокусировки,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будут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выглядеть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Ближайшие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дальние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предметы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будут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</w:rPr>
        <w:t>«размыты»</w:t>
      </w:r>
      <w:r w:rsidRPr="002519CF">
        <w:rPr>
          <w:rFonts w:ascii="Times New Roman" w:hAnsi="Times New Roman"/>
          <w:color w:val="000000"/>
          <w:sz w:val="28"/>
          <w:szCs w:val="28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дальнем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(общем)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казаться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одинаково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ясным.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смене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фокуса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пару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метров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наблюдать,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малая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сохранила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резкость.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теперь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наведите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что-нибудь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поближе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глубина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резкости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сократится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малой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зоны.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заметно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деталей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подробностей,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показать.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Зона,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взять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фокус,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называется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глубиной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резкости.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Глубина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резкости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меняется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зависимости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фокусного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расстояния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установлен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диапазона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фокусных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расстояний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объектива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трансфокатора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"зума");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относительного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отверстия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диафрагмы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объектива.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перемене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переменных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произойдет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перемена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глубины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77F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резкости.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глубины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резкости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приемом.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резкости,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наведенной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поясной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стэндапе)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открытой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диафрагме,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наибольшую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выразительность.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Четкие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блики,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ясный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читаемая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фактура.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находящиеся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втором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светотень,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выявляющая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становится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размыта,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растушевана.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третьего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размыты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больше,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эффект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"акварельности",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разбеленности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тонов.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третий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перспективному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выделению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показывает,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"мягкими"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задними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живописна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выразительна.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Освещение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условием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изображения.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опытный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выявить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подчеркнуть,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смягчить,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уменьшить,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нюансы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настроений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чувств,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вызываемых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“картинкой”,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(кадр)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вызвать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совершенно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различное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(вплоть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полярно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противоположного)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впечатление.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Искусство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поддается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техническому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целиком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способностей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подготовки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осветителя,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таковой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участвует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работе).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операторскому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искусству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функций.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Первая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функция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наличия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изобразительной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информации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появлением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темноте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“появляются”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пропадает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“пропадают”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Вторая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функция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выявление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предметов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точного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нужно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достаточное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минимум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ниже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ошибиться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Достаточное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максимум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воспринимается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адекватно,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большем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начинается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цветоискажение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вспышке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молнии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электросварки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выбеливаются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из-за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переосвещения).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Третья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функция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выявление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рельефа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фактуры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ощущения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пространства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движения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Четвертая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функция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эмоциональное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света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Пасмурная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погода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грусти,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печали,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напротив,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солнечный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подъему,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оптимистическому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настроению.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кино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возможностей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создавать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контраст: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красота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солнечного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противопоставляется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трагичности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собственно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усиливается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воздействие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целом.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телевидению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разделяют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видов.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фронтальное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освещение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Источник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позади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видеокамеры.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Минимальны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контрастность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цветоискажение.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недостаток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фронтальный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(лобовой)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слабо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подчеркивает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предметов,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тени,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выделяющие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форму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придающие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пространственность,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скрыты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(оператора).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Диагональное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освещение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источник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углом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30-60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градусов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оптической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видеокамеры.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Диагональное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большие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фронтальным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боковым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(90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градусов)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выявляются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подчеркиваются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рельеф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человеческого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выразительной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раскладке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светотеней.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наилучшим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образом.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студийных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смягчения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контрастов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светотени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добавочной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моделировки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источники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отражатели.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операторской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контровое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освещение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источник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сзади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световой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контур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блики,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увеличенная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контрастность.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помнить,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контровом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плохо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монтируются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кадрами,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фронтальном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диагональном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достижения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стилевого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единства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свето-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цветотонального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материалах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важна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спектральная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кадрах.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пасмурную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погоду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небо,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затянутое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облаками,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равномерное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бестеневое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(тональное)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освещение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Горизонтальные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поверхности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предметов,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перпендикулярно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падающему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отвесно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получают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интенсивное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освещение,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нежели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вертикальные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поверхности,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попадает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углом.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тональным,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построенным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цветотональных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контрастах,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мягким,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воспринимаемым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человеческим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зрением.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Влажная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воздушная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среда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смягчает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растушевывает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естественные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цвета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("акварельный"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эффект)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дальних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планах,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подчеркивая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глубину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Блики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мокрых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поверхностях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выявлению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предметов.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режимного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освещения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режимного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времени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Режимное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30-4-минутный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отрезок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захода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солнца.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Солнце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зашло,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сумерки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наступили.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сгущаются.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намечено,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прорисовывается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слабее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слабее.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Освещенность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падает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минутой.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режима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мотивироваться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чисто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художественными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практике,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событиями.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нельзя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забывать,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солнце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заходит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дня,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наоборот,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режиме"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логично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применять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раньше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ходу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репортажа)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солнце,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приберегите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конце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репортажа.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Построение кадра. Правило "тройного деления"</w:t>
      </w:r>
    </w:p>
    <w:p w:rsidR="001707A4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композиционно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разделить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вертикали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горизонтали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(пополам,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равные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части),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результат,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скучным.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«тройного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деления»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мысленно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делится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равное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вертикали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горизонтали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располагаются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местах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пересечения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линий.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конечно,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механическое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правило.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влияют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размеры,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форма,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яркость,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фоном,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важность,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далее.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Баланс</w:t>
      </w:r>
    </w:p>
    <w:p w:rsidR="00F6201B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5F5D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сразу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объектов,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впечатление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изменяться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размеров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них.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Очевидно,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далеко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выглядеть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меньше,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крохотный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придвинутый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вплотную.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Важны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уравновесить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несколькими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небольшими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объектами,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расположенными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противоположной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стороны.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размеров,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центра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секрет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удачного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избегать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монотонных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повторяющихся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композиций,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неизменно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помещающих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центр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Стремиться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равновесию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объектов,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попавших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варьируя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композицию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учитывая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пропорции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яркость.</w:t>
      </w:r>
    </w:p>
    <w:p w:rsidR="002968A9" w:rsidRPr="002519CF" w:rsidRDefault="00F6201B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Ракурс</w:t>
      </w:r>
    </w:p>
    <w:p w:rsidR="001A294A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Позиция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довольно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влияет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увидят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впечатление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произведет.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меньше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выглядит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кажется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труднее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разглядеть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отдельные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детали.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заметным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становится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окружающий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фон.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результате,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переключиться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"окружение".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позволяют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позаботиться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оказался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слишком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иначе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подавляющее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впечатление.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утрачивают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реальный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масштаб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заставляют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забывать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настоящих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размерах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пропорциях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увеличенного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смотреть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какой-нибудь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сверху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вниз,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кажется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внушительным,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взгляде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снизу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вверх.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небольшое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смещение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вверх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вниз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глаз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способно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изменить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впечатление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острым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вертикальным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углом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эффект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излишне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драматичным,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переизбыток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экспрессии.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 оси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увидев,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какой-то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персонаж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левой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следующем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обнаруживает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справа,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сбивает.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происходило,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вдоль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проводят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воображаемую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(ось).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строго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сторону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пересекать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непрерывной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вдоль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поменять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изменив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расположение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склеите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камерами,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находящимися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зеркальный,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"перевернутый"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переход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"переброска".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старайтесь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забывать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съемках,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уж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что-то,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идущее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вразрез,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откажитесь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каких-то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4A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монтаже»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Кадр. План. Основные виды съемок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дефиниций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операторского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режиссерского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важнейшее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кадр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кино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заключенное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видимое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момент.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телевизионное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действие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пространственные,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"кадр"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протяженность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пребывания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изображения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экране.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отрезок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непрерывной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сочетании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временными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говорят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длинном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коротком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микрокадре.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телестудий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получило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смешение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понятий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"план"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"кадр",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говоря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"план",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протяженность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("длинный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"короткий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план"),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следовало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"кадре".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масштаб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изображения,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"план"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выражает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степень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величины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фокусного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регулируемого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трансфокатором</w:t>
      </w:r>
      <w:r w:rsidR="00282234"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видеокамеры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употребительное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деление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вида: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общий,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крупный.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точное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шесть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видов: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дальний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окружающая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обстановка);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(объект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полную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величину);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(условно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колен);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поясной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(человек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пояс);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(голова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человека);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макроплан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(деталь,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глаза).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Важнейшим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элементом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action'а,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действия,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минимального.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плоскости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динамических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выделяется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съемок: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Статичный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Наименее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желателен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применению.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допустим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особых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случаях.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таблички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входа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здание,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какого-либо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случаях,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содержит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информацию,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зрителю,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прочитать.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снимая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статичным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попытаться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передать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особое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состояние,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хронометража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жанрах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редко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статичный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целях.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относился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разряду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психологических,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неприменяемых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практике.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Изредка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статичный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усиления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текста: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разруху,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отсутствие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безмолвие.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присутствовать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движущийся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качающееся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ветру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дерево.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телевизионный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фотография,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генетическую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общность,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жанры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визуальной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информации.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Динамичный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Жестко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стоящая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неизменное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фокусное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расстояние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присутствует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предпочтительный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жанрах.</w:t>
      </w:r>
    </w:p>
    <w:p w:rsidR="00FF412B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динамичный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Эффект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создается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(панорама)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фокусного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(отъезд-наезд).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репортаже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приемлема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короткая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панорама.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Панорама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законченной: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начав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какого-то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содержанию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сюжета,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остановиться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другом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аналогичного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свойства.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Например: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говорящего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слушающему.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пример: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обозначить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местность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адресного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идет,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скажем,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местности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(предположим,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границе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закрыт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контрольно-пропускной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пункт),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напротив,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жизнь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вернулась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русло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ситуации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показательно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панорамы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таблички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указателя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населенного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пункта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населенный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пункт)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дорогу.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обратном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порядке.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дорога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нахождения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пустынной,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двигаться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автомашины.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трансфокатора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крыльца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здания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проходит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митинг.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Митингующие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обращаются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президенту.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табличка: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"Президент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Киргизской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Республики",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"Администрация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Президента".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Правомочен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отъезд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таблички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общему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митингующих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снимать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точки,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митингующих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останутся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спины.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следующим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вероятно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показать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митинга.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пример: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столицы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республики.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Фиксированный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"Белого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Дома",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наезд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герб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флаг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что-то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здании.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отъезд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обратном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порядке.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Выбор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сюжете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отъезда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наезда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композиции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материала,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захотите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динамичный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Комбинация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реального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движущегося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сочетание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причем,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объединяющее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панораму,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трансфокатора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Едва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самый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сложный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исполнении,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видеоинформации.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удалось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технически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совершенно,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наполнение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элементы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равноценны,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заменить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сразу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обычных.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Панорама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горизонтальной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вертикальной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(очень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редкий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случай).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Панорама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"по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диагонали",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углом,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категорически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запрещена.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панорамы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трансфокатора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дублей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различной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скоростью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трансфокатора.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Неизвестно,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понадобится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Вообще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эффекты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фокусного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расстояния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объектива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необходимости.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работающим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трансфокатором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движением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камеры)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50%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считая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массовых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съемок)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10%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новостного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сюжета,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творческим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браком.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приемов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отвлекает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восприятия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содержания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сюжета.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приемы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лучше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применять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чаще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1-2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новостном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сюжете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подчеркнуть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какие-то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детали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видеоряда.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хуже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крупного,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планов.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длиннее,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реальности.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несколько: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запас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длины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ленты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наложения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управляющего</w:t>
      </w:r>
      <w:r w:rsidR="00282234"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(служебного)</w:t>
      </w:r>
      <w:r w:rsidR="00282234"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сигнала</w:t>
      </w:r>
      <w:r w:rsidR="00282234" w:rsidRPr="002519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F412B" w:rsidRPr="002519C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запас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выбора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редактировании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содержанию;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местах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содержанию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масштабу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фрагменты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плана;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страхует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обнаружения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брака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пленке.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соображений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проводиться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двух-трех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ракурсах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Запись звука</w:t>
      </w:r>
    </w:p>
    <w:p w:rsidR="002968A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внестудийной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микрофон,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передается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видеомагнитофон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камеры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вход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звукового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сигнала.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видеокамере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входов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отдельной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дорожке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каналу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звукозаписи.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каналы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обозначаются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"канал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1"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"канал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2",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"левый"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"правый".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Типы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дорожек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различаются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формата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видеопленки,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работаете.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записываться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линейные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продольные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звуковые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дорожки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нескольких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стационарных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аудиоголовок.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большинства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малоформатных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продольные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звуковые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дорожки.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Разницы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первым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вторым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аудиоканалом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дорожки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занимают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участки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ленты.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остальном,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каналов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отличается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количественным,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качественным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Системы,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записывающие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режиме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2519CF">
        <w:rPr>
          <w:rFonts w:ascii="Times New Roman" w:hAnsi="Times New Roman"/>
          <w:color w:val="000000"/>
          <w:sz w:val="28"/>
          <w:szCs w:val="28"/>
          <w:lang w:val="en-US" w:eastAsia="ru-RU"/>
        </w:rPr>
        <w:t>hi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519CF">
        <w:rPr>
          <w:rFonts w:ascii="Times New Roman" w:hAnsi="Times New Roman"/>
          <w:color w:val="000000"/>
          <w:sz w:val="28"/>
          <w:szCs w:val="28"/>
          <w:lang w:val="en-US" w:eastAsia="ru-RU"/>
        </w:rPr>
        <w:t>fi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пишут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пленке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наклонных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магнитных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строчках.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системах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типа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вращающиеся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головки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звукозаписи,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отдельная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вращающаяся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аудиоголовка.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возрастает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сравнению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продольные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дорожки,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потому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скорость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пленки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вращающейся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головки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выше,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стационарной.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малоформатные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частности,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мм/Hi-8)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способны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записывать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режиме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точности,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пользуясь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цифровым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кодированием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процессе,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известном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импульсно-кодовая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модуляция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(ИКМ).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Отсчет перед записью голоса в кадре и за кадром</w:t>
      </w:r>
    </w:p>
    <w:p w:rsidR="006E3D2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записывается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"стэндап"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голос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кадром,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отсчета.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Возможно,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польза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начинающего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тележурналиста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помогает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собраться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совершить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меньше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ошибок.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мнение,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полезен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комментатора,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монтажера.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пишут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пленку,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помогает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задать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ритм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отсчитыва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первые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цифры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вслух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("пять,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четыре,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три"),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последние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цифры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себя,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начинайте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ведущему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спокойно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вдох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заговорить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застать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врасплох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звукооператора,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установил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громкостью,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3D29"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произносится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остальной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Отсчет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нужен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монтажера,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служит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временным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ориентиром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отметкой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начала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вашего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текста.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телекомпаниях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правило: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звукозапись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внестудийных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включать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пробную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началом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проверку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фонограммы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съемки.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Проверка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аудио,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окончании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съемок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отдельного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этапа,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эпизода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съемок.</w:t>
      </w:r>
    </w:p>
    <w:p w:rsidR="002968A9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Видеомонтаж</w:t>
      </w:r>
    </w:p>
    <w:p w:rsidR="006E3D29" w:rsidRPr="002519CF" w:rsidRDefault="002968A9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Видеомонтаж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этапов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отдельного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телепрограмм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целом.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видеомонтажом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понимается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творческий,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соединения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аудиозаписи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творческому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замыслу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автора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сценарию,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композиции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соединения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фрагментов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целое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технических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средств.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словами,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видеомонтаж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единый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комплекс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творческих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технических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приемов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произведения.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принципе,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видеотехникой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обязанностью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корреспондента.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Однако,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профессии,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минимум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знаний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смежной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профессии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(тем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более,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учитывая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постоянного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контакта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корреспондента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режиссера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комплексный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работы)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корреспондент,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съемочного,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монтажного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технике,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продукт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совместного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контексте.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телекомпаний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вырабатывает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правила,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регламентирующие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операторов,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подобные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учебным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пособием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тему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"как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снимать",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памяткой,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цель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напомнить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нельзя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eastAsia="ru-RU"/>
        </w:rPr>
        <w:t>забывать.</w:t>
      </w:r>
    </w:p>
    <w:p w:rsidR="00282234" w:rsidRPr="002519CF" w:rsidRDefault="00282234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251F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1.2.2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Технологии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НЛП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часть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языка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телевидения</w:t>
      </w:r>
    </w:p>
    <w:p w:rsidR="0058251F" w:rsidRPr="002519CF" w:rsidRDefault="0058251F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массовой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наиболее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массовым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охватывая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рамками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объясняется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спецификой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передачи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восприятия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Во-первых,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электромагнитных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колебаний,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несущих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сигнал,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проникать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любую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точку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пространства</w:t>
      </w:r>
      <w:r w:rsidR="00282234" w:rsidRPr="002519C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передатчика.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появлением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спутникового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последнее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отпало,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еще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усилив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позиции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Во-вторых,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отличие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радио)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экранности</w:t>
      </w:r>
      <w:r w:rsidRPr="002519C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="00282234" w:rsidRPr="002519C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передаче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посредством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движущегося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изображения,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сопровождаемого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звуком.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Именно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экранность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обеспечивает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непосредственно-чувственное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восприятие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телевизионных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образов</w:t>
      </w:r>
      <w:r w:rsidRPr="002519C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="00282234" w:rsidRPr="002519C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доступность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широкой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аудитории.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отличие,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например,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радио,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доносится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зрителя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плоскостях: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вербальной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(словесной)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невербальной,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зрительной.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Звукозрительный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коммуникации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усиливается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персонификацией</w:t>
      </w:r>
      <w:r w:rsidR="00282234"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информации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числе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случаев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подразумевает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личностные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автора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участников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передачи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аудиторией.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Персонификация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давно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утвердилась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вещания,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сущностное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отличие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журналистики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родов.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третьих,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сообщить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звукозрительной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момент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свершения.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Одновременность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события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отображения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экране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(симультантность)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уникальным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свойством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телевидения.</w:t>
      </w:r>
    </w:p>
    <w:p w:rsidR="00B77A64" w:rsidRPr="002519CF" w:rsidRDefault="0058251F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Симультантность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присутствует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передачах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постоянно,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зрительского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восприятия,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напоминая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достоверности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происходящего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экране.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Симультантность,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создающая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присутствия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зрителя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событий,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придает,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отмечалось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выше,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телевизионному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сообщению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достоверность,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документальность,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реалистичность,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обеспечивает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исключительность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информационных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разновидностей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Именно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специфических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свойств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зависят,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очередь,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функциональные,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структурные,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выразительные,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эстетические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занявшего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совершенствования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базы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массовой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коммуникации.</w:t>
      </w:r>
    </w:p>
    <w:p w:rsidR="00B77A64" w:rsidRPr="002519CF" w:rsidRDefault="00B77A64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яркие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примеры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Именно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наибольшей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проявляются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приемы,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помощи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особенностей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достижения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прессе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аргументации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убеждении,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наблюдаем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суггестии.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психику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снижением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сознательности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критичности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восприятии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внушаемого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содержания,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требующий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развернутого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логического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оценки.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наглядности,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доступности,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лаконичности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возрастает,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внушаемое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потребностям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интересам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телезрителей.</w:t>
      </w:r>
    </w:p>
    <w:p w:rsidR="006A5A2D" w:rsidRPr="002519CF" w:rsidRDefault="00B77A64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Феномен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рядом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факторов.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Во-первых,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свойства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суггестора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внушает: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высокий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социальный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статус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рейтинг,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интеллектуальное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характерологическое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превосходство,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уверенность,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мужественность,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оптимизм,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обаяние,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эрудиция,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остроумие.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Во-вторых,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свойства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суггерента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нацелено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внушение: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неуверенность,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тревожность,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робость,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низкая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самооценка,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чувство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неполноценности,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эмоциональность,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впечатлительность,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слабость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логического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анализа,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недостаточные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осведомленность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компетентность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облегчает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внушение.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В-третьих,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суггестором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сугтерентом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доверие,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авторитет,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зависимость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слабо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проработанные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социальной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В-четвертых,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конструирования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сообщения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сюжета,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композиции,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логических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эмоциональных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компонентов.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находят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показать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один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несколько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персонажей,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использующих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привычной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обстановке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акцент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рекламируемый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вписывается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жизни;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продемонстрировать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профессиональный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фирмы;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свидетельство,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отзыв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потребителей,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вызывающих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симпатию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научного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характера;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вокруг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красоты,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любви,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безмятежности: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настроения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рассчитана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парфюмерии.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суггестии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аккорды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заставки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привлекать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зрителя.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запоминается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веселая,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игривая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положительно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классическая,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например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композиции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Моцарта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фуги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Баха.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Почти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каждый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телеролик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снабжен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музыкальным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фоном.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Сочетание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психологическую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«фигуры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фона»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Фигуру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запомнить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фона,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легко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усвояем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ассоциируется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показанным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товаром.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Довольно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телереклама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жанре,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мюзикл: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персонажи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песню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5A2D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танцуют.</w:t>
      </w:r>
    </w:p>
    <w:p w:rsidR="00050E04" w:rsidRPr="002519CF" w:rsidRDefault="006A5A2D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последнее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широко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использоваться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компьютерной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анимации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(мультипликации),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рода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трюки.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поверхности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«вытягиваются»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единую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подушечки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жевательной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резинки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пустом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«вылепливается»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сантехника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учетом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стремления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необычному,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фантастическому.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отмечал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Зигмунд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Фрейд,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«человек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взрослый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ребенком,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высшей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стадии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развития»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Нужный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отклик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вызвать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Мягкость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голоса,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богатство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интонационных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характеристик,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паузы,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неожиданности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приметы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речевой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динамики,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призванной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придать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сообщению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убедительность.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динамике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отнести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скорость,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темп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людей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интеллекта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выше,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нельзя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забывать,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усвоить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услышанное.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окраска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голоса,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тембр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речи: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кадром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выигрышнее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мужской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голос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баритон,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низкий,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«бархатный»,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тогда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тенор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вызывает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удивление.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Мимика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жесты,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адекватны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воспринимаются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эмоциональная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вовлеченность,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заинтересованность,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доверия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положительного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поднятый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кверху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палец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персонажа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одобрения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т.д.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Наконец,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телерекламе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важную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изображение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Психофизиологи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установили,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экране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воспринимается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легче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благоприятнее,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нежели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справа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налево.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диагонали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левого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нижнего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верхний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ассоциируется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преодолением,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достижением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чего-то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значимого.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Обратное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воспринимается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потеря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неких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позиций.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диагонали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нижнего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угла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левый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верхний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наоборот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вызвать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смутные</w:t>
      </w:r>
      <w:r w:rsidR="00282234" w:rsidRPr="00251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негативные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ощущения.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смена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кадров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звена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крупному)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возбудить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отрицательные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Вертикальные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горизонтальные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линии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ассоциируются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спокойствием,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ясностью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солидностью,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изогнутые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изяществом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непринужденностью.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Зигзагообразная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впечатление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изменения,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быстрого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высвобождения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энергии,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концентрации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(так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всегда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изображают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молнию).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касается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восприятие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зависит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эмоционального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состояния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эмоции.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Каждый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характеризуется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длиной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цветовой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волны.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длинная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волна,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воспринимается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глазом,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ощущение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красного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короткая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фиолетовому.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Известно,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красный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возбуждает;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синий,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зеленый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серый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действуют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успокаивающе;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черный,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наоборот,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угнетает,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желтый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хорошее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настроение.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Голубой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тормозит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возбуждение,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розовый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помогает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быстрее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выйти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состояния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подавленности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психического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угнетения.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рождает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ассоциации: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зеленый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овощи,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фрукты;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желтый-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осень,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хлеб,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тепло;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голубой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белый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зима,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холод,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лед.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Полутона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действуют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выигрышнее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сравнению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резкими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обозначениями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цветовых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границ.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сочетание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цветов,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яркая,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броская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насыщенная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цветовая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гамма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телеэкране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радует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глаз.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Исследования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реакции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показывают,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чрезмерно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броская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повторяющаяся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подача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рекламных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новостей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повышению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уровня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информированности,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отвлекает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содержания.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предпочтительным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иллюстрирования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компьютерная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электронная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графика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телетекст.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Видеоманипулятор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позволяет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демонстрировать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схему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движущимися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элементами,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графики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стрелками,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мерцающими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пунктирными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линиями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т.д.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какой-то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разобрали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технологии,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используются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телевидением,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появляется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картинка,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реакции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неё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Технологий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них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обходиться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один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телевидении,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технология.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творчество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процессе?</w:t>
      </w: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74F31" w:rsidRPr="002519CF" w:rsidRDefault="003B5F8D" w:rsidP="003B5F8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творчества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системе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языка</w:t>
      </w:r>
      <w:r w:rsidR="00282234"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телевидения</w:t>
      </w: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традиционных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считает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Михалкович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прежде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связанно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незначительным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фактом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взглядах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традиционных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характерна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отстраненность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происходящих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событий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Персонажи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пьес,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исполняемые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актерами,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живут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жизнью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подозревают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существовании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зрителя».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условность,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Михалковича,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реализована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живописи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участия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эстетическая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реальность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развертывалась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эволюционировала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безотносительно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нему».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очередь,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учитывала,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учитывала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феномен.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Согласно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Балашу,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кинематограф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принципиально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ибо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"произведение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эмпирической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рамкой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картины,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пьедесталом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скульптуры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рампой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сцены.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сущности,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замкнутой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композиции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особым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закономерностям".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напротив,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считал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Балаш,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иллюзию,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находится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внутри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изображаемом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пространстве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фильма".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Иллюзия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внутри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текста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камерой: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отождествляет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"взгляд"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собственным.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остальных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отделяет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пространство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зритель-действие,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активно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нарушает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интересуется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пытается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застать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обстановке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бытовой,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расслабленной.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пытается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проникнуть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обыденный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отличия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традиционных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культурно-просветительская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раньше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возложена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традиционные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явление,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основано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выполнять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функцию,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раньше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выполняли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основанные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творчестве?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Свободина,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книги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«Откровения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решающим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талант,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оригинальность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яркость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индивидуальности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мышления.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банальность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штампы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остаются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банальностью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штампами,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меняй.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мнению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Егорова,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состоит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профессионализма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людей,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делают.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Например,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заинтересовать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сколько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оригинален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сценарий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переработает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режиссер.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Редакторы,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режиссеры,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мастера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графику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новую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увлекательную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разновидность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изобразительного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уникальный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художественного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синтезирует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себе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свойства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графического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добавляя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собственные,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специфические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(выразительные)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особенности.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Графика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точной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ясной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ежедневной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помогает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авторам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выразить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форме,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недоступна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«живому»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изображению.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Заголовки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различные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титров,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надписей,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компонентов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ряда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обычно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предваряют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завершают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быстро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точно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погоде,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спортивных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результатах,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включать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нужные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объявления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передачами,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обозначать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смену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места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действия.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«Письменный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язык»,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соответствующим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трансформированный,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стилизованный,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используемый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ситуации,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является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инструментом,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главным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изобразительным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графики,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позволяющим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символов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усилить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смысловое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эмоциональное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привлечь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внимание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зрителей,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точно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раскрыть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замысел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передачи.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успешного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овладения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профессиональными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навыками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первую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очередь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решимость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начать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начала,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чтобы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изучить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Тщательное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изучение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«телевизионных»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законов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приемов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отталкиваясь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совершенствовать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профессиональное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мастерство,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реализовать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оригинальные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замыслы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экспериментировать.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возникает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двух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рисунках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содержание,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аспекты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атмосферу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программы.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успешного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решения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задачи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работник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обладать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острым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видением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предмета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изображения,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хорошо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художественным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чутьем,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изобразить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синтезировать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абстрактные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образах.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Телевизионный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работник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овладеть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фотографии.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Хотя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студий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фотолаборатории,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фотодела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оказаться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весьма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полезным.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вступительные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кадры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программе,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мультипликационные,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снятые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натуре,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требуют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умения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комбинировать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титры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фотографии.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Совершенно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очевидно,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сотрудник,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умеющий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сам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фотографировать,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больше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воплощения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замысла.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Художественное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решение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телепередачи,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телеспектакля,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телефильма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многом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зависит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уровня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профессионализма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инженера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освещению,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техника-осветителя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рабочего-осветителя,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режиссерским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сценарием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«ставят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освещение»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съемочных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площадках.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Освещение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важный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художественного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решения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передач,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имеющий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эстетический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аспекты.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множество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областей,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должны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обладать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характеристиками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ровнее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техническими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навыками.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сочетание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наибольший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покажут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зрителям.</w:t>
      </w:r>
    </w:p>
    <w:p w:rsidR="00D171C8" w:rsidRPr="002519CF" w:rsidRDefault="00D171C8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4F31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9CF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Формирование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языка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посредством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технологий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/>
          <w:color w:val="000000"/>
          <w:sz w:val="28"/>
          <w:szCs w:val="28"/>
        </w:rPr>
        <w:t>творчества</w:t>
      </w: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сложная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состоящая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огромного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элементов.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думает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воспринимает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только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конечный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нравится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ему,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либо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любом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случае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обязательная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жизни.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результат?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Множество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создавая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недосягаемый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далекий.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ставших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доступными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давно.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Когда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доступна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каждом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появились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образами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создаваемыми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экране,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стереотипов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поведенческих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моделей.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сомнения,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прежде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коммерческая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направлено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продажу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рекламного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места,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т.д.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выработанные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области,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стремятся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целью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добиться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нужного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реакции.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Где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творчество?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воздействовать,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потому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штамп,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креативности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гибок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очень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быстро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наскучивает.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(режиссер,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сценарист,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видеооператор,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монтажа,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ведущий,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корреспондент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т.д.)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кирпич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стене,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держится.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идеале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себя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человека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имеющего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образовательную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базу.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объясняющая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будущему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наиболее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своей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Специалисты,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работающие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воплощают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креативные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наглядности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сравним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художниками.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живописи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ряд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художникам.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Темпера,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масло,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акварель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т.д.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подобны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видеокамера,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компьютер,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экран,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микрофон.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помощи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искусства,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фиксирует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систему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мира.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помогает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ему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эффект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произведения,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которое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зрителя.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Легко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таланта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автора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такие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признаны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известны.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Создание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основанный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базе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знаний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можно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плане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уподобить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живописи,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огромная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разница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целях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структуре.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Все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новаторские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идеи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ходом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времени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технологиями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постоянный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процесс.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Когда-то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частая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смена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кадра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была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задумкой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автора,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что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передать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динамики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напряженность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ситуации,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сегодня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известная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применяемая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повсеместно.</w:t>
      </w:r>
    </w:p>
    <w:p w:rsidR="00974F31" w:rsidRPr="002519CF" w:rsidRDefault="00974F31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Таким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образом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язык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синтез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Одно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другого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невозможно,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невозможен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художник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красок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музыкант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без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нот.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убрать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творчество,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изживет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себя,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если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технологии,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просто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будет.</w:t>
      </w: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1C8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br w:type="page"/>
      </w:r>
      <w:r w:rsidRPr="002519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3B5F8D" w:rsidRPr="002519CF" w:rsidRDefault="003B5F8D" w:rsidP="003B5F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71C8" w:rsidRPr="002519CF" w:rsidRDefault="00D171C8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Горюнова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Н.Л.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</w:t>
      </w:r>
      <w:r w:rsidR="008167FC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ж</w:t>
      </w:r>
      <w:r w:rsidR="008167FC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ственно-выраз</w:t>
      </w:r>
      <w:r w:rsidR="008167FC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тельные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экрана.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-М.: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институт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квалификации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работников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телевидения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радиовещания,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2000.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47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</w:t>
      </w:r>
    </w:p>
    <w:p w:rsidR="008167FC" w:rsidRPr="002519CF" w:rsidRDefault="008167FC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Кузнецов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Г.В.,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Цвик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В.Л.,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Юровский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31D" w:rsidRPr="002519CF">
        <w:rPr>
          <w:rFonts w:ascii="Times New Roman" w:hAnsi="Times New Roman"/>
          <w:color w:val="000000"/>
          <w:sz w:val="28"/>
          <w:szCs w:val="28"/>
        </w:rPr>
        <w:t>Телевизионная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31D" w:rsidRPr="002519CF">
        <w:rPr>
          <w:rFonts w:ascii="Times New Roman" w:hAnsi="Times New Roman"/>
          <w:color w:val="000000"/>
          <w:sz w:val="28"/>
          <w:szCs w:val="28"/>
        </w:rPr>
        <w:t>журналистика</w:t>
      </w:r>
      <w:r w:rsidRPr="002519CF">
        <w:rPr>
          <w:rFonts w:ascii="Times New Roman" w:hAnsi="Times New Roman"/>
          <w:color w:val="000000"/>
          <w:sz w:val="28"/>
          <w:szCs w:val="28"/>
        </w:rPr>
        <w:t>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МГУ,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1994.</w:t>
      </w:r>
      <w:r w:rsidR="00DB231D" w:rsidRPr="002519CF">
        <w:rPr>
          <w:rFonts w:ascii="Times New Roman" w:hAnsi="Times New Roman"/>
          <w:color w:val="000000"/>
          <w:sz w:val="28"/>
          <w:szCs w:val="28"/>
        </w:rPr>
        <w:t>-365</w:t>
      </w:r>
      <w:r w:rsidR="00DB231D" w:rsidRPr="002519CF">
        <w:rPr>
          <w:rFonts w:ascii="Times New Roman" w:hAnsi="Times New Roman"/>
          <w:color w:val="000000"/>
          <w:sz w:val="28"/>
          <w:szCs w:val="28"/>
          <w:lang w:val="en-US"/>
        </w:rPr>
        <w:t>c</w:t>
      </w:r>
    </w:p>
    <w:p w:rsidR="008167FC" w:rsidRPr="002519CF" w:rsidRDefault="008167FC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Егоров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Терминологический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словарь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1997.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31D" w:rsidRPr="002519CF">
        <w:rPr>
          <w:rFonts w:ascii="Times New Roman" w:hAnsi="Times New Roman"/>
          <w:color w:val="000000"/>
          <w:sz w:val="28"/>
          <w:szCs w:val="28"/>
          <w:lang w:val="en-US"/>
        </w:rPr>
        <w:t>-55</w:t>
      </w:r>
      <w:r w:rsidR="00282234" w:rsidRPr="002519C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B231D" w:rsidRPr="002519C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DB231D" w:rsidRPr="002519CF">
        <w:rPr>
          <w:rFonts w:ascii="Times New Roman" w:hAnsi="Times New Roman"/>
          <w:color w:val="000000"/>
          <w:sz w:val="28"/>
          <w:szCs w:val="28"/>
        </w:rPr>
        <w:t>.</w:t>
      </w:r>
    </w:p>
    <w:p w:rsidR="00DB231D" w:rsidRPr="002519CF" w:rsidRDefault="00DB231D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hadow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Имшинская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И.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Я..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Креатив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рекламе.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="004D7508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М.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РИП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холдинг,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2004.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125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с.</w:t>
      </w:r>
    </w:p>
    <w:p w:rsidR="00DB231D" w:rsidRPr="002519CF" w:rsidRDefault="00DB231D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Бакулев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Массовая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коммуникация: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Западные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теории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концепции.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Аспект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Пресс,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2005.—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176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DB231D" w:rsidRPr="002519CF" w:rsidRDefault="00DB231D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Вартанов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Актуальные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проблемы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творчества: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подмостках: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Высшая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школа,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2003.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320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</w:p>
    <w:p w:rsidR="00DB231D" w:rsidRPr="002519CF" w:rsidRDefault="00DB231D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Корконосенко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Основы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творческой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журналиста.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D7508" w:rsidRPr="002519C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СПб.: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Знание,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СПбИВЭСЭП,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2000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180с.</w:t>
      </w:r>
    </w:p>
    <w:p w:rsidR="004D7508" w:rsidRPr="002519CF" w:rsidRDefault="004D7508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hadow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Князев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А.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А.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Основы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тележурналистики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телерепортажа.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Бишкек: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КРСУ,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2001.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160</w:t>
      </w:r>
      <w:r w:rsidR="00282234" w:rsidRPr="002519CF">
        <w:rPr>
          <w:rFonts w:ascii="Times New Roman" w:hAnsi="Times New Roman"/>
          <w:bCs/>
          <w:shadow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shadow/>
          <w:color w:val="000000"/>
          <w:sz w:val="28"/>
          <w:szCs w:val="28"/>
        </w:rPr>
        <w:t>с.</w:t>
      </w:r>
    </w:p>
    <w:p w:rsidR="004D7508" w:rsidRPr="002519CF" w:rsidRDefault="004D7508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Понзин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пиктограммы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Интернета.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Краткий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очерк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развития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средств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коммуникации.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СПб.,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115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4D7508" w:rsidRPr="002519CF" w:rsidRDefault="004D7508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Феофанов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О.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Реклама: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новые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России.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СПб.: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Питер,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2001.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384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с.</w:t>
      </w:r>
    </w:p>
    <w:p w:rsidR="004D7508" w:rsidRPr="002519CF" w:rsidRDefault="004D7508" w:rsidP="003B5F8D">
      <w:pPr>
        <w:pStyle w:val="ac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19CF">
        <w:rPr>
          <w:color w:val="000000"/>
          <w:sz w:val="28"/>
          <w:szCs w:val="28"/>
        </w:rPr>
        <w:t>Ким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М.Н.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Технология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создания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журналистского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произведения.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-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СПб,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2001.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–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236</w:t>
      </w:r>
      <w:r w:rsidR="00282234" w:rsidRPr="002519CF">
        <w:rPr>
          <w:color w:val="000000"/>
          <w:sz w:val="28"/>
          <w:szCs w:val="28"/>
        </w:rPr>
        <w:t xml:space="preserve"> </w:t>
      </w:r>
      <w:r w:rsidRPr="002519CF">
        <w:rPr>
          <w:color w:val="000000"/>
          <w:sz w:val="28"/>
          <w:szCs w:val="28"/>
        </w:rPr>
        <w:t>с</w:t>
      </w:r>
    </w:p>
    <w:p w:rsidR="004D7508" w:rsidRPr="002519CF" w:rsidRDefault="004D7508" w:rsidP="003B5F8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Андреева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А.А.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Хрестоматия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НЛП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журналистике.</w:t>
      </w:r>
    </w:p>
    <w:p w:rsidR="004D7508" w:rsidRPr="002519CF" w:rsidRDefault="004D7508" w:rsidP="003B5F8D">
      <w:pPr>
        <w:pStyle w:val="ae"/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2519CF">
        <w:rPr>
          <w:b w:val="0"/>
          <w:color w:val="000000"/>
          <w:sz w:val="28"/>
          <w:szCs w:val="28"/>
        </w:rPr>
        <w:t>Катунин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Г.П.,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Мамчев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Г.В.,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Попонтонопуло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В.П.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Телекоммуникационные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сети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и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системы: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радиосвязь,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радиовещание,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телевидение.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–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М.: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Горячая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линия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–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Телеком,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2004.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–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672</w:t>
      </w:r>
      <w:r w:rsidR="00282234" w:rsidRPr="002519CF">
        <w:rPr>
          <w:b w:val="0"/>
          <w:color w:val="000000"/>
          <w:sz w:val="28"/>
          <w:szCs w:val="28"/>
        </w:rPr>
        <w:t xml:space="preserve"> </w:t>
      </w:r>
      <w:r w:rsidRPr="002519CF">
        <w:rPr>
          <w:b w:val="0"/>
          <w:color w:val="000000"/>
          <w:sz w:val="28"/>
          <w:szCs w:val="28"/>
        </w:rPr>
        <w:t>с.</w:t>
      </w:r>
    </w:p>
    <w:p w:rsidR="00DB231D" w:rsidRPr="002519CF" w:rsidRDefault="004D7508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Конин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К.Т.,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Аксентов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Ю.В.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Колпенская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Е.Ю.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Связь.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1980.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49A" w:rsidRPr="002519CF">
        <w:rPr>
          <w:rFonts w:ascii="Times New Roman" w:hAnsi="Times New Roman"/>
          <w:color w:val="000000"/>
          <w:sz w:val="28"/>
          <w:szCs w:val="28"/>
        </w:rPr>
        <w:t>-216с</w:t>
      </w:r>
    </w:p>
    <w:p w:rsidR="0091249A" w:rsidRPr="002519CF" w:rsidRDefault="0091249A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Молчанова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Е.Н.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культуре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общества.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Ставрополь,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2005г.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155с</w:t>
      </w:r>
    </w:p>
    <w:p w:rsidR="0091249A" w:rsidRPr="002519CF" w:rsidRDefault="0091249A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Быков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Р.Е.,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Сигалов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В.М.,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Эйссенгардт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Г.А.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Высшая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школа,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1988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248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91249A" w:rsidRPr="002519CF" w:rsidRDefault="0091249A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Джакония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В.Е.,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Гоголь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А.А.,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Ерганжиев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Н.А.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учебник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вузов.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Радио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связь,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1986.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456с.</w:t>
      </w:r>
    </w:p>
    <w:p w:rsidR="00AB4957" w:rsidRPr="002519CF" w:rsidRDefault="00AB4957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Косарский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Ю.С.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видеотехника: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СПБ.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2004.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183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1A71A6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Ершов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К.Г.,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Дементьев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С.Б.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Видеооборудование.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СПб: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Люмиздат,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1993.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271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AB4957" w:rsidRPr="002519CF" w:rsidRDefault="00AB4957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Михлин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Е.М.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Видеомонтаж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ПК.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M.: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OOO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ДиаСофтЮП,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2005.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608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</w:t>
      </w:r>
    </w:p>
    <w:p w:rsidR="00AB4957" w:rsidRPr="002519CF" w:rsidRDefault="00AB4957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Олешко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Ф.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Журналистика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творчество.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РИП-холдинг,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2003.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—222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850AC4" w:rsidRPr="002519CF" w:rsidRDefault="00850AC4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Егоров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Учебное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пособие.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Международный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независимый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эколого-политологический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университет,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1993.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306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</w:p>
    <w:p w:rsidR="00850AC4" w:rsidRPr="002519CF" w:rsidRDefault="00850AC4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bCs/>
          <w:color w:val="000000"/>
          <w:sz w:val="28"/>
          <w:szCs w:val="28"/>
        </w:rPr>
        <w:t>Соколов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А.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Монтаж: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телевидение,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кино,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видео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—</w:t>
      </w:r>
      <w:r w:rsidR="00282234" w:rsidRPr="002519C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  <w:lang w:val="en-US"/>
        </w:rPr>
        <w:t>M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.: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Издательство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«625»,</w:t>
      </w:r>
      <w:r w:rsidR="00282234" w:rsidRPr="002519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bCs/>
          <w:color w:val="000000"/>
          <w:sz w:val="28"/>
          <w:szCs w:val="28"/>
        </w:rPr>
        <w:t>2001.—207с</w:t>
      </w:r>
    </w:p>
    <w:p w:rsidR="001A71A6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Гримак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Л.П.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гипноз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исоки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нашей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страсти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телевидению.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–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журнал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«Прикладная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психология»,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№1/1999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г.,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«Магистр».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snapToGrid w:val="0"/>
          <w:color w:val="000000"/>
          <w:sz w:val="28"/>
          <w:szCs w:val="28"/>
        </w:rPr>
        <w:t>74-81с</w:t>
      </w:r>
    </w:p>
    <w:p w:rsidR="001A71A6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Свободин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А.П.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Откровение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282234" w:rsidRPr="002519CF">
        <w:rPr>
          <w:rFonts w:ascii="Times New Roman" w:hAnsi="Times New Roman"/>
          <w:color w:val="000000"/>
          <w:sz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http://www.library.cjes.ru</w:t>
      </w:r>
    </w:p>
    <w:p w:rsidR="001A71A6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Михалкович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В.И.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сущности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-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www.tvmuseum.ru</w:t>
      </w:r>
    </w:p>
    <w:p w:rsidR="00850AC4" w:rsidRPr="002519CF" w:rsidRDefault="00850AC4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Медынский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Е.А.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Компонуем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кинокадр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http://www.natahaus.ru/</w:t>
      </w:r>
    </w:p>
    <w:p w:rsidR="00850AC4" w:rsidRPr="002519CF" w:rsidRDefault="00850AC4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Люмет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Как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делается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кино.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http://www.natahaus.ru/</w:t>
      </w:r>
    </w:p>
    <w:p w:rsidR="001A71A6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Делахей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М.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Советы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тележурналисту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http://v-montaj.narod.ru</w:t>
      </w:r>
    </w:p>
    <w:tbl>
      <w:tblPr>
        <w:tblW w:w="35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</w:tblGrid>
      <w:tr w:rsidR="001A71A6" w:rsidRPr="002519CF" w:rsidTr="001A71A6">
        <w:trPr>
          <w:tblCellSpacing w:w="0" w:type="dxa"/>
        </w:trPr>
        <w:tc>
          <w:tcPr>
            <w:tcW w:w="3564" w:type="dxa"/>
            <w:vAlign w:val="center"/>
            <w:hideMark/>
          </w:tcPr>
          <w:p w:rsidR="001A71A6" w:rsidRPr="002519CF" w:rsidRDefault="001A71A6" w:rsidP="003B5F8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1A71A6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Почепцов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Г.Г.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для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профессионалов.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http://www.library.cjes.ru</w:t>
      </w:r>
    </w:p>
    <w:p w:rsidR="00D171C8" w:rsidRPr="002519CF" w:rsidRDefault="001A71A6" w:rsidP="003B5F8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9CF">
        <w:rPr>
          <w:rFonts w:ascii="Times New Roman" w:hAnsi="Times New Roman"/>
          <w:color w:val="000000"/>
          <w:sz w:val="28"/>
          <w:szCs w:val="28"/>
        </w:rPr>
        <w:t>Смирнов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А.Е.,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Пескин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А.В.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Цифровое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телевидение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: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от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теории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к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практике.</w:t>
      </w:r>
      <w:r w:rsidR="00282234" w:rsidRPr="00251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CF">
        <w:rPr>
          <w:rFonts w:ascii="Times New Roman" w:hAnsi="Times New Roman"/>
          <w:color w:val="000000"/>
          <w:sz w:val="28"/>
          <w:szCs w:val="28"/>
        </w:rPr>
        <w:t>http://www.library.cjes.ru</w:t>
      </w:r>
      <w:bookmarkStart w:id="0" w:name="_GoBack"/>
      <w:bookmarkEnd w:id="0"/>
    </w:p>
    <w:sectPr w:rsidR="00D171C8" w:rsidRPr="002519CF" w:rsidSect="00282234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CF" w:rsidRDefault="002519CF" w:rsidP="00B77A64">
      <w:pPr>
        <w:spacing w:after="0" w:line="240" w:lineRule="auto"/>
      </w:pPr>
      <w:r>
        <w:separator/>
      </w:r>
    </w:p>
  </w:endnote>
  <w:endnote w:type="continuationSeparator" w:id="0">
    <w:p w:rsidR="002519CF" w:rsidRDefault="002519CF" w:rsidP="00B7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CF" w:rsidRDefault="002519CF" w:rsidP="00B77A64">
      <w:pPr>
        <w:spacing w:after="0" w:line="240" w:lineRule="auto"/>
      </w:pPr>
      <w:r>
        <w:separator/>
      </w:r>
    </w:p>
  </w:footnote>
  <w:footnote w:type="continuationSeparator" w:id="0">
    <w:p w:rsidR="002519CF" w:rsidRDefault="002519CF" w:rsidP="00B7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237"/>
    <w:multiLevelType w:val="multilevel"/>
    <w:tmpl w:val="F4F4E6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18EC4609"/>
    <w:multiLevelType w:val="multilevel"/>
    <w:tmpl w:val="EFC29DBC"/>
    <w:styleLink w:val="1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C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475C3"/>
    <w:multiLevelType w:val="multilevel"/>
    <w:tmpl w:val="1736FB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0CD77C8"/>
    <w:multiLevelType w:val="hybridMultilevel"/>
    <w:tmpl w:val="CC124DBC"/>
    <w:lvl w:ilvl="0" w:tplc="BF1E6B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981881"/>
    <w:multiLevelType w:val="hybridMultilevel"/>
    <w:tmpl w:val="75AE131E"/>
    <w:lvl w:ilvl="0" w:tplc="8FA087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92AF3"/>
    <w:multiLevelType w:val="multilevel"/>
    <w:tmpl w:val="C4661E5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5B8C4C0B"/>
    <w:multiLevelType w:val="hybridMultilevel"/>
    <w:tmpl w:val="7FA0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217A8F"/>
    <w:multiLevelType w:val="hybridMultilevel"/>
    <w:tmpl w:val="2550FBA0"/>
    <w:lvl w:ilvl="0" w:tplc="BD54CC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8A9"/>
    <w:rsid w:val="0002511B"/>
    <w:rsid w:val="00034CE4"/>
    <w:rsid w:val="00050E04"/>
    <w:rsid w:val="000D5461"/>
    <w:rsid w:val="000D7244"/>
    <w:rsid w:val="001707A4"/>
    <w:rsid w:val="001A294A"/>
    <w:rsid w:val="001A71A6"/>
    <w:rsid w:val="00216653"/>
    <w:rsid w:val="002519CF"/>
    <w:rsid w:val="00253F3C"/>
    <w:rsid w:val="00282234"/>
    <w:rsid w:val="00292892"/>
    <w:rsid w:val="002968A9"/>
    <w:rsid w:val="002E2213"/>
    <w:rsid w:val="003B5F8D"/>
    <w:rsid w:val="003E720B"/>
    <w:rsid w:val="003F301E"/>
    <w:rsid w:val="004D7508"/>
    <w:rsid w:val="00514260"/>
    <w:rsid w:val="0058251F"/>
    <w:rsid w:val="0058793D"/>
    <w:rsid w:val="005A49F8"/>
    <w:rsid w:val="00637766"/>
    <w:rsid w:val="006A5A2D"/>
    <w:rsid w:val="006E3D29"/>
    <w:rsid w:val="007D58AB"/>
    <w:rsid w:val="00813071"/>
    <w:rsid w:val="00815AD8"/>
    <w:rsid w:val="008167FC"/>
    <w:rsid w:val="00850AC4"/>
    <w:rsid w:val="008E664F"/>
    <w:rsid w:val="008F0572"/>
    <w:rsid w:val="0091249A"/>
    <w:rsid w:val="00917C9F"/>
    <w:rsid w:val="00974F31"/>
    <w:rsid w:val="009C2BE1"/>
    <w:rsid w:val="00AB4957"/>
    <w:rsid w:val="00B77A64"/>
    <w:rsid w:val="00B977EC"/>
    <w:rsid w:val="00C41AE5"/>
    <w:rsid w:val="00C4626B"/>
    <w:rsid w:val="00C82628"/>
    <w:rsid w:val="00CB5694"/>
    <w:rsid w:val="00CB5F5D"/>
    <w:rsid w:val="00D171C8"/>
    <w:rsid w:val="00D2238D"/>
    <w:rsid w:val="00D2244B"/>
    <w:rsid w:val="00D87DD6"/>
    <w:rsid w:val="00DB231D"/>
    <w:rsid w:val="00E4177F"/>
    <w:rsid w:val="00E71020"/>
    <w:rsid w:val="00E83FAB"/>
    <w:rsid w:val="00EB645B"/>
    <w:rsid w:val="00EE0C68"/>
    <w:rsid w:val="00F6201B"/>
    <w:rsid w:val="00FB709D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9BF2DF-3302-4BE0-BAF8-6BD89FC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A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2968A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2968A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A71A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osnovntext">
    <w:name w:val="osnovntext"/>
    <w:rsid w:val="002968A9"/>
    <w:rPr>
      <w:rFonts w:cs="Times New Roman"/>
    </w:rPr>
  </w:style>
  <w:style w:type="character" w:styleId="a3">
    <w:name w:val="Strong"/>
    <w:uiPriority w:val="22"/>
    <w:qFormat/>
    <w:rsid w:val="002968A9"/>
    <w:rPr>
      <w:rFonts w:cs="Times New Roman"/>
      <w:b/>
      <w:bCs/>
    </w:rPr>
  </w:style>
  <w:style w:type="paragraph" w:styleId="a4">
    <w:name w:val="TOC Heading"/>
    <w:basedOn w:val="10"/>
    <w:next w:val="a"/>
    <w:uiPriority w:val="39"/>
    <w:unhideWhenUsed/>
    <w:qFormat/>
    <w:rsid w:val="002968A9"/>
    <w:pPr>
      <w:outlineLvl w:val="9"/>
    </w:pPr>
  </w:style>
  <w:style w:type="paragraph" w:styleId="a5">
    <w:name w:val="No Spacing"/>
    <w:uiPriority w:val="1"/>
    <w:qFormat/>
    <w:rsid w:val="002968A9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96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semiHidden/>
    <w:locked/>
    <w:rsid w:val="002968A9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58251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77A64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307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813071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81307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813071"/>
    <w:rPr>
      <w:rFonts w:cs="Times New Roman"/>
      <w:sz w:val="22"/>
      <w:szCs w:val="22"/>
      <w:lang w:val="x-none" w:eastAsia="en-US"/>
    </w:rPr>
  </w:style>
  <w:style w:type="paragraph" w:styleId="ac">
    <w:name w:val="Title"/>
    <w:basedOn w:val="a"/>
    <w:link w:val="ad"/>
    <w:uiPriority w:val="10"/>
    <w:qFormat/>
    <w:rsid w:val="004D7508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Назва Знак"/>
    <w:link w:val="ac"/>
    <w:uiPriority w:val="10"/>
    <w:locked/>
    <w:rsid w:val="004D7508"/>
    <w:rPr>
      <w:rFonts w:ascii="Times New Roman" w:hAnsi="Times New Roman" w:cs="Times New Roman"/>
      <w:sz w:val="24"/>
    </w:rPr>
  </w:style>
  <w:style w:type="paragraph" w:styleId="ae">
    <w:name w:val="Subtitle"/>
    <w:basedOn w:val="a"/>
    <w:link w:val="af"/>
    <w:uiPriority w:val="11"/>
    <w:qFormat/>
    <w:rsid w:val="004D750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">
    <w:name w:val="Підзаголовок Знак"/>
    <w:link w:val="ae"/>
    <w:uiPriority w:val="11"/>
    <w:locked/>
    <w:rsid w:val="004D7508"/>
    <w:rPr>
      <w:rFonts w:ascii="Times New Roman" w:hAnsi="Times New Roman" w:cs="Times New Roman"/>
      <w:b/>
      <w:sz w:val="24"/>
    </w:rPr>
  </w:style>
  <w:style w:type="character" w:styleId="af0">
    <w:name w:val="Hyperlink"/>
    <w:uiPriority w:val="99"/>
    <w:unhideWhenUsed/>
    <w:rsid w:val="00850AC4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B645B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EB645B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B645B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B645B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B645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B645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B645B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B645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B645B"/>
    <w:pPr>
      <w:spacing w:after="0"/>
      <w:ind w:left="1540"/>
    </w:pPr>
    <w:rPr>
      <w:sz w:val="20"/>
      <w:szCs w:val="20"/>
    </w:rPr>
  </w:style>
  <w:style w:type="numbering" w:customStyle="1" w:styleId="1">
    <w:name w:val="Стиль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07FC-A4B0-4537-A868-9A5AA5A3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11735</Words>
  <Characters>66896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2010-06-03T08:36:00Z</cp:lastPrinted>
  <dcterms:created xsi:type="dcterms:W3CDTF">2014-08-10T10:43:00Z</dcterms:created>
  <dcterms:modified xsi:type="dcterms:W3CDTF">2014-08-10T10:43:00Z</dcterms:modified>
</cp:coreProperties>
</file>