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18" w:rsidRPr="000B3418" w:rsidRDefault="000B3418" w:rsidP="000B3418">
      <w:pPr>
        <w:spacing w:line="360" w:lineRule="auto"/>
        <w:ind w:firstLine="709"/>
        <w:jc w:val="center"/>
        <w:rPr>
          <w:sz w:val="28"/>
          <w:szCs w:val="28"/>
        </w:rPr>
      </w:pPr>
      <w:r w:rsidRPr="000B3418">
        <w:rPr>
          <w:sz w:val="28"/>
          <w:szCs w:val="28"/>
        </w:rPr>
        <w:t>Федеральное агентство железнодорожного транспорта</w:t>
      </w:r>
    </w:p>
    <w:p w:rsidR="000B3418" w:rsidRPr="000B3418" w:rsidRDefault="000B3418" w:rsidP="000B3418">
      <w:pPr>
        <w:spacing w:line="360" w:lineRule="auto"/>
        <w:ind w:firstLine="709"/>
        <w:jc w:val="center"/>
        <w:rPr>
          <w:sz w:val="28"/>
          <w:szCs w:val="28"/>
        </w:rPr>
      </w:pPr>
      <w:r w:rsidRPr="000B3418">
        <w:rPr>
          <w:sz w:val="28"/>
          <w:szCs w:val="28"/>
        </w:rPr>
        <w:t>Сибирский государственный университет путей сообщения</w:t>
      </w:r>
    </w:p>
    <w:p w:rsidR="000B3418" w:rsidRPr="000B3418" w:rsidRDefault="000B3418" w:rsidP="000B3418">
      <w:pPr>
        <w:spacing w:line="360" w:lineRule="auto"/>
        <w:ind w:firstLine="709"/>
        <w:jc w:val="center"/>
        <w:rPr>
          <w:sz w:val="28"/>
          <w:szCs w:val="28"/>
        </w:rPr>
      </w:pPr>
      <w:r w:rsidRPr="000B3418">
        <w:rPr>
          <w:sz w:val="28"/>
          <w:szCs w:val="28"/>
        </w:rPr>
        <w:t>Кафедра «Гражданско-правовые дисциплины»</w:t>
      </w:r>
    </w:p>
    <w:p w:rsidR="000B3418" w:rsidRPr="000B3418" w:rsidRDefault="000B3418" w:rsidP="000B3418">
      <w:pPr>
        <w:spacing w:line="360" w:lineRule="auto"/>
        <w:ind w:firstLine="709"/>
        <w:jc w:val="center"/>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Pr="000B3418" w:rsidRDefault="000B3418" w:rsidP="000B3418">
      <w:pPr>
        <w:spacing w:line="360" w:lineRule="auto"/>
        <w:ind w:firstLine="709"/>
        <w:jc w:val="center"/>
        <w:rPr>
          <w:b/>
          <w:sz w:val="28"/>
          <w:szCs w:val="28"/>
        </w:rPr>
      </w:pPr>
    </w:p>
    <w:p w:rsidR="000B3418" w:rsidRPr="000B3418" w:rsidRDefault="000B3418" w:rsidP="000B3418">
      <w:pPr>
        <w:spacing w:line="360" w:lineRule="auto"/>
        <w:ind w:firstLine="709"/>
        <w:jc w:val="center"/>
        <w:rPr>
          <w:b/>
          <w:sz w:val="28"/>
          <w:szCs w:val="28"/>
        </w:rPr>
      </w:pPr>
      <w:r w:rsidRPr="000B3418">
        <w:rPr>
          <w:b/>
          <w:sz w:val="28"/>
          <w:szCs w:val="28"/>
        </w:rPr>
        <w:t>ЗАЩИТА ЛИЧНЫХ НЕИМУЩЕСТВЕННЫХ ПРАВ</w:t>
      </w:r>
    </w:p>
    <w:p w:rsidR="000B3418" w:rsidRPr="000B3418" w:rsidRDefault="000B3418" w:rsidP="000B3418">
      <w:pPr>
        <w:spacing w:line="360" w:lineRule="auto"/>
        <w:ind w:firstLine="709"/>
        <w:jc w:val="center"/>
        <w:rPr>
          <w:b/>
          <w:sz w:val="28"/>
          <w:szCs w:val="28"/>
        </w:rPr>
      </w:pPr>
      <w:r w:rsidRPr="000B3418">
        <w:rPr>
          <w:b/>
          <w:sz w:val="28"/>
          <w:szCs w:val="28"/>
        </w:rPr>
        <w:t>Курсовой проект</w:t>
      </w:r>
    </w:p>
    <w:p w:rsidR="000B3418" w:rsidRPr="000B3418" w:rsidRDefault="000B3418" w:rsidP="000B3418">
      <w:pPr>
        <w:spacing w:line="360" w:lineRule="auto"/>
        <w:ind w:firstLine="709"/>
        <w:jc w:val="center"/>
        <w:rPr>
          <w:b/>
          <w:sz w:val="28"/>
          <w:szCs w:val="28"/>
        </w:rPr>
      </w:pPr>
      <w:r w:rsidRPr="000B3418">
        <w:rPr>
          <w:b/>
          <w:sz w:val="28"/>
          <w:szCs w:val="28"/>
        </w:rPr>
        <w:t>по дисциплине «Гражданское право РФ»</w:t>
      </w:r>
    </w:p>
    <w:p w:rsidR="000B3418" w:rsidRPr="000B3418" w:rsidRDefault="000B3418" w:rsidP="000B3418">
      <w:pPr>
        <w:spacing w:line="360" w:lineRule="auto"/>
        <w:ind w:firstLine="709"/>
        <w:jc w:val="center"/>
        <w:rPr>
          <w:b/>
          <w:sz w:val="28"/>
          <w:szCs w:val="28"/>
        </w:rPr>
      </w:pPr>
    </w:p>
    <w:p w:rsidR="000B3418" w:rsidRPr="000B3418" w:rsidRDefault="000B3418" w:rsidP="000B3418">
      <w:pPr>
        <w:spacing w:line="360" w:lineRule="auto"/>
        <w:ind w:firstLine="709"/>
        <w:jc w:val="both"/>
        <w:rPr>
          <w:sz w:val="28"/>
          <w:szCs w:val="28"/>
        </w:rPr>
      </w:pPr>
    </w:p>
    <w:p w:rsidR="000B3418" w:rsidRPr="000B3418" w:rsidRDefault="000B3418" w:rsidP="000B3418">
      <w:pPr>
        <w:spacing w:line="360" w:lineRule="auto"/>
        <w:ind w:firstLine="709"/>
        <w:jc w:val="right"/>
        <w:rPr>
          <w:sz w:val="28"/>
          <w:szCs w:val="28"/>
        </w:rPr>
      </w:pPr>
    </w:p>
    <w:p w:rsidR="000B3418" w:rsidRPr="000B3418" w:rsidRDefault="000B3418" w:rsidP="000B3418">
      <w:pPr>
        <w:spacing w:line="360" w:lineRule="auto"/>
        <w:ind w:firstLine="709"/>
        <w:jc w:val="right"/>
        <w:rPr>
          <w:sz w:val="28"/>
          <w:szCs w:val="28"/>
        </w:rPr>
      </w:pPr>
      <w:r w:rsidRPr="000B3418">
        <w:rPr>
          <w:sz w:val="28"/>
          <w:szCs w:val="28"/>
        </w:rPr>
        <w:t>Руководитель Разработал</w:t>
      </w:r>
    </w:p>
    <w:p w:rsidR="000B3418" w:rsidRPr="000B3418" w:rsidRDefault="000B3418" w:rsidP="000B3418">
      <w:pPr>
        <w:spacing w:line="360" w:lineRule="auto"/>
        <w:ind w:firstLine="709"/>
        <w:jc w:val="right"/>
        <w:rPr>
          <w:sz w:val="28"/>
          <w:szCs w:val="28"/>
        </w:rPr>
      </w:pPr>
      <w:r w:rsidRPr="000B3418">
        <w:rPr>
          <w:sz w:val="28"/>
          <w:szCs w:val="28"/>
        </w:rPr>
        <w:t>Старший преподаватель студент гр. ЮП-311</w:t>
      </w:r>
    </w:p>
    <w:p w:rsidR="000B3418" w:rsidRDefault="000B3418" w:rsidP="000B3418">
      <w:pPr>
        <w:spacing w:line="360" w:lineRule="auto"/>
        <w:ind w:firstLine="709"/>
        <w:jc w:val="right"/>
        <w:rPr>
          <w:sz w:val="28"/>
          <w:szCs w:val="28"/>
        </w:rPr>
      </w:pPr>
      <w:r w:rsidRPr="000B3418">
        <w:rPr>
          <w:sz w:val="28"/>
          <w:szCs w:val="28"/>
        </w:rPr>
        <w:t>________________Быковская Е.А,.</w:t>
      </w:r>
    </w:p>
    <w:p w:rsidR="000B3418" w:rsidRPr="000B3418" w:rsidRDefault="000B3418" w:rsidP="000B3418">
      <w:pPr>
        <w:spacing w:line="360" w:lineRule="auto"/>
        <w:ind w:firstLine="709"/>
        <w:jc w:val="right"/>
        <w:rPr>
          <w:sz w:val="28"/>
          <w:szCs w:val="28"/>
        </w:rPr>
      </w:pPr>
      <w:r w:rsidRPr="000B3418">
        <w:rPr>
          <w:sz w:val="28"/>
          <w:szCs w:val="28"/>
        </w:rPr>
        <w:t>__________________Глушенок Н. С.</w:t>
      </w:r>
    </w:p>
    <w:p w:rsidR="000B3418" w:rsidRPr="000B3418" w:rsidRDefault="000B3418" w:rsidP="000B3418">
      <w:pPr>
        <w:spacing w:line="360" w:lineRule="auto"/>
        <w:ind w:firstLine="709"/>
        <w:jc w:val="right"/>
        <w:rPr>
          <w:sz w:val="28"/>
          <w:szCs w:val="28"/>
        </w:rPr>
      </w:pPr>
      <w:r w:rsidRPr="000B3418">
        <w:rPr>
          <w:sz w:val="28"/>
          <w:szCs w:val="28"/>
        </w:rPr>
        <w:t>_____________</w:t>
      </w:r>
      <w:r w:rsidRPr="000B3418">
        <w:rPr>
          <w:sz w:val="28"/>
          <w:szCs w:val="28"/>
        </w:rPr>
        <w:tab/>
      </w:r>
      <w:r w:rsidRPr="000B3418">
        <w:rPr>
          <w:sz w:val="28"/>
          <w:szCs w:val="28"/>
        </w:rPr>
        <w:tab/>
        <w:t xml:space="preserve"> __________</w:t>
      </w:r>
    </w:p>
    <w:p w:rsidR="000B3418" w:rsidRPr="000B3418" w:rsidRDefault="000B3418" w:rsidP="000B3418">
      <w:pPr>
        <w:spacing w:line="360" w:lineRule="auto"/>
        <w:ind w:firstLine="709"/>
        <w:jc w:val="right"/>
        <w:rPr>
          <w:sz w:val="28"/>
          <w:szCs w:val="28"/>
        </w:rPr>
      </w:pPr>
      <w:r w:rsidRPr="000B3418">
        <w:rPr>
          <w:sz w:val="28"/>
          <w:szCs w:val="28"/>
        </w:rPr>
        <w:t>(дата проверки)</w:t>
      </w:r>
      <w:r w:rsidRPr="000B3418">
        <w:rPr>
          <w:sz w:val="28"/>
          <w:szCs w:val="28"/>
        </w:rPr>
        <w:tab/>
        <w:t xml:space="preserve"> (дата сдачи на проверку)</w:t>
      </w:r>
    </w:p>
    <w:p w:rsidR="000B3418" w:rsidRPr="000B3418" w:rsidRDefault="000B3418" w:rsidP="000B3418">
      <w:pPr>
        <w:spacing w:line="360" w:lineRule="auto"/>
        <w:ind w:firstLine="709"/>
        <w:jc w:val="center"/>
        <w:rPr>
          <w:b/>
          <w:sz w:val="28"/>
          <w:szCs w:val="28"/>
        </w:rPr>
      </w:pPr>
      <w:r>
        <w:rPr>
          <w:sz w:val="28"/>
          <w:szCs w:val="28"/>
        </w:rPr>
        <w:br w:type="page"/>
      </w:r>
      <w:r w:rsidRPr="000B3418">
        <w:rPr>
          <w:b/>
          <w:sz w:val="28"/>
          <w:szCs w:val="28"/>
        </w:rPr>
        <w:t>Краткая рецензия:</w:t>
      </w:r>
    </w:p>
    <w:p w:rsidR="000B3418" w:rsidRPr="000B3418" w:rsidRDefault="000B3418" w:rsidP="000B3418">
      <w:pPr>
        <w:spacing w:line="360" w:lineRule="auto"/>
        <w:ind w:firstLine="709"/>
        <w:jc w:val="both"/>
        <w:rPr>
          <w:sz w:val="28"/>
          <w:szCs w:val="28"/>
        </w:rPr>
      </w:pPr>
    </w:p>
    <w:p w:rsidR="000B3418" w:rsidRPr="000B3418" w:rsidRDefault="000B3418" w:rsidP="000B3418">
      <w:pPr>
        <w:spacing w:line="360" w:lineRule="auto"/>
        <w:ind w:firstLine="709"/>
        <w:jc w:val="both"/>
        <w:rPr>
          <w:sz w:val="28"/>
          <w:szCs w:val="28"/>
        </w:rPr>
      </w:pPr>
      <w:r w:rsidRPr="000B3418">
        <w:rPr>
          <w:sz w:val="28"/>
          <w:szCs w:val="28"/>
        </w:rPr>
        <w:t>_____________________________________________________________</w:t>
      </w:r>
    </w:p>
    <w:p w:rsidR="000B3418" w:rsidRPr="000B3418" w:rsidRDefault="000B3418" w:rsidP="000B3418">
      <w:pPr>
        <w:spacing w:line="360" w:lineRule="auto"/>
        <w:ind w:firstLine="709"/>
        <w:jc w:val="both"/>
        <w:rPr>
          <w:sz w:val="28"/>
          <w:szCs w:val="28"/>
        </w:rPr>
      </w:pPr>
      <w:r w:rsidRPr="000B3418">
        <w:rPr>
          <w:sz w:val="28"/>
          <w:szCs w:val="28"/>
        </w:rPr>
        <w:t>_____________________________________________________________</w:t>
      </w:r>
    </w:p>
    <w:p w:rsidR="000B3418" w:rsidRPr="000B3418" w:rsidRDefault="000B3418" w:rsidP="000B3418">
      <w:pPr>
        <w:spacing w:line="360" w:lineRule="auto"/>
        <w:ind w:firstLine="709"/>
        <w:jc w:val="both"/>
        <w:rPr>
          <w:sz w:val="28"/>
          <w:szCs w:val="28"/>
        </w:rPr>
      </w:pPr>
      <w:r w:rsidRPr="000B3418">
        <w:rPr>
          <w:sz w:val="28"/>
          <w:szCs w:val="28"/>
        </w:rPr>
        <w:t>_____________________________________________________________</w:t>
      </w:r>
    </w:p>
    <w:p w:rsidR="000B3418" w:rsidRPr="000B3418" w:rsidRDefault="000B3418" w:rsidP="000B3418">
      <w:pPr>
        <w:spacing w:line="360" w:lineRule="auto"/>
        <w:ind w:firstLine="709"/>
        <w:jc w:val="both"/>
        <w:rPr>
          <w:sz w:val="28"/>
          <w:szCs w:val="28"/>
        </w:rPr>
      </w:pPr>
      <w:r w:rsidRPr="000B3418">
        <w:rPr>
          <w:sz w:val="28"/>
          <w:szCs w:val="28"/>
        </w:rPr>
        <w:t>_____________________________________________________________</w:t>
      </w:r>
    </w:p>
    <w:p w:rsidR="000B3418" w:rsidRPr="000B3418" w:rsidRDefault="000B3418" w:rsidP="000B3418">
      <w:pPr>
        <w:spacing w:line="360" w:lineRule="auto"/>
        <w:ind w:firstLine="709"/>
        <w:jc w:val="both"/>
        <w:rPr>
          <w:sz w:val="28"/>
          <w:szCs w:val="28"/>
        </w:rPr>
      </w:pPr>
    </w:p>
    <w:p w:rsidR="000B3418" w:rsidRPr="000B3418" w:rsidRDefault="000B3418" w:rsidP="000B3418">
      <w:pPr>
        <w:spacing w:line="360" w:lineRule="auto"/>
        <w:ind w:firstLine="709"/>
        <w:jc w:val="right"/>
        <w:rPr>
          <w:sz w:val="28"/>
          <w:szCs w:val="28"/>
        </w:rPr>
      </w:pPr>
      <w:r w:rsidRPr="000B3418">
        <w:rPr>
          <w:sz w:val="28"/>
          <w:szCs w:val="28"/>
        </w:rPr>
        <w:t>_________________________________</w:t>
      </w:r>
    </w:p>
    <w:p w:rsidR="000B3418" w:rsidRPr="000B3418" w:rsidRDefault="000B3418" w:rsidP="000B3418">
      <w:pPr>
        <w:spacing w:line="360" w:lineRule="auto"/>
        <w:ind w:firstLine="709"/>
        <w:jc w:val="right"/>
        <w:rPr>
          <w:sz w:val="28"/>
          <w:szCs w:val="28"/>
        </w:rPr>
      </w:pPr>
      <w:r w:rsidRPr="000B3418">
        <w:rPr>
          <w:sz w:val="28"/>
          <w:szCs w:val="28"/>
        </w:rPr>
        <w:t>(запись о допуске к защите)</w:t>
      </w:r>
    </w:p>
    <w:p w:rsidR="000B3418" w:rsidRDefault="000B3418" w:rsidP="000B3418">
      <w:pPr>
        <w:spacing w:line="360" w:lineRule="auto"/>
        <w:ind w:firstLine="709"/>
        <w:jc w:val="right"/>
        <w:rPr>
          <w:sz w:val="28"/>
          <w:szCs w:val="28"/>
        </w:rPr>
      </w:pPr>
      <w:r w:rsidRPr="000B3418">
        <w:rPr>
          <w:sz w:val="28"/>
          <w:szCs w:val="28"/>
        </w:rPr>
        <w:t>________________________________</w:t>
      </w:r>
    </w:p>
    <w:p w:rsidR="000B3418" w:rsidRPr="000B3418" w:rsidRDefault="000B3418" w:rsidP="000B3418">
      <w:pPr>
        <w:spacing w:line="360" w:lineRule="auto"/>
        <w:ind w:firstLine="709"/>
        <w:jc w:val="right"/>
        <w:rPr>
          <w:sz w:val="28"/>
          <w:szCs w:val="28"/>
        </w:rPr>
      </w:pPr>
      <w:r w:rsidRPr="000B3418">
        <w:rPr>
          <w:sz w:val="28"/>
          <w:szCs w:val="28"/>
        </w:rPr>
        <w:t>_________________________________</w:t>
      </w:r>
    </w:p>
    <w:p w:rsidR="000B3418" w:rsidRDefault="000B3418" w:rsidP="000B3418">
      <w:pPr>
        <w:spacing w:line="360" w:lineRule="auto"/>
        <w:ind w:firstLine="709"/>
        <w:jc w:val="both"/>
        <w:rPr>
          <w:sz w:val="28"/>
          <w:szCs w:val="28"/>
        </w:rPr>
      </w:pPr>
    </w:p>
    <w:p w:rsidR="000B3418" w:rsidRPr="000B3418" w:rsidRDefault="000B3418" w:rsidP="000B3418">
      <w:pPr>
        <w:spacing w:line="360" w:lineRule="auto"/>
        <w:ind w:firstLine="709"/>
        <w:jc w:val="both"/>
        <w:rPr>
          <w:sz w:val="28"/>
          <w:szCs w:val="28"/>
        </w:rPr>
      </w:pPr>
      <w:r w:rsidRPr="000B3418">
        <w:rPr>
          <w:sz w:val="28"/>
          <w:szCs w:val="28"/>
        </w:rPr>
        <w:t>(оценка по результатам защиты) (подписи преподавателей)</w:t>
      </w:r>
    </w:p>
    <w:p w:rsidR="000B3418" w:rsidRP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Default="000B3418" w:rsidP="000B3418">
      <w:pPr>
        <w:spacing w:line="360" w:lineRule="auto"/>
        <w:ind w:firstLine="709"/>
        <w:jc w:val="both"/>
        <w:rPr>
          <w:sz w:val="28"/>
          <w:szCs w:val="28"/>
        </w:rPr>
      </w:pPr>
    </w:p>
    <w:p w:rsidR="000B3418" w:rsidRPr="000B3418" w:rsidRDefault="000B3418" w:rsidP="000B3418">
      <w:pPr>
        <w:spacing w:line="360" w:lineRule="auto"/>
        <w:ind w:firstLine="709"/>
        <w:jc w:val="both"/>
        <w:rPr>
          <w:sz w:val="28"/>
          <w:szCs w:val="28"/>
        </w:rPr>
      </w:pPr>
    </w:p>
    <w:p w:rsidR="000B3418" w:rsidRDefault="000B3418" w:rsidP="000B3418">
      <w:pPr>
        <w:spacing w:line="360" w:lineRule="auto"/>
        <w:ind w:firstLine="709"/>
        <w:jc w:val="center"/>
        <w:rPr>
          <w:sz w:val="28"/>
          <w:szCs w:val="28"/>
        </w:rPr>
      </w:pPr>
      <w:r w:rsidRPr="000B3418">
        <w:rPr>
          <w:sz w:val="28"/>
          <w:szCs w:val="28"/>
        </w:rPr>
        <w:t>Новосибирск 2008 год</w:t>
      </w:r>
    </w:p>
    <w:p w:rsidR="00F55FD2" w:rsidRPr="000B3418" w:rsidRDefault="000B3418" w:rsidP="000B3418">
      <w:pPr>
        <w:spacing w:line="360" w:lineRule="auto"/>
        <w:ind w:firstLine="709"/>
        <w:jc w:val="center"/>
        <w:rPr>
          <w:b/>
          <w:sz w:val="28"/>
          <w:szCs w:val="28"/>
        </w:rPr>
      </w:pPr>
      <w:r>
        <w:rPr>
          <w:sz w:val="28"/>
          <w:szCs w:val="28"/>
        </w:rPr>
        <w:br w:type="page"/>
      </w:r>
      <w:r w:rsidR="00D478CF" w:rsidRPr="000B3418">
        <w:rPr>
          <w:b/>
          <w:sz w:val="28"/>
          <w:szCs w:val="28"/>
        </w:rPr>
        <w:t>Содержание</w:t>
      </w:r>
    </w:p>
    <w:p w:rsidR="00D478CF" w:rsidRPr="000B3418" w:rsidRDefault="00D478CF" w:rsidP="000B3418">
      <w:pPr>
        <w:spacing w:line="360" w:lineRule="auto"/>
        <w:ind w:firstLine="709"/>
        <w:jc w:val="both"/>
        <w:rPr>
          <w:sz w:val="28"/>
          <w:szCs w:val="28"/>
        </w:rPr>
      </w:pPr>
    </w:p>
    <w:p w:rsidR="00D478CF" w:rsidRPr="000B3418" w:rsidRDefault="00D478CF" w:rsidP="000B3418">
      <w:pPr>
        <w:spacing w:line="360" w:lineRule="auto"/>
        <w:jc w:val="both"/>
        <w:rPr>
          <w:sz w:val="28"/>
          <w:szCs w:val="28"/>
        </w:rPr>
      </w:pPr>
      <w:r w:rsidRPr="000B3418">
        <w:rPr>
          <w:sz w:val="28"/>
          <w:szCs w:val="28"/>
        </w:rPr>
        <w:t>Введение</w:t>
      </w:r>
    </w:p>
    <w:p w:rsidR="00D478CF" w:rsidRPr="000B3418" w:rsidRDefault="00D478CF" w:rsidP="000B3418">
      <w:pPr>
        <w:numPr>
          <w:ilvl w:val="0"/>
          <w:numId w:val="1"/>
        </w:numPr>
        <w:spacing w:line="360" w:lineRule="auto"/>
        <w:ind w:left="0" w:firstLine="0"/>
        <w:jc w:val="both"/>
        <w:rPr>
          <w:sz w:val="28"/>
          <w:szCs w:val="28"/>
        </w:rPr>
      </w:pPr>
      <w:r w:rsidRPr="000B3418">
        <w:rPr>
          <w:sz w:val="28"/>
          <w:szCs w:val="28"/>
        </w:rPr>
        <w:t>Развитие личных неимущественных прав</w:t>
      </w:r>
    </w:p>
    <w:p w:rsidR="00D478CF" w:rsidRPr="000B3418" w:rsidRDefault="00D478CF" w:rsidP="000B3418">
      <w:pPr>
        <w:numPr>
          <w:ilvl w:val="0"/>
          <w:numId w:val="1"/>
        </w:numPr>
        <w:spacing w:line="360" w:lineRule="auto"/>
        <w:ind w:left="0" w:firstLine="0"/>
        <w:jc w:val="both"/>
        <w:rPr>
          <w:sz w:val="28"/>
          <w:szCs w:val="28"/>
        </w:rPr>
      </w:pPr>
      <w:r w:rsidRPr="000B3418">
        <w:rPr>
          <w:sz w:val="28"/>
          <w:szCs w:val="28"/>
        </w:rPr>
        <w:t>Понятие личных неимущественных прав</w:t>
      </w:r>
    </w:p>
    <w:p w:rsidR="009B09B3" w:rsidRPr="000B3418" w:rsidRDefault="00D4157E" w:rsidP="000B3418">
      <w:pPr>
        <w:spacing w:line="360" w:lineRule="auto"/>
        <w:jc w:val="both"/>
        <w:rPr>
          <w:sz w:val="28"/>
          <w:szCs w:val="28"/>
        </w:rPr>
      </w:pPr>
      <w:r w:rsidRPr="000B3418">
        <w:rPr>
          <w:sz w:val="28"/>
          <w:szCs w:val="28"/>
        </w:rPr>
        <w:t>2.1. Понятие и признаки личных неимущественных прав</w:t>
      </w:r>
    </w:p>
    <w:p w:rsidR="00D4157E" w:rsidRPr="000B3418" w:rsidRDefault="00D4157E" w:rsidP="000B3418">
      <w:pPr>
        <w:spacing w:line="360" w:lineRule="auto"/>
        <w:jc w:val="both"/>
        <w:rPr>
          <w:sz w:val="28"/>
          <w:szCs w:val="28"/>
        </w:rPr>
      </w:pPr>
      <w:r w:rsidRPr="000B3418">
        <w:rPr>
          <w:sz w:val="28"/>
          <w:szCs w:val="28"/>
        </w:rPr>
        <w:t>2.2. Систематизация личных неимущественных прав</w:t>
      </w:r>
    </w:p>
    <w:p w:rsidR="00D4157E" w:rsidRPr="000B3418" w:rsidRDefault="00D4157E" w:rsidP="000B3418">
      <w:pPr>
        <w:spacing w:line="360" w:lineRule="auto"/>
        <w:jc w:val="both"/>
        <w:rPr>
          <w:sz w:val="28"/>
          <w:szCs w:val="28"/>
        </w:rPr>
      </w:pPr>
      <w:r w:rsidRPr="000B3418">
        <w:rPr>
          <w:sz w:val="28"/>
          <w:szCs w:val="28"/>
        </w:rPr>
        <w:t>2.3. Характеристика личных неимущественных прав</w:t>
      </w:r>
    </w:p>
    <w:p w:rsidR="00D478CF" w:rsidRPr="000B3418" w:rsidRDefault="00D478CF" w:rsidP="000B3418">
      <w:pPr>
        <w:numPr>
          <w:ilvl w:val="0"/>
          <w:numId w:val="1"/>
        </w:numPr>
        <w:spacing w:line="360" w:lineRule="auto"/>
        <w:ind w:left="0" w:firstLine="0"/>
        <w:jc w:val="both"/>
        <w:rPr>
          <w:sz w:val="28"/>
          <w:szCs w:val="28"/>
        </w:rPr>
      </w:pPr>
      <w:r w:rsidRPr="000B3418">
        <w:rPr>
          <w:sz w:val="28"/>
          <w:szCs w:val="28"/>
        </w:rPr>
        <w:t>Защита личных неимущественных прав как юридическая категория</w:t>
      </w:r>
    </w:p>
    <w:p w:rsidR="00D478CF" w:rsidRPr="000B3418" w:rsidRDefault="00D478CF" w:rsidP="000B3418">
      <w:pPr>
        <w:spacing w:line="360" w:lineRule="auto"/>
        <w:jc w:val="both"/>
        <w:rPr>
          <w:sz w:val="28"/>
          <w:szCs w:val="28"/>
        </w:rPr>
      </w:pPr>
      <w:r w:rsidRPr="000B3418">
        <w:rPr>
          <w:sz w:val="28"/>
          <w:szCs w:val="28"/>
        </w:rPr>
        <w:t>Заключение</w:t>
      </w:r>
    </w:p>
    <w:p w:rsidR="00D478CF" w:rsidRPr="000B3418" w:rsidRDefault="00D478CF" w:rsidP="000B3418">
      <w:pPr>
        <w:spacing w:line="360" w:lineRule="auto"/>
        <w:jc w:val="both"/>
        <w:rPr>
          <w:sz w:val="28"/>
          <w:szCs w:val="28"/>
        </w:rPr>
      </w:pPr>
      <w:r w:rsidRPr="000B3418">
        <w:rPr>
          <w:sz w:val="28"/>
          <w:szCs w:val="28"/>
        </w:rPr>
        <w:t>Список использованных источников и литературы</w:t>
      </w:r>
    </w:p>
    <w:p w:rsidR="00D478CF" w:rsidRPr="000B3418" w:rsidRDefault="000B3418" w:rsidP="000B3418">
      <w:pPr>
        <w:spacing w:line="360" w:lineRule="auto"/>
        <w:jc w:val="center"/>
        <w:rPr>
          <w:b/>
          <w:sz w:val="28"/>
          <w:szCs w:val="28"/>
        </w:rPr>
      </w:pPr>
      <w:r>
        <w:rPr>
          <w:sz w:val="28"/>
          <w:szCs w:val="28"/>
        </w:rPr>
        <w:br w:type="page"/>
      </w:r>
      <w:r w:rsidR="00C86CFF" w:rsidRPr="000B3418">
        <w:rPr>
          <w:b/>
          <w:sz w:val="28"/>
          <w:szCs w:val="28"/>
        </w:rPr>
        <w:t>Введение</w:t>
      </w:r>
    </w:p>
    <w:p w:rsidR="00C86CFF" w:rsidRPr="000B3418" w:rsidRDefault="00C86CFF" w:rsidP="000B3418">
      <w:pPr>
        <w:spacing w:line="360" w:lineRule="auto"/>
        <w:ind w:firstLine="709"/>
        <w:jc w:val="both"/>
        <w:rPr>
          <w:sz w:val="28"/>
          <w:szCs w:val="28"/>
        </w:rPr>
      </w:pPr>
    </w:p>
    <w:p w:rsidR="00C86CFF" w:rsidRPr="000B3418" w:rsidRDefault="00C86CFF" w:rsidP="000B3418">
      <w:pPr>
        <w:spacing w:line="360" w:lineRule="auto"/>
        <w:ind w:firstLine="709"/>
        <w:jc w:val="both"/>
        <w:rPr>
          <w:sz w:val="28"/>
          <w:szCs w:val="28"/>
        </w:rPr>
      </w:pPr>
      <w:r w:rsidRPr="000B3418">
        <w:rPr>
          <w:sz w:val="28"/>
          <w:szCs w:val="28"/>
        </w:rPr>
        <w:t xml:space="preserve">Современное правовое государство, каковы бы ни были частные особенности его строя, </w:t>
      </w:r>
      <w:r w:rsidR="000B3418" w:rsidRPr="000B3418">
        <w:rPr>
          <w:sz w:val="28"/>
          <w:szCs w:val="28"/>
        </w:rPr>
        <w:t>безусловно,</w:t>
      </w:r>
      <w:r w:rsidRPr="000B3418">
        <w:rPr>
          <w:sz w:val="28"/>
          <w:szCs w:val="28"/>
        </w:rPr>
        <w:t xml:space="preserve"> признает, и, в силу своих основных принципов, должно признавать личные права, права личной свободы. Определенное и точное установление прав личности по отношению к государству и ограничение прав государства над личностью и составляет именно наиболее выдающуюся и отличительную черту правового государства.</w:t>
      </w:r>
    </w:p>
    <w:p w:rsidR="007B02E3" w:rsidRPr="000B3418" w:rsidRDefault="007B02E3" w:rsidP="000B3418">
      <w:pPr>
        <w:spacing w:line="360" w:lineRule="auto"/>
        <w:ind w:firstLine="709"/>
        <w:jc w:val="both"/>
        <w:rPr>
          <w:sz w:val="28"/>
          <w:szCs w:val="28"/>
        </w:rPr>
      </w:pPr>
      <w:r w:rsidRPr="000B3418">
        <w:rPr>
          <w:sz w:val="28"/>
          <w:szCs w:val="28"/>
        </w:rPr>
        <w:t>Последние годы проблема становления, развития и реализации личных неимущественных прав граждан все больше стала отражать закономерные конкретно-исторические процессы укрепления демократических основ новых форм государственности. Социальная важность задачи обеспечения защиты личных неимущественных прав граждан обуславливает прямую необходимость ее постановки и разработки с учетом исторического опыта и тенденций развития современного зарубежного и национального законодательства.</w:t>
      </w:r>
    </w:p>
    <w:p w:rsidR="007B02E3" w:rsidRPr="000B3418" w:rsidRDefault="007B02E3" w:rsidP="000B3418">
      <w:pPr>
        <w:spacing w:line="360" w:lineRule="auto"/>
        <w:ind w:firstLine="709"/>
        <w:jc w:val="both"/>
        <w:rPr>
          <w:sz w:val="28"/>
          <w:szCs w:val="28"/>
        </w:rPr>
      </w:pPr>
      <w:r w:rsidRPr="000B3418">
        <w:rPr>
          <w:sz w:val="28"/>
          <w:szCs w:val="28"/>
        </w:rPr>
        <w:t>Актуальность проблемы защиты личных неимущественных прав человека и гражданина объясняется тем, что их реальная защита осложнена действием таких негативных факторов, как резкое расслоение</w:t>
      </w:r>
      <w:r w:rsidR="00FC091A" w:rsidRPr="000B3418">
        <w:rPr>
          <w:sz w:val="28"/>
          <w:szCs w:val="28"/>
        </w:rPr>
        <w:t xml:space="preserve"> населения по доходам, рост </w:t>
      </w:r>
      <w:r w:rsidRPr="000B3418">
        <w:rPr>
          <w:sz w:val="28"/>
          <w:szCs w:val="28"/>
        </w:rPr>
        <w:t xml:space="preserve">уголовной </w:t>
      </w:r>
      <w:r w:rsidR="00FC091A" w:rsidRPr="000B3418">
        <w:rPr>
          <w:sz w:val="28"/>
          <w:szCs w:val="28"/>
        </w:rPr>
        <w:t>и особенно экономической преступности, получившей в последнее время широкое распространение, практика дискредитации общественных деятелей через средства массовой информации, а иногда путем проведения прямых террористических акций.</w:t>
      </w:r>
    </w:p>
    <w:p w:rsidR="00FC091A" w:rsidRPr="000B3418" w:rsidRDefault="00FC091A" w:rsidP="000B3418">
      <w:pPr>
        <w:spacing w:line="360" w:lineRule="auto"/>
        <w:ind w:firstLine="709"/>
        <w:jc w:val="both"/>
        <w:rPr>
          <w:sz w:val="28"/>
          <w:szCs w:val="28"/>
        </w:rPr>
      </w:pPr>
      <w:r w:rsidRPr="000B3418">
        <w:rPr>
          <w:sz w:val="28"/>
          <w:szCs w:val="28"/>
        </w:rPr>
        <w:t>Характерно, что до настоящего времени проблемы защиты личных неимущественных прав человека и гражданина не получили комплексного развития, и гарантии защиты соответствующих прав человека и гражданина явно не соответствуют ни возросшим общественным потребностям , ни международно-правовым стандартам.</w:t>
      </w:r>
    </w:p>
    <w:p w:rsidR="00FC091A" w:rsidRPr="000B3418" w:rsidRDefault="00FC091A" w:rsidP="000B3418">
      <w:pPr>
        <w:spacing w:line="360" w:lineRule="auto"/>
        <w:ind w:firstLine="709"/>
        <w:jc w:val="both"/>
        <w:rPr>
          <w:sz w:val="28"/>
          <w:szCs w:val="28"/>
        </w:rPr>
      </w:pPr>
      <w:r w:rsidRPr="000B3418">
        <w:rPr>
          <w:sz w:val="28"/>
          <w:szCs w:val="28"/>
        </w:rPr>
        <w:t xml:space="preserve">Целью данной курсовой работы является изучение правовой защиты личных неимущественных прав человека и гражданина, её структурных элементов, а также раскрытие проблемы реализации личных неимущественных прав. </w:t>
      </w:r>
    </w:p>
    <w:p w:rsidR="00FC091A" w:rsidRPr="000B3418" w:rsidRDefault="00FC091A" w:rsidP="000B3418">
      <w:pPr>
        <w:spacing w:line="360" w:lineRule="auto"/>
        <w:ind w:firstLine="709"/>
        <w:jc w:val="both"/>
        <w:rPr>
          <w:sz w:val="28"/>
          <w:szCs w:val="28"/>
        </w:rPr>
      </w:pPr>
      <w:r w:rsidRPr="000B3418">
        <w:rPr>
          <w:sz w:val="28"/>
          <w:szCs w:val="28"/>
        </w:rPr>
        <w:t>Для достижения этой цели были поставлены следующие задачи:</w:t>
      </w:r>
      <w:r w:rsidR="000B3418">
        <w:rPr>
          <w:sz w:val="28"/>
          <w:szCs w:val="28"/>
        </w:rPr>
        <w:t xml:space="preserve"> </w:t>
      </w:r>
    </w:p>
    <w:p w:rsidR="00FC091A" w:rsidRPr="000B3418" w:rsidRDefault="00FC091A" w:rsidP="000B3418">
      <w:pPr>
        <w:spacing w:line="360" w:lineRule="auto"/>
        <w:ind w:firstLine="709"/>
        <w:jc w:val="both"/>
        <w:rPr>
          <w:sz w:val="28"/>
          <w:szCs w:val="28"/>
        </w:rPr>
      </w:pPr>
      <w:r w:rsidRPr="000B3418">
        <w:rPr>
          <w:sz w:val="28"/>
          <w:szCs w:val="28"/>
        </w:rPr>
        <w:t>- выявить историко-правовые источники развития личных неимущественных прав;</w:t>
      </w:r>
    </w:p>
    <w:p w:rsidR="00FC091A" w:rsidRPr="000B3418" w:rsidRDefault="00FC091A" w:rsidP="000B3418">
      <w:pPr>
        <w:spacing w:line="360" w:lineRule="auto"/>
        <w:ind w:firstLine="709"/>
        <w:jc w:val="both"/>
        <w:rPr>
          <w:sz w:val="28"/>
          <w:szCs w:val="28"/>
        </w:rPr>
      </w:pPr>
      <w:r w:rsidRPr="000B3418">
        <w:rPr>
          <w:sz w:val="28"/>
          <w:szCs w:val="28"/>
        </w:rPr>
        <w:t>- определить понятие и содержание личных неимущественных прав;</w:t>
      </w:r>
    </w:p>
    <w:p w:rsidR="00FC091A" w:rsidRPr="000B3418" w:rsidRDefault="00FC091A" w:rsidP="000B3418">
      <w:pPr>
        <w:spacing w:line="360" w:lineRule="auto"/>
        <w:ind w:firstLine="709"/>
        <w:jc w:val="both"/>
        <w:rPr>
          <w:sz w:val="28"/>
          <w:szCs w:val="28"/>
        </w:rPr>
      </w:pPr>
      <w:r w:rsidRPr="000B3418">
        <w:rPr>
          <w:sz w:val="28"/>
          <w:szCs w:val="28"/>
        </w:rPr>
        <w:t>- проанализировать современные особенности защиты личных неимущественных прав;</w:t>
      </w:r>
    </w:p>
    <w:p w:rsidR="00FC091A" w:rsidRPr="000B3418" w:rsidRDefault="00FC091A" w:rsidP="000B3418">
      <w:pPr>
        <w:spacing w:line="360" w:lineRule="auto"/>
        <w:ind w:firstLine="709"/>
        <w:jc w:val="both"/>
        <w:rPr>
          <w:sz w:val="28"/>
          <w:szCs w:val="28"/>
        </w:rPr>
      </w:pPr>
      <w:r w:rsidRPr="000B3418">
        <w:rPr>
          <w:sz w:val="28"/>
          <w:szCs w:val="28"/>
        </w:rPr>
        <w:t>- освоить информацию, необходимую для достижения цели;</w:t>
      </w:r>
    </w:p>
    <w:p w:rsidR="00FC091A" w:rsidRPr="000B3418" w:rsidRDefault="00FC091A" w:rsidP="000B3418">
      <w:pPr>
        <w:spacing w:line="360" w:lineRule="auto"/>
        <w:ind w:firstLine="709"/>
        <w:jc w:val="both"/>
        <w:rPr>
          <w:sz w:val="28"/>
          <w:szCs w:val="28"/>
        </w:rPr>
      </w:pPr>
      <w:r w:rsidRPr="000B3418">
        <w:rPr>
          <w:sz w:val="28"/>
          <w:szCs w:val="28"/>
        </w:rPr>
        <w:t>- систематизировать полученные сведения.</w:t>
      </w:r>
    </w:p>
    <w:p w:rsidR="00FC091A" w:rsidRPr="000B3418" w:rsidRDefault="00FC091A" w:rsidP="000B3418">
      <w:pPr>
        <w:spacing w:line="360" w:lineRule="auto"/>
        <w:ind w:firstLine="709"/>
        <w:jc w:val="both"/>
        <w:rPr>
          <w:sz w:val="28"/>
          <w:szCs w:val="28"/>
        </w:rPr>
      </w:pPr>
      <w:r w:rsidRPr="000B3418">
        <w:rPr>
          <w:sz w:val="28"/>
          <w:szCs w:val="28"/>
        </w:rPr>
        <w:t>Источниками информации для написания данной работы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«Защита личных неимущественных прав»</w:t>
      </w:r>
      <w:r w:rsidR="00CE3B1F" w:rsidRPr="000B3418">
        <w:rPr>
          <w:sz w:val="28"/>
          <w:szCs w:val="28"/>
        </w:rPr>
        <w:t>, справочная литература и прочие актуальные источники информации.</w:t>
      </w:r>
    </w:p>
    <w:p w:rsidR="00CE3B1F" w:rsidRPr="000B3418" w:rsidRDefault="00CE3B1F" w:rsidP="000B3418">
      <w:pPr>
        <w:spacing w:line="360" w:lineRule="auto"/>
        <w:ind w:firstLine="709"/>
        <w:jc w:val="both"/>
        <w:rPr>
          <w:sz w:val="28"/>
          <w:szCs w:val="28"/>
        </w:rPr>
      </w:pPr>
      <w:r w:rsidRPr="000B3418">
        <w:rPr>
          <w:sz w:val="28"/>
          <w:szCs w:val="28"/>
        </w:rPr>
        <w:t xml:space="preserve">Раскрытие темы производится с позиций общенаучных методов (социологический, системный, структурно-функциональный, конкретно-исторический, статистический), общелогических методов теоретического анализа и частнонаучных методов (сравнительного правоведения, технико-юридического анализа, конкретизации, толкования). </w:t>
      </w:r>
    </w:p>
    <w:p w:rsidR="007C2B85" w:rsidRPr="000B3418" w:rsidRDefault="000B3418" w:rsidP="000B3418">
      <w:pPr>
        <w:numPr>
          <w:ilvl w:val="0"/>
          <w:numId w:val="4"/>
        </w:numPr>
        <w:spacing w:line="360" w:lineRule="auto"/>
        <w:ind w:left="0" w:firstLine="709"/>
        <w:jc w:val="center"/>
        <w:rPr>
          <w:b/>
          <w:sz w:val="28"/>
          <w:szCs w:val="28"/>
        </w:rPr>
      </w:pPr>
      <w:r>
        <w:rPr>
          <w:sz w:val="28"/>
          <w:szCs w:val="28"/>
        </w:rPr>
        <w:br w:type="page"/>
      </w:r>
      <w:r w:rsidR="007C2B85" w:rsidRPr="000B3418">
        <w:rPr>
          <w:b/>
          <w:sz w:val="28"/>
          <w:szCs w:val="28"/>
        </w:rPr>
        <w:t>Развитие личных неимущественных прав</w:t>
      </w:r>
    </w:p>
    <w:p w:rsidR="007C2B85" w:rsidRPr="000B3418" w:rsidRDefault="007C2B85" w:rsidP="000B3418">
      <w:pPr>
        <w:spacing w:line="360" w:lineRule="auto"/>
        <w:ind w:firstLine="709"/>
        <w:jc w:val="both"/>
        <w:rPr>
          <w:sz w:val="28"/>
          <w:szCs w:val="28"/>
        </w:rPr>
      </w:pPr>
    </w:p>
    <w:p w:rsidR="007C2B85" w:rsidRPr="000B3418" w:rsidRDefault="007C2B85" w:rsidP="000B3418">
      <w:pPr>
        <w:spacing w:line="360" w:lineRule="auto"/>
        <w:ind w:firstLine="709"/>
        <w:jc w:val="both"/>
        <w:rPr>
          <w:sz w:val="28"/>
          <w:szCs w:val="28"/>
        </w:rPr>
      </w:pPr>
      <w:r w:rsidRPr="000B3418">
        <w:rPr>
          <w:sz w:val="28"/>
          <w:szCs w:val="28"/>
        </w:rPr>
        <w:t>Возникновение</w:t>
      </w:r>
      <w:r w:rsidR="000B3418">
        <w:rPr>
          <w:sz w:val="28"/>
          <w:szCs w:val="28"/>
        </w:rPr>
        <w:t xml:space="preserve"> </w:t>
      </w:r>
      <w:r w:rsidRPr="000B3418">
        <w:rPr>
          <w:sz w:val="28"/>
          <w:szCs w:val="28"/>
        </w:rPr>
        <w:t>проблемы соблюдения прав человека и гражданина органически связано с закономерностями эволюционного развития соответствующих</w:t>
      </w:r>
      <w:r w:rsidR="00424BB5" w:rsidRPr="000B3418">
        <w:rPr>
          <w:sz w:val="28"/>
          <w:szCs w:val="28"/>
        </w:rPr>
        <w:t xml:space="preserve"> социальных (а в последствии – государственно-правовых) систем, где созданы условия для возможности реализации материальных и нематериальных, т.е. личных неимущественных благ, на основе персональной юридической ответственности.</w:t>
      </w:r>
    </w:p>
    <w:p w:rsidR="00424BB5" w:rsidRPr="000B3418" w:rsidRDefault="00424BB5" w:rsidP="000B3418">
      <w:pPr>
        <w:spacing w:line="360" w:lineRule="auto"/>
        <w:ind w:firstLine="709"/>
        <w:jc w:val="both"/>
        <w:rPr>
          <w:sz w:val="28"/>
          <w:szCs w:val="28"/>
        </w:rPr>
      </w:pPr>
      <w:r w:rsidRPr="000B3418">
        <w:rPr>
          <w:sz w:val="28"/>
          <w:szCs w:val="28"/>
        </w:rPr>
        <w:t>Античный мир, несмотря на свое высокое культурное развитие и сравнительное совершенство политических форм, не признавал или скорее не знал, игнорировал права личности, помимо права участия полноправных граждан в общей государственной жизни на форуме или агоре. Античное государство поглощало личность, несмотря на свои свободные республиканские формы. Давая отдельному гражданину в его распоряжение ту часть народного самодержавия, которая приходилась на его долю, как на члена общины (республики), античное государство не допускало, чтобы этот отдельный гражданин мог иметь свои совершенно особые мнения и убеждения, противоречащие общепринятым нормам и верованиям. Принцип народного самодержавия был проведен в греческих и римских республиках слишком широко и разносторонне, в прямой ущерб правам личности. Это слабое развитие личных прав в античном государстве, чрезмерное преобладание народного суверенитета, как единого источника нормы права и нравственности, сыграло, в конце концов, роковую роль для республиканских учреждений Рима.</w:t>
      </w:r>
    </w:p>
    <w:p w:rsidR="00FA39E9" w:rsidRPr="000B3418" w:rsidRDefault="00FA39E9" w:rsidP="000B3418">
      <w:pPr>
        <w:spacing w:line="360" w:lineRule="auto"/>
        <w:ind w:firstLine="709"/>
        <w:jc w:val="both"/>
        <w:rPr>
          <w:sz w:val="28"/>
          <w:szCs w:val="28"/>
        </w:rPr>
      </w:pPr>
      <w:r w:rsidRPr="000B3418">
        <w:rPr>
          <w:sz w:val="28"/>
          <w:szCs w:val="28"/>
        </w:rPr>
        <w:t>Феодальные государства, основанные варварами, разрушившими римскую империю, по характеру своей организации исходили совершенно из иного начала, чем та империя, на развалинах которой возникли эти государства. Феодализм основывался на идеи личности, личных отношений между начальником и подчиненным.</w:t>
      </w:r>
    </w:p>
    <w:p w:rsidR="00FA39E9" w:rsidRPr="000B3418" w:rsidRDefault="00FA39E9" w:rsidP="000B3418">
      <w:pPr>
        <w:spacing w:line="360" w:lineRule="auto"/>
        <w:ind w:firstLine="709"/>
        <w:jc w:val="both"/>
        <w:rPr>
          <w:sz w:val="28"/>
          <w:szCs w:val="28"/>
        </w:rPr>
      </w:pPr>
      <w:r w:rsidRPr="000B3418">
        <w:rPr>
          <w:sz w:val="28"/>
          <w:szCs w:val="28"/>
        </w:rPr>
        <w:t xml:space="preserve">Понятно, что о правах личности в абсолютной монархии </w:t>
      </w:r>
      <w:r w:rsidRPr="000B3418">
        <w:rPr>
          <w:sz w:val="28"/>
          <w:szCs w:val="28"/>
          <w:lang w:val="en-US"/>
        </w:rPr>
        <w:t>XVII</w:t>
      </w:r>
      <w:r w:rsidRPr="000B3418">
        <w:rPr>
          <w:sz w:val="28"/>
          <w:szCs w:val="28"/>
        </w:rPr>
        <w:t xml:space="preserve"> – </w:t>
      </w:r>
      <w:r w:rsidRPr="000B3418">
        <w:rPr>
          <w:sz w:val="28"/>
          <w:szCs w:val="28"/>
          <w:lang w:val="en-US"/>
        </w:rPr>
        <w:t>XVIII</w:t>
      </w:r>
      <w:r w:rsidRPr="000B3418">
        <w:rPr>
          <w:sz w:val="28"/>
          <w:szCs w:val="28"/>
        </w:rPr>
        <w:t xml:space="preserve"> вв. не могло быть и речи. Личность в полицейском государстве бесправна; она является объектом, а не субъектом права. Её роль совершенно пассивная, её предоставляется только повиноваться свыше исходящим распоряжениям власти, и какой-либо гарантии против злоупотребления этой власти у подданных не имеется.</w:t>
      </w:r>
    </w:p>
    <w:p w:rsidR="00FA39E9" w:rsidRPr="000B3418" w:rsidRDefault="00FA39E9" w:rsidP="000B3418">
      <w:pPr>
        <w:spacing w:line="360" w:lineRule="auto"/>
        <w:ind w:firstLine="709"/>
        <w:jc w:val="both"/>
        <w:rPr>
          <w:sz w:val="28"/>
          <w:szCs w:val="28"/>
        </w:rPr>
      </w:pPr>
      <w:r w:rsidRPr="000B3418">
        <w:rPr>
          <w:sz w:val="28"/>
          <w:szCs w:val="28"/>
        </w:rPr>
        <w:t>Как бы мы теперь не относились к теории</w:t>
      </w:r>
      <w:r w:rsidR="000B3418">
        <w:rPr>
          <w:sz w:val="28"/>
          <w:szCs w:val="28"/>
        </w:rPr>
        <w:t xml:space="preserve"> </w:t>
      </w:r>
      <w:r w:rsidRPr="000B3418">
        <w:rPr>
          <w:sz w:val="28"/>
          <w:szCs w:val="28"/>
        </w:rPr>
        <w:t>общего договора и естественного права человека, но ясно то, что в свое время эти идеи оказали самое могущественное воздействие на умы современников и повели к самым значительным переворотам и реформам общественной жизни.</w:t>
      </w:r>
    </w:p>
    <w:p w:rsidR="00FA39E9" w:rsidRPr="000B3418" w:rsidRDefault="00FA39E9" w:rsidP="000B3418">
      <w:pPr>
        <w:spacing w:line="360" w:lineRule="auto"/>
        <w:ind w:firstLine="709"/>
        <w:jc w:val="both"/>
        <w:rPr>
          <w:sz w:val="28"/>
          <w:szCs w:val="28"/>
        </w:rPr>
      </w:pPr>
      <w:r w:rsidRPr="000B3418">
        <w:rPr>
          <w:sz w:val="28"/>
          <w:szCs w:val="28"/>
        </w:rPr>
        <w:t>В наиболее простых и ясных выражениях было сформулировано право личной свободы в статье 4 Декларации прав человека и гражданина 1789 года: «Свобода состоит в возможности делать все то, что не вредит другим лицам. Ввиду этого пользование естественными правами со стороны каждого человека ограничиваются только теми пределами, которые обеспечивают другим членам общества пользование теми же правами. Эти пределы могут быть установлены только законами». В этих немногих словах резюмированы основные положения свободы личности, которые таки или иначе были приняты за руководящее начало современными европейскими законодательствами.</w:t>
      </w:r>
      <w:r w:rsidRPr="000B3418">
        <w:rPr>
          <w:rStyle w:val="a8"/>
          <w:sz w:val="28"/>
          <w:szCs w:val="28"/>
        </w:rPr>
        <w:footnoteReference w:id="1"/>
      </w:r>
    </w:p>
    <w:p w:rsidR="009B09B3" w:rsidRPr="000B3418" w:rsidRDefault="000B3418" w:rsidP="000B3418">
      <w:pPr>
        <w:numPr>
          <w:ilvl w:val="0"/>
          <w:numId w:val="4"/>
        </w:numPr>
        <w:spacing w:line="360" w:lineRule="auto"/>
        <w:ind w:left="0" w:firstLine="709"/>
        <w:jc w:val="center"/>
        <w:rPr>
          <w:b/>
          <w:sz w:val="28"/>
          <w:szCs w:val="28"/>
        </w:rPr>
      </w:pPr>
      <w:r>
        <w:rPr>
          <w:sz w:val="28"/>
          <w:szCs w:val="28"/>
        </w:rPr>
        <w:br w:type="page"/>
      </w:r>
      <w:r w:rsidR="00EB7042" w:rsidRPr="000B3418">
        <w:rPr>
          <w:b/>
          <w:sz w:val="28"/>
          <w:szCs w:val="28"/>
        </w:rPr>
        <w:t>Понятие личных неимущественных прав</w:t>
      </w:r>
    </w:p>
    <w:p w:rsidR="000B3418" w:rsidRPr="000B3418" w:rsidRDefault="000B3418" w:rsidP="000B3418">
      <w:pPr>
        <w:spacing w:line="360" w:lineRule="auto"/>
        <w:ind w:firstLine="709"/>
        <w:jc w:val="center"/>
        <w:rPr>
          <w:b/>
          <w:sz w:val="28"/>
          <w:szCs w:val="28"/>
        </w:rPr>
      </w:pPr>
    </w:p>
    <w:p w:rsidR="00EB7042" w:rsidRPr="000B3418" w:rsidRDefault="00534ADC" w:rsidP="000B3418">
      <w:pPr>
        <w:spacing w:line="360" w:lineRule="auto"/>
        <w:ind w:firstLine="709"/>
        <w:jc w:val="center"/>
        <w:rPr>
          <w:b/>
          <w:sz w:val="28"/>
          <w:szCs w:val="28"/>
        </w:rPr>
      </w:pPr>
      <w:r w:rsidRPr="000B3418">
        <w:rPr>
          <w:b/>
          <w:sz w:val="28"/>
          <w:szCs w:val="28"/>
        </w:rPr>
        <w:t>2.1. Понятие и признаки личных неимущественных прав</w:t>
      </w:r>
    </w:p>
    <w:p w:rsidR="000B3418" w:rsidRPr="000B3418" w:rsidRDefault="000B3418" w:rsidP="000B3418">
      <w:pPr>
        <w:spacing w:line="360" w:lineRule="auto"/>
        <w:ind w:firstLine="709"/>
        <w:jc w:val="center"/>
        <w:rPr>
          <w:b/>
          <w:sz w:val="28"/>
          <w:szCs w:val="28"/>
        </w:rPr>
      </w:pPr>
    </w:p>
    <w:p w:rsidR="00EB7042" w:rsidRPr="000B3418" w:rsidRDefault="00EB7042" w:rsidP="000B3418">
      <w:pPr>
        <w:spacing w:line="360" w:lineRule="auto"/>
        <w:ind w:firstLine="709"/>
        <w:jc w:val="both"/>
        <w:rPr>
          <w:sz w:val="28"/>
          <w:szCs w:val="28"/>
        </w:rPr>
      </w:pPr>
      <w:r w:rsidRPr="000B3418">
        <w:rPr>
          <w:sz w:val="28"/>
          <w:szCs w:val="28"/>
        </w:rPr>
        <w:t>Нормы права, которые устанавливают и регулируют вопросы реализации прав и свобод человека, впервые были закреплены на международном уровне отдельным перечнем во Всеобщей Декларации прав и свобод человека 1948 года, затем в Европейской Конвенции о защите прав человека и основных свобод 1950 года, в Конвенции о ликвидации всех форм расовой дискриминации 1965 года, в международных Пактах о правах человека 1966 года, в Конвенции против пыток и других жестоких, бесчеловечных и унижающих достоинство видов обращения и наказания 1984 года и т.д. Эти и другие международно-правовые документы обязывали государства</w:t>
      </w:r>
      <w:r w:rsidR="003C389A" w:rsidRPr="000B3418">
        <w:rPr>
          <w:sz w:val="28"/>
          <w:szCs w:val="28"/>
        </w:rPr>
        <w:t>, подписавшие их, признавать «равное достоинство и защиту» прав каждого человека независимо от его национальных, социальных, имущественных и других обстоятельств, в том числе и во время чрезвычайного положения или военного противостояния. Эти договорные документы, в которых была сделана попытка официального признания и закрепления непреходящих общечеловеческих ценностей, целей и принципов их реализации, стали основными источниками международного права и отразились не только на основах конституционного порядка современных государств. Но и в различных отраслях их законодательства.</w:t>
      </w:r>
      <w:r w:rsidR="003C389A" w:rsidRPr="000B3418">
        <w:rPr>
          <w:rStyle w:val="a8"/>
          <w:sz w:val="28"/>
          <w:szCs w:val="28"/>
        </w:rPr>
        <w:footnoteReference w:id="2"/>
      </w:r>
    </w:p>
    <w:p w:rsidR="003C389A" w:rsidRPr="000B3418" w:rsidRDefault="004E4575" w:rsidP="000B3418">
      <w:pPr>
        <w:spacing w:line="360" w:lineRule="auto"/>
        <w:ind w:firstLine="709"/>
        <w:jc w:val="both"/>
        <w:rPr>
          <w:sz w:val="28"/>
          <w:szCs w:val="28"/>
        </w:rPr>
      </w:pPr>
      <w:r w:rsidRPr="000B3418">
        <w:rPr>
          <w:sz w:val="28"/>
          <w:szCs w:val="28"/>
        </w:rPr>
        <w:t xml:space="preserve">По мнению известных специалистов в области публичного права, каналы трансформации международного права во внутригосударственное законодательство определяются по средствам </w:t>
      </w:r>
      <w:r w:rsidR="009879D7" w:rsidRPr="000B3418">
        <w:rPr>
          <w:sz w:val="28"/>
          <w:szCs w:val="28"/>
        </w:rPr>
        <w:t>появления у государств-реципиентов новой ценностной ориентации, официального признания ими приоритета императивных принципов и норм международного права, юридического закрепления субстанциональных (материальных) и процессуальных норм международного права в качестве образцов и критериев надлежащего толкования и практического применения национальных правовых норм при разрешении тех или иных конфликтных ситуаций. В действующей Конституции Российской Федерации</w:t>
      </w:r>
      <w:r w:rsidR="003F19A6" w:rsidRPr="000B3418">
        <w:rPr>
          <w:sz w:val="28"/>
          <w:szCs w:val="28"/>
        </w:rPr>
        <w:t xml:space="preserve"> (КРФ)</w:t>
      </w:r>
      <w:r w:rsidR="009879D7" w:rsidRPr="000B3418">
        <w:rPr>
          <w:sz w:val="28"/>
          <w:szCs w:val="28"/>
        </w:rPr>
        <w:t xml:space="preserve"> закреплено, что принципы и нормы, содержащиеся в ратифицированных Российской Федерацией международных договорах, имеют преимущество над внутригосударственным законом.</w:t>
      </w:r>
      <w:r w:rsidR="009879D7" w:rsidRPr="000B3418">
        <w:rPr>
          <w:rStyle w:val="a8"/>
          <w:sz w:val="28"/>
          <w:szCs w:val="28"/>
        </w:rPr>
        <w:footnoteReference w:id="3"/>
      </w:r>
      <w:r w:rsidR="009879D7" w:rsidRPr="000B3418">
        <w:rPr>
          <w:sz w:val="28"/>
          <w:szCs w:val="28"/>
        </w:rPr>
        <w:t xml:space="preserve"> Таким образом, «в иерархии правовых норм ратифицированный международный договор стоит выше национального закона, поскольку нормы последнего не могут ни противоречить нормам международного права, ни отменять их».</w:t>
      </w:r>
      <w:r w:rsidR="009879D7" w:rsidRPr="000B3418">
        <w:rPr>
          <w:rStyle w:val="a8"/>
          <w:sz w:val="28"/>
          <w:szCs w:val="28"/>
        </w:rPr>
        <w:footnoteReference w:id="4"/>
      </w:r>
    </w:p>
    <w:p w:rsidR="009879D7" w:rsidRPr="000B3418" w:rsidRDefault="00C125FD" w:rsidP="000B3418">
      <w:pPr>
        <w:spacing w:line="360" w:lineRule="auto"/>
        <w:ind w:firstLine="709"/>
        <w:jc w:val="both"/>
        <w:rPr>
          <w:sz w:val="28"/>
          <w:szCs w:val="28"/>
        </w:rPr>
      </w:pPr>
      <w:r w:rsidRPr="000B3418">
        <w:rPr>
          <w:sz w:val="28"/>
          <w:szCs w:val="28"/>
        </w:rPr>
        <w:t>Личное неимущественное право – это субъективное право, возникающее по поводу нематериальных благ или результатов интеллектуальной деятельности, не подлежащее точной денежной оценке, тесно связанное с личностью управомоченное, направленное на выявление и развитие его индивидуальности, имеющее специфические основания возникновения и прекращения.</w:t>
      </w:r>
    </w:p>
    <w:p w:rsidR="00C125FD" w:rsidRPr="000B3418" w:rsidRDefault="005927B4" w:rsidP="000B3418">
      <w:pPr>
        <w:spacing w:line="360" w:lineRule="auto"/>
        <w:ind w:firstLine="709"/>
        <w:jc w:val="both"/>
        <w:rPr>
          <w:sz w:val="28"/>
          <w:szCs w:val="28"/>
        </w:rPr>
      </w:pPr>
      <w:r w:rsidRPr="000B3418">
        <w:rPr>
          <w:sz w:val="28"/>
          <w:szCs w:val="28"/>
        </w:rPr>
        <w:t>Анализ отдельных норм Гражданского Кодекса Российской Федерации (ГК РФ)</w:t>
      </w:r>
      <w:r w:rsidR="00C125FD" w:rsidRPr="000B3418">
        <w:rPr>
          <w:sz w:val="28"/>
          <w:szCs w:val="28"/>
        </w:rPr>
        <w:t xml:space="preserve"> и других правовых актов показывает, что личные неимущественные отношения, не связанные с имущественными, в действительности имеют позитивное содержание и именно регулируются, а не только защищаются гражданско-правовыми актами. Личные неимущественные права осуществляются на основе равенства, диспозитивности, автономии воли и самостоятельности управомоченного</w:t>
      </w:r>
      <w:r w:rsidR="000B3418">
        <w:rPr>
          <w:sz w:val="28"/>
          <w:szCs w:val="28"/>
        </w:rPr>
        <w:t xml:space="preserve"> </w:t>
      </w:r>
      <w:r w:rsidR="00C125FD" w:rsidRPr="000B3418">
        <w:rPr>
          <w:sz w:val="28"/>
          <w:szCs w:val="28"/>
        </w:rPr>
        <w:t>и противостоящих ему обязанных субъектов (других граждан и ридических лиц).</w:t>
      </w:r>
    </w:p>
    <w:p w:rsidR="00C125FD" w:rsidRPr="000B3418" w:rsidRDefault="00213C88" w:rsidP="000B3418">
      <w:pPr>
        <w:spacing w:line="360" w:lineRule="auto"/>
        <w:ind w:firstLine="709"/>
        <w:jc w:val="both"/>
        <w:rPr>
          <w:sz w:val="28"/>
          <w:szCs w:val="28"/>
        </w:rPr>
      </w:pPr>
      <w:r w:rsidRPr="000B3418">
        <w:rPr>
          <w:sz w:val="28"/>
          <w:szCs w:val="28"/>
        </w:rPr>
        <w:t>Неимущественные отношения, урегулированные нормами гражданского права, обладают рядом отличительных признаков:</w:t>
      </w:r>
    </w:p>
    <w:p w:rsidR="00213C88" w:rsidRPr="000B3418" w:rsidRDefault="00213C88" w:rsidP="000B3418">
      <w:pPr>
        <w:numPr>
          <w:ilvl w:val="0"/>
          <w:numId w:val="5"/>
        </w:numPr>
        <w:spacing w:line="360" w:lineRule="auto"/>
        <w:ind w:left="0" w:firstLine="709"/>
        <w:jc w:val="both"/>
        <w:rPr>
          <w:sz w:val="28"/>
          <w:szCs w:val="28"/>
        </w:rPr>
      </w:pPr>
      <w:r w:rsidRPr="000B3418">
        <w:rPr>
          <w:sz w:val="28"/>
          <w:szCs w:val="28"/>
        </w:rPr>
        <w:t>нематериальный характер</w:t>
      </w:r>
      <w:r w:rsidR="00DC329B" w:rsidRPr="000B3418">
        <w:rPr>
          <w:sz w:val="28"/>
          <w:szCs w:val="28"/>
        </w:rPr>
        <w:t>;</w:t>
      </w:r>
    </w:p>
    <w:p w:rsidR="00DC329B" w:rsidRPr="000B3418" w:rsidRDefault="00DC329B" w:rsidP="000B3418">
      <w:pPr>
        <w:numPr>
          <w:ilvl w:val="0"/>
          <w:numId w:val="5"/>
        </w:numPr>
        <w:spacing w:line="360" w:lineRule="auto"/>
        <w:ind w:left="0" w:firstLine="709"/>
        <w:jc w:val="both"/>
        <w:rPr>
          <w:sz w:val="28"/>
          <w:szCs w:val="28"/>
        </w:rPr>
      </w:pPr>
      <w:r w:rsidRPr="000B3418">
        <w:rPr>
          <w:sz w:val="28"/>
          <w:szCs w:val="28"/>
        </w:rPr>
        <w:t>направленность на выявление и развитие индивидуальности личности;</w:t>
      </w:r>
    </w:p>
    <w:p w:rsidR="00DC329B" w:rsidRPr="000B3418" w:rsidRDefault="00DC329B" w:rsidP="000B3418">
      <w:pPr>
        <w:numPr>
          <w:ilvl w:val="0"/>
          <w:numId w:val="5"/>
        </w:numPr>
        <w:spacing w:line="360" w:lineRule="auto"/>
        <w:ind w:left="0" w:firstLine="709"/>
        <w:jc w:val="both"/>
        <w:rPr>
          <w:sz w:val="28"/>
          <w:szCs w:val="28"/>
        </w:rPr>
      </w:pPr>
      <w:r w:rsidRPr="000B3418">
        <w:rPr>
          <w:sz w:val="28"/>
          <w:szCs w:val="28"/>
        </w:rPr>
        <w:t>особый объект;</w:t>
      </w:r>
    </w:p>
    <w:p w:rsidR="00DC329B" w:rsidRPr="000B3418" w:rsidRDefault="00DC329B" w:rsidP="000B3418">
      <w:pPr>
        <w:numPr>
          <w:ilvl w:val="0"/>
          <w:numId w:val="5"/>
        </w:numPr>
        <w:spacing w:line="360" w:lineRule="auto"/>
        <w:ind w:left="0" w:firstLine="709"/>
        <w:jc w:val="both"/>
        <w:rPr>
          <w:sz w:val="28"/>
          <w:szCs w:val="28"/>
        </w:rPr>
      </w:pPr>
      <w:r w:rsidRPr="000B3418">
        <w:rPr>
          <w:sz w:val="28"/>
          <w:szCs w:val="28"/>
        </w:rPr>
        <w:t>специфика оснований возникновения и прекращения.</w:t>
      </w:r>
    </w:p>
    <w:p w:rsidR="00DC329B" w:rsidRPr="000B3418" w:rsidRDefault="00DC329B" w:rsidP="000B3418">
      <w:pPr>
        <w:spacing w:line="360" w:lineRule="auto"/>
        <w:ind w:firstLine="709"/>
        <w:jc w:val="both"/>
        <w:rPr>
          <w:sz w:val="28"/>
          <w:szCs w:val="28"/>
        </w:rPr>
      </w:pPr>
      <w:r w:rsidRPr="000B3418">
        <w:rPr>
          <w:sz w:val="28"/>
          <w:szCs w:val="28"/>
        </w:rPr>
        <w:t xml:space="preserve">Нематериальный характер личных неимущественных прав проявляется в том, что они лишены экономического содержания. Это означает, что личные неимущественные права не могут быть точно оценены (например, в деньгах), для них нехарактерна возмездность, их осуществление не сопровождается имущественным предоставлением (эквивалентом) со стороны других лиц. </w:t>
      </w:r>
    </w:p>
    <w:p w:rsidR="00DC329B" w:rsidRPr="000B3418" w:rsidRDefault="00DC329B" w:rsidP="000B3418">
      <w:pPr>
        <w:spacing w:line="360" w:lineRule="auto"/>
        <w:ind w:firstLine="709"/>
        <w:jc w:val="both"/>
        <w:rPr>
          <w:sz w:val="28"/>
          <w:szCs w:val="28"/>
        </w:rPr>
      </w:pPr>
      <w:r w:rsidRPr="000B3418">
        <w:rPr>
          <w:sz w:val="28"/>
          <w:szCs w:val="28"/>
        </w:rPr>
        <w:t>Важным признаком личных неимущественных отношений является направленность на выявление и развитие индивидуальности личности. Институт личных неимущественных прав охраняет самобытность и своеобразие управомоченного субъекта. Безусловно, каждый гражданин обладает собственным комплексом имущественных прав, которые также позволяют «выделить» его из массы других, но все же неимущественные права имеют приоритет при индивидуализации личности.</w:t>
      </w:r>
    </w:p>
    <w:p w:rsidR="00DC329B" w:rsidRPr="000B3418" w:rsidRDefault="00DC329B" w:rsidP="000B3418">
      <w:pPr>
        <w:spacing w:line="360" w:lineRule="auto"/>
        <w:ind w:firstLine="709"/>
        <w:jc w:val="both"/>
        <w:rPr>
          <w:sz w:val="28"/>
          <w:szCs w:val="28"/>
        </w:rPr>
      </w:pPr>
      <w:r w:rsidRPr="000B3418">
        <w:rPr>
          <w:sz w:val="28"/>
          <w:szCs w:val="28"/>
        </w:rPr>
        <w:t xml:space="preserve">Самостоятельный признак личных неимущественных прав – особенность их объектов. Само личное неимущественное право и его объект тесно взаимосвязаны, но не тождественны. Объектами личных неимущественных прав выступают нематериальные (духовные) блага. В законодательстве приводится приблизительный перечень нематериальных благ: жизнь, здоровье, личная неприкосновенность, имя, честь, достоинство, неприкосновенность частной жизни, личная и семейная тайна и др. Согласно п. 1 ст. 150 ГК РФ </w:t>
      </w:r>
      <w:r w:rsidR="00377980" w:rsidRPr="000B3418">
        <w:rPr>
          <w:sz w:val="28"/>
          <w:szCs w:val="28"/>
        </w:rPr>
        <w:t>нематериальные блага неотчуждаемы и непередаваемы иным способом. Это означает невозможность их продажи, дарения, аренды, передачи в залог и т.п. Однако следует уточнить, что после смерти гражданина неотчуждаемость не является характерной особенностью нематериального блага. Узаконенная возможность осуществления и защиты неимущественных прав после смерти их обладателя третьими лицами приводит к мысли о существовании при этом некоторых нематериальных благ в отрыве от человека в усеченном объему (составе).</w:t>
      </w:r>
    </w:p>
    <w:p w:rsidR="00377980" w:rsidRPr="000B3418" w:rsidRDefault="00377980" w:rsidP="000B3418">
      <w:pPr>
        <w:spacing w:line="360" w:lineRule="auto"/>
        <w:ind w:firstLine="709"/>
        <w:jc w:val="both"/>
        <w:rPr>
          <w:sz w:val="28"/>
          <w:szCs w:val="28"/>
        </w:rPr>
      </w:pPr>
      <w:r w:rsidRPr="000B3418">
        <w:rPr>
          <w:sz w:val="28"/>
          <w:szCs w:val="28"/>
        </w:rPr>
        <w:t>Следующий признак – специфика оснований возникновения и прекращения личных неимущественных прав. Они могут возникать при наступлении определенных событий. Так, с момента рождения (событие) человек обладает субъективными правами на имя, здоровье, индивидуальный облик и др. Отдельные личные неимущественные права (или их правомочия) возникают в связи с заключением сделок: например, право на тайну переписки – из договора</w:t>
      </w:r>
      <w:r w:rsidR="000B3418">
        <w:rPr>
          <w:sz w:val="28"/>
          <w:szCs w:val="28"/>
        </w:rPr>
        <w:t xml:space="preserve"> </w:t>
      </w:r>
      <w:r w:rsidRPr="000B3418">
        <w:rPr>
          <w:sz w:val="28"/>
          <w:szCs w:val="28"/>
        </w:rPr>
        <w:t>оказания услуг связи, право на адвокатскую тайну – из договора поручения.</w:t>
      </w:r>
    </w:p>
    <w:p w:rsidR="00377980" w:rsidRPr="000B3418" w:rsidRDefault="00377980" w:rsidP="000B3418">
      <w:pPr>
        <w:spacing w:line="360" w:lineRule="auto"/>
        <w:ind w:firstLine="709"/>
        <w:jc w:val="both"/>
        <w:rPr>
          <w:sz w:val="28"/>
          <w:szCs w:val="28"/>
        </w:rPr>
      </w:pPr>
      <w:r w:rsidRPr="000B3418">
        <w:rPr>
          <w:sz w:val="28"/>
          <w:szCs w:val="28"/>
        </w:rPr>
        <w:t>Большинство личных неимущественных прав прекращаются со смертью их носителя. Однако некоторые правомочия, составляющие личное неимущественное право, осуществляются правопреемниками и после смерти управомоченного. Например, наследник вправе дать согласие на использование имени наследодателя в товарном знаке, но не может именоваться и подписываться именем умершего.</w:t>
      </w:r>
    </w:p>
    <w:p w:rsidR="00377980" w:rsidRPr="000B3418" w:rsidRDefault="00377980" w:rsidP="000B3418">
      <w:pPr>
        <w:spacing w:line="360" w:lineRule="auto"/>
        <w:ind w:firstLine="709"/>
        <w:jc w:val="both"/>
        <w:rPr>
          <w:sz w:val="28"/>
          <w:szCs w:val="28"/>
        </w:rPr>
      </w:pPr>
      <w:r w:rsidRPr="000B3418">
        <w:rPr>
          <w:sz w:val="28"/>
          <w:szCs w:val="28"/>
        </w:rPr>
        <w:t xml:space="preserve">Любое субъективное личное неимущественное право представляет собой совокупность возможностей (правомочий). Как правило, субъект имеет правомочия по владению и пользованию объектом (нематериальным благом). Но это не свидетельствует о перенесении конструкций </w:t>
      </w:r>
      <w:r w:rsidR="006236DA" w:rsidRPr="000B3418">
        <w:rPr>
          <w:sz w:val="28"/>
          <w:szCs w:val="28"/>
        </w:rPr>
        <w:t xml:space="preserve">вещных прав в сферу неимущественных отношений. В цивилистической и общетеоритической правовой литературе распространено мнение о том, что содержание любого субъективного гражданского права составляют правомочия на собственные действия, требования соответствующего поведения от других лиц, на защиту. </w:t>
      </w:r>
    </w:p>
    <w:p w:rsidR="006236DA" w:rsidRPr="000B3418" w:rsidRDefault="006236DA" w:rsidP="000B3418">
      <w:pPr>
        <w:spacing w:line="360" w:lineRule="auto"/>
        <w:ind w:firstLine="709"/>
        <w:jc w:val="both"/>
        <w:rPr>
          <w:sz w:val="28"/>
          <w:szCs w:val="28"/>
        </w:rPr>
      </w:pPr>
      <w:r w:rsidRPr="000B3418">
        <w:rPr>
          <w:sz w:val="28"/>
          <w:szCs w:val="28"/>
        </w:rPr>
        <w:t xml:space="preserve">В свою очередь, правомочие на собственные действия иногда рассматривается как совокупность возможностей пользования, алвдения и распоряжения объектом. Однако по содержанию эти правомочия (как составляющие разных субъективных прав) не совпадают. </w:t>
      </w:r>
    </w:p>
    <w:p w:rsidR="006236DA" w:rsidRPr="000B3418" w:rsidRDefault="006236DA" w:rsidP="000B3418">
      <w:pPr>
        <w:spacing w:line="360" w:lineRule="auto"/>
        <w:ind w:firstLine="709"/>
        <w:jc w:val="both"/>
        <w:rPr>
          <w:sz w:val="28"/>
          <w:szCs w:val="28"/>
        </w:rPr>
      </w:pPr>
      <w:r w:rsidRPr="000B3418">
        <w:rPr>
          <w:sz w:val="28"/>
          <w:szCs w:val="28"/>
        </w:rPr>
        <w:t>Субъект личного неимущественного права обладает и другими правомочиями помимо владения и пользования. Например, в состав права на честь, достоинство, деловую репутацию входит правомочие на изменение содержания чести, достоинства, деловой репутации; право на благоприятную окружающую среду включает правомочие на получение информации о санитарно-эпидемиологическом состоянии среды; право на жизнь содержит правомочие на распоряжение жизнью. Построение единой модели структуры правомочий для всех личных неимущественных прав вряд ли целесообразно, так как невозможно учесть специфику всех прав.</w:t>
      </w:r>
    </w:p>
    <w:p w:rsidR="006236DA" w:rsidRPr="000B3418" w:rsidRDefault="006236DA" w:rsidP="000B3418">
      <w:pPr>
        <w:spacing w:line="360" w:lineRule="auto"/>
        <w:ind w:firstLine="709"/>
        <w:jc w:val="both"/>
        <w:rPr>
          <w:sz w:val="28"/>
          <w:szCs w:val="28"/>
        </w:rPr>
      </w:pPr>
    </w:p>
    <w:p w:rsidR="006236DA" w:rsidRPr="000B3418" w:rsidRDefault="00534ADC" w:rsidP="000B3418">
      <w:pPr>
        <w:spacing w:line="360" w:lineRule="auto"/>
        <w:ind w:firstLine="709"/>
        <w:jc w:val="center"/>
        <w:rPr>
          <w:b/>
          <w:sz w:val="28"/>
          <w:szCs w:val="28"/>
        </w:rPr>
      </w:pPr>
      <w:r w:rsidRPr="000B3418">
        <w:rPr>
          <w:b/>
          <w:sz w:val="28"/>
          <w:szCs w:val="28"/>
        </w:rPr>
        <w:t xml:space="preserve">2.2. </w:t>
      </w:r>
      <w:r w:rsidR="006236DA" w:rsidRPr="000B3418">
        <w:rPr>
          <w:b/>
          <w:sz w:val="28"/>
          <w:szCs w:val="28"/>
        </w:rPr>
        <w:t>Систематизация личных неимущественных прав</w:t>
      </w:r>
    </w:p>
    <w:p w:rsidR="000B3418" w:rsidRDefault="000B3418" w:rsidP="000B3418">
      <w:pPr>
        <w:spacing w:line="360" w:lineRule="auto"/>
        <w:ind w:firstLine="709"/>
        <w:jc w:val="both"/>
        <w:rPr>
          <w:sz w:val="28"/>
          <w:szCs w:val="28"/>
        </w:rPr>
      </w:pPr>
    </w:p>
    <w:p w:rsidR="006236DA" w:rsidRPr="000B3418" w:rsidRDefault="00534ADC" w:rsidP="000B3418">
      <w:pPr>
        <w:spacing w:line="360" w:lineRule="auto"/>
        <w:ind w:firstLine="709"/>
        <w:jc w:val="both"/>
        <w:rPr>
          <w:sz w:val="28"/>
          <w:szCs w:val="28"/>
        </w:rPr>
      </w:pPr>
      <w:r w:rsidRPr="000B3418">
        <w:rPr>
          <w:sz w:val="28"/>
          <w:szCs w:val="28"/>
        </w:rPr>
        <w:t>Существуют различные критерии для систематизации личных неимущественных прав. Если в качестве критерия классификации выбрать цели, которые ставятся при осуществлении прав, то можно выделить несколько групп.</w:t>
      </w:r>
    </w:p>
    <w:p w:rsidR="00534ADC" w:rsidRPr="000B3418" w:rsidRDefault="00534ADC" w:rsidP="000B3418">
      <w:pPr>
        <w:spacing w:line="360" w:lineRule="auto"/>
        <w:ind w:firstLine="709"/>
        <w:jc w:val="both"/>
        <w:rPr>
          <w:sz w:val="28"/>
          <w:szCs w:val="28"/>
        </w:rPr>
      </w:pPr>
      <w:r w:rsidRPr="000B3418">
        <w:rPr>
          <w:sz w:val="28"/>
          <w:szCs w:val="28"/>
        </w:rPr>
        <w:t xml:space="preserve">К первой группе следует отнести личные неимущественные права, обеспечивающие физическое и психическое благополучие (целостность) личности: права на жизнь, на здоровье, физическую и психическую неприкосновенность, на благоприятную окружающую среду. </w:t>
      </w:r>
    </w:p>
    <w:p w:rsidR="00534ADC" w:rsidRPr="000B3418" w:rsidRDefault="00534ADC" w:rsidP="000B3418">
      <w:pPr>
        <w:spacing w:line="360" w:lineRule="auto"/>
        <w:ind w:firstLine="709"/>
        <w:jc w:val="both"/>
        <w:rPr>
          <w:sz w:val="28"/>
          <w:szCs w:val="28"/>
        </w:rPr>
      </w:pPr>
      <w:r w:rsidRPr="000B3418">
        <w:rPr>
          <w:sz w:val="28"/>
          <w:szCs w:val="28"/>
        </w:rPr>
        <w:t>Во вторую группу входят права, обеспечивающие индивидуализацию личности: права на имя. Индивидуальный облик и голос, на честь, достоинство, деловую репутацию.</w:t>
      </w:r>
    </w:p>
    <w:p w:rsidR="00534ADC" w:rsidRPr="000B3418" w:rsidRDefault="00534ADC" w:rsidP="000B3418">
      <w:pPr>
        <w:spacing w:line="360" w:lineRule="auto"/>
        <w:ind w:firstLine="709"/>
        <w:jc w:val="both"/>
        <w:rPr>
          <w:sz w:val="28"/>
          <w:szCs w:val="28"/>
        </w:rPr>
      </w:pPr>
      <w:r w:rsidRPr="000B3418">
        <w:rPr>
          <w:sz w:val="28"/>
          <w:szCs w:val="28"/>
        </w:rPr>
        <w:t>Третью группу составляют права, обеспечивающие автономию личности в обществе: права на тайну частной жизни (на медицинскую тайну, тайну переписки, телефонных переговоров и телеграфных сообщений и др.) и права на неприкосновенность частной жизни (на неприкосновенность личной свободы, жилища и др.)</w:t>
      </w:r>
    </w:p>
    <w:p w:rsidR="00534ADC" w:rsidRPr="000B3418" w:rsidRDefault="00534ADC" w:rsidP="000B3418">
      <w:pPr>
        <w:spacing w:line="360" w:lineRule="auto"/>
        <w:ind w:firstLine="709"/>
        <w:jc w:val="both"/>
        <w:rPr>
          <w:sz w:val="28"/>
          <w:szCs w:val="28"/>
        </w:rPr>
      </w:pPr>
      <w:r w:rsidRPr="000B3418">
        <w:rPr>
          <w:sz w:val="28"/>
          <w:szCs w:val="28"/>
        </w:rPr>
        <w:t>Данную классификацию нельзя считать завершенной. Она будет совершенствоваться в процессе уточнения правовой природы содержания отдельных прав, а также с учетом возникновения новых прав и изменения законодательства.</w:t>
      </w:r>
    </w:p>
    <w:p w:rsidR="00534ADC" w:rsidRPr="000B3418" w:rsidRDefault="00307014" w:rsidP="000B3418">
      <w:pPr>
        <w:spacing w:line="360" w:lineRule="auto"/>
        <w:ind w:firstLine="709"/>
        <w:jc w:val="both"/>
        <w:rPr>
          <w:sz w:val="28"/>
          <w:szCs w:val="28"/>
        </w:rPr>
      </w:pPr>
      <w:r w:rsidRPr="000B3418">
        <w:rPr>
          <w:sz w:val="28"/>
          <w:szCs w:val="28"/>
        </w:rPr>
        <w:t xml:space="preserve">Что касается иных неимущественных благ, то по смыслу п. 2 ст. 2 и ст. 150 ГК РФ гражданское законодательство не в состоянии защищать те из них, которые не нуждаются в этом в силу самого их существа. К такого рода благам можно отнести, например, национальную принадлежность, родной язык и выбор языка общения., вероисповедание и некоторые другие. Однако подавляющее большинство личных неимущественных благ должно защищаться гражданским законодательством, поскольку согласно ст. 128 ГК РФ они рассматриваются в качестве одного из видов объектов гражданских прав. </w:t>
      </w:r>
      <w:r w:rsidR="009B645D" w:rsidRPr="000B3418">
        <w:rPr>
          <w:sz w:val="28"/>
          <w:szCs w:val="28"/>
        </w:rPr>
        <w:t>У</w:t>
      </w:r>
      <w:r w:rsidRPr="000B3418">
        <w:rPr>
          <w:sz w:val="28"/>
          <w:szCs w:val="28"/>
        </w:rPr>
        <w:t>станавливается, что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Однако, в случаях</w:t>
      </w:r>
      <w:r w:rsidR="000B3418">
        <w:rPr>
          <w:sz w:val="28"/>
          <w:szCs w:val="28"/>
        </w:rPr>
        <w:t xml:space="preserve"> </w:t>
      </w:r>
      <w:r w:rsidRPr="000B3418">
        <w:rPr>
          <w:sz w:val="28"/>
          <w:szCs w:val="28"/>
        </w:rPr>
        <w:t>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 Нематериальные блага защищаются в соответствии с ГК РФ</w:t>
      </w:r>
      <w:r w:rsidR="00E72640" w:rsidRPr="000B3418">
        <w:rPr>
          <w:sz w:val="28"/>
          <w:szCs w:val="28"/>
        </w:rPr>
        <w:t xml:space="preserve"> и другими законами в порядке и в случаях, ими предусмотренных, а также в тех случаях и тех пределах, в каких использование способов защиты гражданских прав (ст. 12 ГК РФ) вытекает из существа нарушенного нематериального права и характера последствий этого нарушения.</w:t>
      </w:r>
      <w:r w:rsidR="009B645D" w:rsidRPr="000B3418">
        <w:rPr>
          <w:rStyle w:val="a8"/>
          <w:sz w:val="28"/>
          <w:szCs w:val="28"/>
        </w:rPr>
        <w:footnoteReference w:id="5"/>
      </w:r>
    </w:p>
    <w:p w:rsidR="009B09B3" w:rsidRPr="000B3418" w:rsidRDefault="009B09B3" w:rsidP="000B3418">
      <w:pPr>
        <w:spacing w:line="360" w:lineRule="auto"/>
        <w:ind w:firstLine="709"/>
        <w:jc w:val="both"/>
        <w:rPr>
          <w:sz w:val="28"/>
          <w:szCs w:val="28"/>
        </w:rPr>
      </w:pPr>
      <w:r w:rsidRPr="000B3418">
        <w:rPr>
          <w:sz w:val="28"/>
          <w:szCs w:val="28"/>
        </w:rPr>
        <w:t xml:space="preserve">Из анализа норм ГК РФ вытекает, во-первых, что подавляющее большинство нематериальных благ являются объектами гражданских прав, во-вторых, что нематериальные блага защищаются нормами гражданского законодательства в случаях и пределах, вытекающих из существа нарушенного нематериального блага, возможности использования гражданско-правовых способов защиты прав, а также характера последствий нарушения соответствующего права; в-третьих, что в ст. 2, 128, 130 ГК РФ и других ничего не говорится </w:t>
      </w:r>
      <w:r w:rsidR="009B645D" w:rsidRPr="000B3418">
        <w:rPr>
          <w:sz w:val="28"/>
          <w:szCs w:val="28"/>
        </w:rPr>
        <w:t>о</w:t>
      </w:r>
      <w:r w:rsidRPr="000B3418">
        <w:rPr>
          <w:sz w:val="28"/>
          <w:szCs w:val="28"/>
        </w:rPr>
        <w:t>б отнесении личных неимущественных отношений к предмету гражданского права или же, наоборот, об исключении этих отношений из его предмета.</w:t>
      </w:r>
    </w:p>
    <w:p w:rsidR="009B09B3" w:rsidRPr="000B3418" w:rsidRDefault="009B09B3" w:rsidP="000B3418">
      <w:pPr>
        <w:spacing w:line="360" w:lineRule="auto"/>
        <w:ind w:firstLine="709"/>
        <w:jc w:val="both"/>
        <w:rPr>
          <w:sz w:val="28"/>
          <w:szCs w:val="28"/>
        </w:rPr>
      </w:pPr>
    </w:p>
    <w:p w:rsidR="009B09B3" w:rsidRPr="000B3418" w:rsidRDefault="009B09B3" w:rsidP="000B3418">
      <w:pPr>
        <w:spacing w:line="360" w:lineRule="auto"/>
        <w:ind w:firstLine="709"/>
        <w:jc w:val="center"/>
        <w:rPr>
          <w:b/>
          <w:sz w:val="28"/>
          <w:szCs w:val="28"/>
        </w:rPr>
      </w:pPr>
      <w:r w:rsidRPr="000B3418">
        <w:rPr>
          <w:b/>
          <w:sz w:val="28"/>
          <w:szCs w:val="28"/>
        </w:rPr>
        <w:t>2.3. Характерист</w:t>
      </w:r>
      <w:r w:rsidR="000B3418">
        <w:rPr>
          <w:b/>
          <w:sz w:val="28"/>
          <w:szCs w:val="28"/>
        </w:rPr>
        <w:t>ика личных неимущественных прав</w:t>
      </w:r>
    </w:p>
    <w:p w:rsidR="00637771" w:rsidRPr="000B3418" w:rsidRDefault="00637771" w:rsidP="000B3418">
      <w:pPr>
        <w:spacing w:line="360" w:lineRule="auto"/>
        <w:ind w:firstLine="709"/>
        <w:jc w:val="both"/>
        <w:rPr>
          <w:sz w:val="28"/>
          <w:szCs w:val="28"/>
        </w:rPr>
      </w:pPr>
    </w:p>
    <w:p w:rsidR="009B09B3" w:rsidRPr="000B3418" w:rsidRDefault="00725A6B" w:rsidP="000B3418">
      <w:pPr>
        <w:spacing w:line="360" w:lineRule="auto"/>
        <w:ind w:firstLine="709"/>
        <w:jc w:val="both"/>
        <w:rPr>
          <w:sz w:val="28"/>
          <w:szCs w:val="28"/>
        </w:rPr>
      </w:pPr>
      <w:r w:rsidRPr="000B3418">
        <w:rPr>
          <w:sz w:val="28"/>
          <w:szCs w:val="28"/>
        </w:rPr>
        <w:t>Личные неимущественные отношения, обеспечивающие физическое и психическое благополучие гражданина, регулируются основами законодательства РФ. Каждый человек имеет право на жизнь. Жизнеспособный плод становится субъектом права с момента отделения от организма матери. Заключение о смерти дается на основе констатации необратимой гибели всего головного мозга. Исходя из этого, с юридической точки зрения, жизнь можно охарактеризовать как высшее благо, возникающее с момента отделения</w:t>
      </w:r>
      <w:r w:rsidR="000B3418">
        <w:rPr>
          <w:sz w:val="28"/>
          <w:szCs w:val="28"/>
        </w:rPr>
        <w:t xml:space="preserve"> </w:t>
      </w:r>
      <w:r w:rsidRPr="000B3418">
        <w:rPr>
          <w:sz w:val="28"/>
          <w:szCs w:val="28"/>
        </w:rPr>
        <w:t>жизнеспособного ребенка от организма матери и продолжающееся в течении функционирования всего головного мозга.</w:t>
      </w:r>
    </w:p>
    <w:p w:rsidR="00725A6B" w:rsidRPr="000B3418" w:rsidRDefault="00725A6B" w:rsidP="000B3418">
      <w:pPr>
        <w:spacing w:line="360" w:lineRule="auto"/>
        <w:ind w:firstLine="709"/>
        <w:jc w:val="both"/>
        <w:rPr>
          <w:sz w:val="28"/>
          <w:szCs w:val="28"/>
        </w:rPr>
      </w:pPr>
      <w:r w:rsidRPr="000B3418">
        <w:rPr>
          <w:sz w:val="28"/>
          <w:szCs w:val="28"/>
        </w:rPr>
        <w:t>Содержание права на жизнь складывается из правомочия на сохранение жизни (человеческой индивидуальности) и правомочия на распоряжение жизнью.</w:t>
      </w:r>
    </w:p>
    <w:p w:rsidR="00725A6B" w:rsidRPr="000B3418" w:rsidRDefault="00725A6B" w:rsidP="000B3418">
      <w:pPr>
        <w:spacing w:line="360" w:lineRule="auto"/>
        <w:ind w:firstLine="709"/>
        <w:jc w:val="both"/>
        <w:rPr>
          <w:sz w:val="28"/>
          <w:szCs w:val="28"/>
        </w:rPr>
      </w:pPr>
      <w:r w:rsidRPr="000B3418">
        <w:rPr>
          <w:sz w:val="28"/>
          <w:szCs w:val="28"/>
        </w:rPr>
        <w:t>Правомочие на сохранение жизни (индивидуальности) проявляется в возможности самостоятельно решать вопросы (давать или не давать согласие) об изменении пола, о пересадке органов и тканей животных. Правомочие на сохранение ж</w:t>
      </w:r>
      <w:r w:rsidR="00AD0E4D" w:rsidRPr="000B3418">
        <w:rPr>
          <w:sz w:val="28"/>
          <w:szCs w:val="28"/>
        </w:rPr>
        <w:t>изни таких субъектов, как слабоумные и душевнобольные, лица, находящиеся в летаргическом сне, дети, воспитанные животными в природной среде, должно обеспечиваться дополнительными мерами со стороны обязанных лиц (специальное обучение, медицинское обслуживание, уход и пр.)</w:t>
      </w:r>
    </w:p>
    <w:p w:rsidR="00AD0E4D" w:rsidRPr="000B3418" w:rsidRDefault="00AD0E4D" w:rsidP="000B3418">
      <w:pPr>
        <w:spacing w:line="360" w:lineRule="auto"/>
        <w:ind w:firstLine="709"/>
        <w:jc w:val="both"/>
        <w:rPr>
          <w:sz w:val="28"/>
          <w:szCs w:val="28"/>
        </w:rPr>
      </w:pPr>
      <w:r w:rsidRPr="000B3418">
        <w:rPr>
          <w:sz w:val="28"/>
          <w:szCs w:val="28"/>
        </w:rPr>
        <w:t>Правомочие по распоряжению жизнью состоит в возможности подвергать себя значительному риску (например, проведение опасного опыта на здоровом человеке-добровольце) и возможности решать вопрос о прекращении жизни (например, отказ от ампутации конечностей при гангрене приводит к смертельному исходу).</w:t>
      </w:r>
      <w:r w:rsidR="001C22D6" w:rsidRPr="000B3418">
        <w:rPr>
          <w:sz w:val="28"/>
          <w:szCs w:val="28"/>
        </w:rPr>
        <w:t xml:space="preserve"> Правомочие гражданина по распоряжению своей жизнью связано с проблемой эвтаназии (ускорение смерти какими-либо действиями или средствами, в том числе прекращение искусственных мер по поддержанию жизни по просьбе больного).</w:t>
      </w:r>
    </w:p>
    <w:p w:rsidR="001C22D6" w:rsidRPr="000B3418" w:rsidRDefault="001C22D6" w:rsidP="000B3418">
      <w:pPr>
        <w:spacing w:line="360" w:lineRule="auto"/>
        <w:ind w:firstLine="709"/>
        <w:jc w:val="both"/>
        <w:rPr>
          <w:sz w:val="28"/>
          <w:szCs w:val="28"/>
        </w:rPr>
      </w:pPr>
      <w:r w:rsidRPr="000B3418">
        <w:rPr>
          <w:sz w:val="28"/>
          <w:szCs w:val="28"/>
        </w:rPr>
        <w:t>Для защиты права на жизнь характерны</w:t>
      </w:r>
      <w:r w:rsidR="000B3418">
        <w:rPr>
          <w:sz w:val="28"/>
          <w:szCs w:val="28"/>
        </w:rPr>
        <w:t xml:space="preserve"> </w:t>
      </w:r>
      <w:r w:rsidRPr="000B3418">
        <w:rPr>
          <w:sz w:val="28"/>
          <w:szCs w:val="28"/>
        </w:rPr>
        <w:t xml:space="preserve">превентивные способы защиты – гражданин вправе требовать пресечения действий, создающих угрозу нарушения этого права. Если возникновение </w:t>
      </w:r>
      <w:r w:rsidR="000736E9" w:rsidRPr="000B3418">
        <w:rPr>
          <w:sz w:val="28"/>
          <w:szCs w:val="28"/>
        </w:rPr>
        <w:t xml:space="preserve">неизлечимой болезни произошло по вине других лиц (например, неосторожное заражение вирусом иммунодефицита человека при переливании крови), то потерпевший может потребовать компенсации неимущественного вреда. </w:t>
      </w:r>
    </w:p>
    <w:p w:rsidR="000736E9" w:rsidRPr="000B3418" w:rsidRDefault="000736E9" w:rsidP="000B3418">
      <w:pPr>
        <w:spacing w:line="360" w:lineRule="auto"/>
        <w:ind w:firstLine="709"/>
        <w:jc w:val="both"/>
        <w:rPr>
          <w:sz w:val="28"/>
          <w:szCs w:val="28"/>
        </w:rPr>
      </w:pPr>
      <w:r w:rsidRPr="000B3418">
        <w:rPr>
          <w:sz w:val="28"/>
          <w:szCs w:val="28"/>
        </w:rPr>
        <w:t>Неимущественные права, обеспечивающие индивидуализацию личности, регулируются</w:t>
      </w:r>
      <w:r w:rsidR="00056709" w:rsidRPr="000B3418">
        <w:rPr>
          <w:sz w:val="28"/>
          <w:szCs w:val="28"/>
        </w:rPr>
        <w:t xml:space="preserve"> ГК РФ. Под именем в широком смысле слова понимаются собственное имя гражданина, его отчество и фамилия. Компонентом имени является и подпись. Подпись выбирается гражданином самостоятельно и фиксируется в паспорте при выдаче. </w:t>
      </w:r>
    </w:p>
    <w:p w:rsidR="00056709" w:rsidRPr="000B3418" w:rsidRDefault="00056709" w:rsidP="000B3418">
      <w:pPr>
        <w:spacing w:line="360" w:lineRule="auto"/>
        <w:ind w:firstLine="709"/>
        <w:jc w:val="both"/>
        <w:rPr>
          <w:sz w:val="28"/>
          <w:szCs w:val="28"/>
        </w:rPr>
      </w:pPr>
      <w:r w:rsidRPr="000B3418">
        <w:rPr>
          <w:sz w:val="28"/>
          <w:szCs w:val="28"/>
        </w:rPr>
        <w:t xml:space="preserve">Правомочие по владению именем состоит в том, что гражданин обладает определенным именем, закрепленным в официальных документах (свидетельстве о рождении, паспорте, военном билете и др.) и зарегистрированным в органе записи актов гражданского состояния. </w:t>
      </w:r>
    </w:p>
    <w:p w:rsidR="00056709" w:rsidRPr="000B3418" w:rsidRDefault="00056709" w:rsidP="000B3418">
      <w:pPr>
        <w:spacing w:line="360" w:lineRule="auto"/>
        <w:ind w:firstLine="709"/>
        <w:jc w:val="both"/>
        <w:rPr>
          <w:sz w:val="28"/>
          <w:szCs w:val="28"/>
        </w:rPr>
      </w:pPr>
      <w:r w:rsidRPr="000B3418">
        <w:rPr>
          <w:sz w:val="28"/>
          <w:szCs w:val="28"/>
        </w:rPr>
        <w:t>Правомочие пользования именем означает возможность гражданина требовать от других лиц, чтобы они называли его надлежащим образом; скрывать своё имя, выступая в предусмотренных законом случаях анонимно или под псевдонимом; давать разрешение на использование своего имени другими лицами безвозмездно или возмездно. Правомочие распоряжением именем проявляется в возможности переменить (изменить) имя, разрешить в завещании использовать свое имя после смерти наследнику.</w:t>
      </w:r>
    </w:p>
    <w:p w:rsidR="00056709" w:rsidRPr="000B3418" w:rsidRDefault="00056709" w:rsidP="000B3418">
      <w:pPr>
        <w:spacing w:line="360" w:lineRule="auto"/>
        <w:ind w:firstLine="709"/>
        <w:jc w:val="both"/>
        <w:rPr>
          <w:sz w:val="28"/>
          <w:szCs w:val="28"/>
        </w:rPr>
      </w:pPr>
      <w:r w:rsidRPr="000B3418">
        <w:rPr>
          <w:sz w:val="28"/>
          <w:szCs w:val="28"/>
        </w:rPr>
        <w:t>Содержание права на индивидуальный облик состоит из правомочий самостоятельно определять и использовать свой индивидуальный облик, распоряжаться им в установленных пределах, требовать от других лиц не нарушать неприкосновенность облика.</w:t>
      </w:r>
    </w:p>
    <w:p w:rsidR="00056709" w:rsidRPr="000B3418" w:rsidRDefault="00056709" w:rsidP="000B3418">
      <w:pPr>
        <w:spacing w:line="360" w:lineRule="auto"/>
        <w:ind w:firstLine="709"/>
        <w:jc w:val="both"/>
        <w:rPr>
          <w:sz w:val="28"/>
          <w:szCs w:val="28"/>
        </w:rPr>
      </w:pPr>
      <w:r w:rsidRPr="000B3418">
        <w:rPr>
          <w:sz w:val="28"/>
          <w:szCs w:val="28"/>
        </w:rPr>
        <w:t xml:space="preserve">Правомочие самостоятельно определять индивидуальный облик выражается в возможности согласно своим вкусам и интересам без принуждения выбрать, создать, поддерживать, изменять свой индивидуальный облик (вид). </w:t>
      </w:r>
    </w:p>
    <w:p w:rsidR="003E7D6E" w:rsidRPr="000B3418" w:rsidRDefault="003E7D6E" w:rsidP="000B3418">
      <w:pPr>
        <w:spacing w:line="360" w:lineRule="auto"/>
        <w:ind w:firstLine="709"/>
        <w:jc w:val="both"/>
        <w:rPr>
          <w:sz w:val="28"/>
          <w:szCs w:val="28"/>
        </w:rPr>
      </w:pPr>
      <w:r w:rsidRPr="000B3418">
        <w:rPr>
          <w:sz w:val="28"/>
          <w:szCs w:val="28"/>
        </w:rPr>
        <w:t>Тайну частной (личной) жизни составляют сведения об определенном человеке, не связанные с его профессиональной или общественной деятельностью и дающие оценку его характеру, облику, здоровью, материальному состоянию, семейному положению, образу жизни, отдельным фактам биографии, а также его отношениям с родственниками, знакомыми и т.п.</w:t>
      </w:r>
    </w:p>
    <w:p w:rsidR="003E7D6E" w:rsidRPr="000B3418" w:rsidRDefault="003E7D6E" w:rsidP="000B3418">
      <w:pPr>
        <w:spacing w:line="360" w:lineRule="auto"/>
        <w:ind w:firstLine="709"/>
        <w:jc w:val="both"/>
        <w:rPr>
          <w:sz w:val="28"/>
          <w:szCs w:val="28"/>
        </w:rPr>
      </w:pPr>
      <w:r w:rsidRPr="000B3418">
        <w:rPr>
          <w:sz w:val="28"/>
          <w:szCs w:val="28"/>
        </w:rPr>
        <w:t xml:space="preserve">Законодательство вводит специальные нормы по защите частной жизни, когда гражданину для осуществления своего права необходимо содействие третьих лиц – профессионалов: медицинская тайна; нотариальная тайна; адвокатская тайна; банковская тайна; тайна документов личного характера, телефонных и иных переговоров, телеграфных и иных сообщений; другие профессиональные тайны. Но и в иных ситуациях (при отсутствии необходимости сохранения профессиональных тайн) гражданин вправе требовать сохранения тайны его частной жизни. </w:t>
      </w:r>
    </w:p>
    <w:p w:rsidR="003E7D6E" w:rsidRPr="000B3418" w:rsidRDefault="003E7D6E" w:rsidP="000B3418">
      <w:pPr>
        <w:spacing w:line="360" w:lineRule="auto"/>
        <w:ind w:firstLine="709"/>
        <w:jc w:val="both"/>
        <w:rPr>
          <w:sz w:val="28"/>
          <w:szCs w:val="28"/>
        </w:rPr>
      </w:pPr>
      <w:r w:rsidRPr="000B3418">
        <w:rPr>
          <w:sz w:val="28"/>
          <w:szCs w:val="28"/>
        </w:rPr>
        <w:t xml:space="preserve">Учитывая многоаспектность тайны частной жизни, правильнее говорить о праве на тайну частной жизни, как сложном субъективном гражданском праве, включающем в себя правомочие требовать от третьих лиц сохранения тайны и правомочие передать сведения (или их часть) другим лицам. В законодательстве предусматриваются пределы сохранения тайны. </w:t>
      </w:r>
    </w:p>
    <w:p w:rsidR="003E7D6E" w:rsidRPr="000B3418" w:rsidRDefault="003E7D6E" w:rsidP="000B3418">
      <w:pPr>
        <w:spacing w:line="360" w:lineRule="auto"/>
        <w:ind w:firstLine="709"/>
        <w:jc w:val="both"/>
        <w:rPr>
          <w:sz w:val="28"/>
          <w:szCs w:val="28"/>
        </w:rPr>
      </w:pPr>
      <w:r w:rsidRPr="000B3418">
        <w:rPr>
          <w:sz w:val="28"/>
          <w:szCs w:val="28"/>
        </w:rPr>
        <w:t>Таким образом, личные неимущественные права в гражданско-правовом смысле представляют собой урегулированные нормами права связи между определенными субъектами по поводу личных неимущественных благ. Следовательно, личные неимущественные права в гражданском праве – это субъективные права граждан, возникающие вследствие</w:t>
      </w:r>
      <w:r w:rsidR="00922734" w:rsidRPr="000B3418">
        <w:rPr>
          <w:sz w:val="28"/>
          <w:szCs w:val="28"/>
        </w:rPr>
        <w:t xml:space="preserve"> регулирования нормами гражданского права личных неимущественных отношений. Не связанных с имущественными.</w:t>
      </w:r>
    </w:p>
    <w:p w:rsidR="00922734" w:rsidRPr="000B3418" w:rsidRDefault="00922734" w:rsidP="000B3418">
      <w:pPr>
        <w:spacing w:line="360" w:lineRule="auto"/>
        <w:ind w:firstLine="709"/>
        <w:jc w:val="both"/>
        <w:rPr>
          <w:sz w:val="28"/>
          <w:szCs w:val="28"/>
        </w:rPr>
      </w:pPr>
      <w:r w:rsidRPr="000B3418">
        <w:rPr>
          <w:sz w:val="28"/>
          <w:szCs w:val="28"/>
        </w:rPr>
        <w:t xml:space="preserve">Личные неимущественные права существуют как субъективные права и регулируются гражданским правом независимо от их нарушения. Поэтому представление о том, что гражданское право может лишь защищать их, но не в состоянии регулировать данные отношения, является недостаточно полным и точным. </w:t>
      </w:r>
    </w:p>
    <w:p w:rsidR="00B55BC2" w:rsidRPr="000B3418" w:rsidRDefault="000B3418" w:rsidP="000B3418">
      <w:pPr>
        <w:spacing w:line="360" w:lineRule="auto"/>
        <w:ind w:firstLine="709"/>
        <w:jc w:val="center"/>
        <w:rPr>
          <w:b/>
          <w:sz w:val="28"/>
          <w:szCs w:val="28"/>
        </w:rPr>
      </w:pPr>
      <w:r>
        <w:rPr>
          <w:sz w:val="28"/>
          <w:szCs w:val="28"/>
        </w:rPr>
        <w:br w:type="page"/>
      </w:r>
      <w:r w:rsidR="00B55BC2" w:rsidRPr="000B3418">
        <w:rPr>
          <w:b/>
          <w:sz w:val="28"/>
          <w:szCs w:val="28"/>
        </w:rPr>
        <w:t>3. Защита личных неимущественных прав как юридическая категория</w:t>
      </w:r>
    </w:p>
    <w:p w:rsidR="00B55BC2" w:rsidRPr="000B3418" w:rsidRDefault="00B55BC2" w:rsidP="000B3418">
      <w:pPr>
        <w:spacing w:line="360" w:lineRule="auto"/>
        <w:ind w:firstLine="709"/>
        <w:jc w:val="both"/>
        <w:rPr>
          <w:sz w:val="28"/>
          <w:szCs w:val="28"/>
        </w:rPr>
      </w:pPr>
    </w:p>
    <w:p w:rsidR="00B55BC2" w:rsidRPr="000B3418" w:rsidRDefault="00B55BC2" w:rsidP="000B3418">
      <w:pPr>
        <w:spacing w:line="360" w:lineRule="auto"/>
        <w:ind w:firstLine="709"/>
        <w:jc w:val="both"/>
        <w:rPr>
          <w:sz w:val="28"/>
          <w:szCs w:val="28"/>
        </w:rPr>
      </w:pPr>
      <w:r w:rsidRPr="000B3418">
        <w:rPr>
          <w:sz w:val="28"/>
          <w:szCs w:val="28"/>
        </w:rPr>
        <w:t xml:space="preserve">Сторонники одной точки зрения считают, что предметом гражданского права являются имущественные отношения и связанные с ним личные неимущественные. Личные отношения, не связанные с имущественными, гражданским правом не регулируются, а только охраняются и защищаются на основе его норм. При этом отмечают, что гражданское законодательство может регулировать только те личные качество, которые сходны с имущественными или порождены ими. </w:t>
      </w:r>
    </w:p>
    <w:p w:rsidR="00B55BC2" w:rsidRPr="000B3418" w:rsidRDefault="00B55BC2" w:rsidP="000B3418">
      <w:pPr>
        <w:spacing w:line="360" w:lineRule="auto"/>
        <w:ind w:firstLine="709"/>
        <w:jc w:val="both"/>
        <w:rPr>
          <w:sz w:val="28"/>
          <w:szCs w:val="28"/>
        </w:rPr>
      </w:pPr>
      <w:r w:rsidRPr="000B3418">
        <w:rPr>
          <w:sz w:val="28"/>
          <w:szCs w:val="28"/>
        </w:rPr>
        <w:t>Такая позиция была сформирована под влиянием советского гражданского законодательства. В основах гражданского законодательства СССР и союзных республик 1961 года было установлено, что гражданское законодательство регулирует имущественные и связанные с ними личные неимущественные отношения, а в случаях, предусмотренных законом,</w:t>
      </w:r>
      <w:r w:rsidR="000B3418">
        <w:rPr>
          <w:sz w:val="28"/>
          <w:szCs w:val="28"/>
        </w:rPr>
        <w:t xml:space="preserve"> </w:t>
      </w:r>
      <w:r w:rsidRPr="000B3418">
        <w:rPr>
          <w:sz w:val="28"/>
          <w:szCs w:val="28"/>
        </w:rPr>
        <w:t>и личные неимущественные отношения, не связанные с имущественными.</w:t>
      </w:r>
    </w:p>
    <w:p w:rsidR="00B55BC2" w:rsidRPr="000B3418" w:rsidRDefault="00B55BC2" w:rsidP="000B3418">
      <w:pPr>
        <w:spacing w:line="360" w:lineRule="auto"/>
        <w:ind w:firstLine="709"/>
        <w:jc w:val="both"/>
        <w:rPr>
          <w:sz w:val="28"/>
          <w:szCs w:val="28"/>
        </w:rPr>
      </w:pPr>
      <w:r w:rsidRPr="000B3418">
        <w:rPr>
          <w:sz w:val="28"/>
          <w:szCs w:val="28"/>
        </w:rPr>
        <w:t xml:space="preserve">ГК РСФСР 1964 года содержал только две нормы, относящиеся исключительно к личным неимущественным отношениям о защите чести и достоинства (ст. 7, которая повторяла ст.7 основ гражданского законодательства) и о защите интересов гражданина, изображенного в произведении изобразительного искусства (ст. 514 ГК РСФСР </w:t>
      </w:r>
      <w:smartTag w:uri="urn:schemas-microsoft-com:office:smarttags" w:element="metricconverter">
        <w:smartTagPr>
          <w:attr w:name="ProductID" w:val="1964 г"/>
        </w:smartTagPr>
        <w:r w:rsidRPr="000B3418">
          <w:rPr>
            <w:sz w:val="28"/>
            <w:szCs w:val="28"/>
          </w:rPr>
          <w:t>1964 г</w:t>
        </w:r>
      </w:smartTag>
      <w:r w:rsidRPr="000B3418">
        <w:rPr>
          <w:sz w:val="28"/>
          <w:szCs w:val="28"/>
        </w:rPr>
        <w:t>.)</w:t>
      </w:r>
    </w:p>
    <w:p w:rsidR="00E33989" w:rsidRPr="000B3418" w:rsidRDefault="00B55BC2" w:rsidP="000B3418">
      <w:pPr>
        <w:spacing w:line="360" w:lineRule="auto"/>
        <w:ind w:firstLine="709"/>
        <w:jc w:val="both"/>
        <w:rPr>
          <w:sz w:val="28"/>
          <w:szCs w:val="28"/>
        </w:rPr>
      </w:pPr>
      <w:r w:rsidRPr="000B3418">
        <w:rPr>
          <w:sz w:val="28"/>
          <w:szCs w:val="28"/>
        </w:rPr>
        <w:t>Основы гражданского законодательства СССР и республик 1991 года устанавливали, что гражданское законодательство регулирует товарно-дене</w:t>
      </w:r>
      <w:r w:rsidR="00E33989" w:rsidRPr="000B3418">
        <w:rPr>
          <w:sz w:val="28"/>
          <w:szCs w:val="28"/>
        </w:rPr>
        <w:t xml:space="preserve">жные отношения, а также личные </w:t>
      </w:r>
      <w:r w:rsidRPr="000B3418">
        <w:rPr>
          <w:sz w:val="28"/>
          <w:szCs w:val="28"/>
        </w:rPr>
        <w:t>неимущественные отношения, связанные с имущественными</w:t>
      </w:r>
      <w:r w:rsidR="00E33989" w:rsidRPr="000B3418">
        <w:rPr>
          <w:sz w:val="28"/>
          <w:szCs w:val="28"/>
        </w:rPr>
        <w:t xml:space="preserve">. Личные неимущественные отношения, не связанные с имущественными, также были отнесены к ведению гражданского законодательства, если иное не предусматривалось законом или не вытекало из существа данных отношений (ст.1). ГК РФ возвращается к позиции 1961 года. В п. 1 ст. 2 он устанавливает, что гражданское законодательство регулирует имущественные и связанные с ними личные неимущественные отношения. Тем самым рассматриваемая позиция получила солидное законодательное подкрепление. </w:t>
      </w:r>
    </w:p>
    <w:p w:rsidR="00E33989" w:rsidRPr="000B3418" w:rsidRDefault="00E33989" w:rsidP="000B3418">
      <w:pPr>
        <w:spacing w:line="360" w:lineRule="auto"/>
        <w:ind w:firstLine="709"/>
        <w:jc w:val="both"/>
        <w:rPr>
          <w:sz w:val="28"/>
          <w:szCs w:val="28"/>
        </w:rPr>
      </w:pPr>
      <w:r w:rsidRPr="000B3418">
        <w:rPr>
          <w:sz w:val="28"/>
          <w:szCs w:val="28"/>
        </w:rPr>
        <w:t xml:space="preserve">Сторонники другой точки зрения отмечают, что защита права есть одна из форм правового регулирования, а также, что обладатель такого неотчуждаемого блага имеет и некоторые возможности распоряжаться им, например, разрешать использовать данные о своей личности в СМИ. Само же право на защиту является обычным элементом механизма гражданско-правового регулирования. Личные неимущественные права и охраняются, и регулируются гражданским правом, потому что равнозначны в структуре гражданско-правового регулирования. Эта позиция предпочтительнее потому, что имущественные и личные неимущественные отношения имеют ряд сходных черт – выражает принадлежность определенных благ конкретным лицам, при нарушении восстанавливаются, как правило, в исковом порядке. </w:t>
      </w:r>
    </w:p>
    <w:p w:rsidR="00E33989" w:rsidRPr="000B3418" w:rsidRDefault="00E33989" w:rsidP="000B3418">
      <w:pPr>
        <w:spacing w:line="360" w:lineRule="auto"/>
        <w:ind w:firstLine="709"/>
        <w:jc w:val="both"/>
        <w:rPr>
          <w:sz w:val="28"/>
          <w:szCs w:val="28"/>
        </w:rPr>
      </w:pPr>
      <w:r w:rsidRPr="000B3418">
        <w:rPr>
          <w:sz w:val="28"/>
          <w:szCs w:val="28"/>
        </w:rPr>
        <w:t>В п. 2 ст. 2 и в п.2 ст. 150 ГК РФ законодатель исходит лишь из возможности защиты личных неимущественных прав, но не их регулирования. Вместе с тем, в п.</w:t>
      </w:r>
      <w:r w:rsidR="003F19A6" w:rsidRPr="000B3418">
        <w:rPr>
          <w:sz w:val="28"/>
          <w:szCs w:val="28"/>
        </w:rPr>
        <w:t xml:space="preserve"> </w:t>
      </w:r>
      <w:r w:rsidRPr="000B3418">
        <w:rPr>
          <w:sz w:val="28"/>
          <w:szCs w:val="28"/>
        </w:rPr>
        <w:t>1 ст.</w:t>
      </w:r>
      <w:r w:rsidR="003F19A6" w:rsidRPr="000B3418">
        <w:rPr>
          <w:sz w:val="28"/>
          <w:szCs w:val="28"/>
        </w:rPr>
        <w:t xml:space="preserve"> </w:t>
      </w:r>
      <w:r w:rsidRPr="000B3418">
        <w:rPr>
          <w:sz w:val="28"/>
          <w:szCs w:val="28"/>
        </w:rPr>
        <w:t xml:space="preserve">150 ГК РФ весьма широкий круг личных неимущественных отношений отнесен к ведению гражданского законодательства. </w:t>
      </w:r>
    </w:p>
    <w:p w:rsidR="003F19A6" w:rsidRPr="000B3418" w:rsidRDefault="003F19A6" w:rsidP="000B3418">
      <w:pPr>
        <w:spacing w:line="360" w:lineRule="auto"/>
        <w:ind w:firstLine="709"/>
        <w:jc w:val="both"/>
        <w:rPr>
          <w:sz w:val="28"/>
          <w:szCs w:val="28"/>
        </w:rPr>
      </w:pPr>
      <w:r w:rsidRPr="000B3418">
        <w:rPr>
          <w:sz w:val="28"/>
          <w:szCs w:val="28"/>
        </w:rPr>
        <w:t xml:space="preserve">Правовая охрана выражается в установлении санкций к правонарушителю, т.е. направлена на восстановление нарушенных отношений. Что касается личных неимущественных благ, то ст. ст. 150-152 ГК РФ не определяют активных действий, которые мог бы совершить управомоченный. ГК РФ указывает лишь на неприкосновенность соответствующих личных прав, называет способы защиты. </w:t>
      </w:r>
    </w:p>
    <w:p w:rsidR="003F19A6" w:rsidRPr="000B3418" w:rsidRDefault="003F19A6" w:rsidP="000B3418">
      <w:pPr>
        <w:spacing w:line="360" w:lineRule="auto"/>
        <w:ind w:firstLine="709"/>
        <w:jc w:val="both"/>
        <w:rPr>
          <w:sz w:val="28"/>
          <w:szCs w:val="28"/>
        </w:rPr>
      </w:pPr>
      <w:r w:rsidRPr="000B3418">
        <w:rPr>
          <w:sz w:val="28"/>
          <w:szCs w:val="28"/>
        </w:rPr>
        <w:t xml:space="preserve">Однако из содержания других нормативно-правовых актов (НПА), регулирующих личные неимущественные права вытекает, что сам управомоченный зачастую имеет возможность совершать ряд действий по поводу своих нематериальных благ. </w:t>
      </w:r>
    </w:p>
    <w:p w:rsidR="003F19A6" w:rsidRPr="000B3418" w:rsidRDefault="003F19A6" w:rsidP="000B3418">
      <w:pPr>
        <w:spacing w:line="360" w:lineRule="auto"/>
        <w:ind w:firstLine="709"/>
        <w:jc w:val="both"/>
        <w:rPr>
          <w:sz w:val="28"/>
          <w:szCs w:val="28"/>
        </w:rPr>
      </w:pPr>
      <w:r w:rsidRPr="000B3418">
        <w:rPr>
          <w:sz w:val="28"/>
          <w:szCs w:val="28"/>
        </w:rPr>
        <w:t>Такие возможности имеются у граждан, например, в связи с местом проживания. КРФ гарантирует равенство прав и свобод граждан, независимо от места жительства и устанавливает, что гражданин имеет право свободно передвигаться, выбирать место пребывания и жительства.</w:t>
      </w:r>
      <w:r w:rsidRPr="000B3418">
        <w:rPr>
          <w:rStyle w:val="a8"/>
          <w:sz w:val="28"/>
          <w:szCs w:val="28"/>
        </w:rPr>
        <w:footnoteReference w:id="6"/>
      </w:r>
      <w:r w:rsidR="005927B4" w:rsidRPr="000B3418">
        <w:rPr>
          <w:sz w:val="28"/>
          <w:szCs w:val="28"/>
        </w:rPr>
        <w:t xml:space="preserve"> Федеральный закон РФ (ФЗ РФ) «О праве граждан Российской Федерации на свободу передвижения, выбор места пребывания и жительства в пределах Российской Федерации» (ст. 3) от 25 июня 1993 года № 5242-1-ФЗ вводит регистрационный учет граждан РФ по месту пребывания и жительства в пределах РФ. </w:t>
      </w:r>
    </w:p>
    <w:p w:rsidR="005927B4" w:rsidRPr="000B3418" w:rsidRDefault="005927B4" w:rsidP="000B3418">
      <w:pPr>
        <w:spacing w:line="360" w:lineRule="auto"/>
        <w:ind w:firstLine="709"/>
        <w:jc w:val="both"/>
        <w:rPr>
          <w:sz w:val="28"/>
          <w:szCs w:val="28"/>
        </w:rPr>
      </w:pPr>
      <w:r w:rsidRPr="000B3418">
        <w:rPr>
          <w:sz w:val="28"/>
          <w:szCs w:val="28"/>
        </w:rPr>
        <w:t>Аналогичные возможности у субъекта имеются и при осуществлении других личных неимущественных прав. Га этом основании можно сделать однозначный вывод о том, что хотя ГК РФ этого прямо и не признает, другие гражданские НПА предусматривают совершение субъектами определенных действий по поводу своих личных неимущественных прав. Значит, гражданское право не только предусматривает их защиту в случае нарушения, но и осуществляет позитивное регулирование.</w:t>
      </w:r>
    </w:p>
    <w:p w:rsidR="005927B4" w:rsidRPr="000B3418" w:rsidRDefault="005927B4" w:rsidP="000B3418">
      <w:pPr>
        <w:spacing w:line="360" w:lineRule="auto"/>
        <w:ind w:firstLine="709"/>
        <w:jc w:val="both"/>
        <w:rPr>
          <w:sz w:val="28"/>
          <w:szCs w:val="28"/>
        </w:rPr>
      </w:pPr>
      <w:r w:rsidRPr="000B3418">
        <w:rPr>
          <w:sz w:val="28"/>
          <w:szCs w:val="28"/>
        </w:rPr>
        <w:t>Объектами неимущественных прав могут выступать нематериальные, духовные блага, неотделимые от личности</w:t>
      </w:r>
      <w:r w:rsidR="003E1839" w:rsidRPr="000B3418">
        <w:rPr>
          <w:sz w:val="28"/>
          <w:szCs w:val="28"/>
        </w:rPr>
        <w:t xml:space="preserve"> – имя, честь, достоинство, здоровье, тайна личной жизни и другие. </w:t>
      </w:r>
    </w:p>
    <w:p w:rsidR="00EA5764" w:rsidRPr="000B3418" w:rsidRDefault="003E1839" w:rsidP="000B3418">
      <w:pPr>
        <w:spacing w:line="360" w:lineRule="auto"/>
        <w:ind w:firstLine="709"/>
        <w:jc w:val="both"/>
        <w:rPr>
          <w:sz w:val="28"/>
          <w:szCs w:val="28"/>
        </w:rPr>
      </w:pPr>
      <w:r w:rsidRPr="000B3418">
        <w:rPr>
          <w:sz w:val="28"/>
          <w:szCs w:val="28"/>
        </w:rPr>
        <w:t>В неимущественных авторских и изобретательских правоотношениях объектами являются результаты творческой деятельности. Для признания произведения литературы или искусства в качестве объекта неимущественного права достаточно воплощение идеи в доступной для восприятия форме – рукописи статьи, рассказы, повести или эскизе, рисунке, картине. Для признания изобретением решения технической задачи объектом неимущественных правоотношений помимо изложения его в объектной форме необходимо также и соответствующее решение компетентного органа. В данной группе общественных отношений имущественная сторона всегда выступает как производная, независимая от неимущественной.</w:t>
      </w:r>
    </w:p>
    <w:p w:rsidR="00163A49" w:rsidRPr="000B3418" w:rsidRDefault="00EA5764" w:rsidP="000B3418">
      <w:pPr>
        <w:spacing w:line="360" w:lineRule="auto"/>
        <w:ind w:firstLine="709"/>
        <w:jc w:val="both"/>
        <w:rPr>
          <w:sz w:val="28"/>
          <w:szCs w:val="28"/>
        </w:rPr>
      </w:pPr>
      <w:r w:rsidRPr="000B3418">
        <w:rPr>
          <w:sz w:val="28"/>
          <w:szCs w:val="28"/>
        </w:rPr>
        <w:t>Вместе с тем, надо иметь ввиду, что конституционные права и свободы не совпадают с правами, перечисленными в ст. 150 ГК РФ. С одной стороны, гражданское законодательство защищает неотчуждаемые права и свободы « если иное не вытекает из существа этих нематериальных благ»</w:t>
      </w:r>
      <w:r w:rsidR="00EE5B47" w:rsidRPr="000B3418">
        <w:rPr>
          <w:sz w:val="28"/>
          <w:szCs w:val="28"/>
        </w:rPr>
        <w:t>.</w:t>
      </w:r>
      <w:r w:rsidRPr="000B3418">
        <w:rPr>
          <w:rStyle w:val="a8"/>
          <w:sz w:val="28"/>
          <w:szCs w:val="28"/>
        </w:rPr>
        <w:footnoteReference w:id="7"/>
      </w:r>
      <w:r w:rsidR="00EE5B47" w:rsidRPr="000B3418">
        <w:rPr>
          <w:sz w:val="28"/>
          <w:szCs w:val="28"/>
        </w:rPr>
        <w:t xml:space="preserve"> Видимо, вряд ли с помощью норм гражданского права можно защитить право на свободу митингов и демонстраций, шествий и пикетирования</w:t>
      </w:r>
      <w:r w:rsidR="00EE5B47" w:rsidRPr="000B3418">
        <w:rPr>
          <w:rStyle w:val="a8"/>
          <w:sz w:val="28"/>
          <w:szCs w:val="28"/>
        </w:rPr>
        <w:footnoteReference w:id="8"/>
      </w:r>
      <w:r w:rsidR="00EE5B47" w:rsidRPr="000B3418">
        <w:rPr>
          <w:sz w:val="28"/>
          <w:szCs w:val="28"/>
        </w:rPr>
        <w:t>, право на объединение</w:t>
      </w:r>
      <w:r w:rsidR="00EE5B47" w:rsidRPr="000B3418">
        <w:rPr>
          <w:rStyle w:val="a8"/>
          <w:sz w:val="28"/>
          <w:szCs w:val="28"/>
        </w:rPr>
        <w:footnoteReference w:id="9"/>
      </w:r>
      <w:r w:rsidR="00EE5B47" w:rsidRPr="000B3418">
        <w:rPr>
          <w:sz w:val="28"/>
          <w:szCs w:val="28"/>
        </w:rPr>
        <w:t>. С другой стороны, перечень ст. 150 ГК РФ открыт, что позволяет включать в него иные личные неимущественные права. Здесь можно назвать психическое благополучие. Оно отличается от психической неприкосновенности тем, что нарушение права на психическое благополучие не имеет специальной направленности на нарушение личной сферы человека или его семьи, как, например, при выражении угрозы, воздействии зрительными и слуховыми</w:t>
      </w:r>
      <w:r w:rsidR="00163A49" w:rsidRPr="000B3418">
        <w:rPr>
          <w:sz w:val="28"/>
          <w:szCs w:val="28"/>
        </w:rPr>
        <w:t xml:space="preserve"> образами на подсознание, корректировка биополя человека. Психическое благополучие нарушается и тогда, когда осуществляется нормальная деятельность граждан и организаций. Неблагоприятное воздействие на психику происходит</w:t>
      </w:r>
      <w:r w:rsidR="000B3418">
        <w:rPr>
          <w:sz w:val="28"/>
          <w:szCs w:val="28"/>
        </w:rPr>
        <w:t xml:space="preserve"> </w:t>
      </w:r>
      <w:r w:rsidR="00163A49" w:rsidRPr="000B3418">
        <w:rPr>
          <w:sz w:val="28"/>
          <w:szCs w:val="28"/>
        </w:rPr>
        <w:t>вследствие неосторожности или небрежности при выполнении соответствующих функций. Некоторыми авторами высказываются предложения о разработке законодательства о психологической безопасности в условиях военной службы, отбывания наказания, экспериментальных исследований и т.д. Психическое благополучие защищается, например, при высказывании материального вреда, причиненного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w:t>
      </w:r>
      <w:r w:rsidR="00163A49" w:rsidRPr="000B3418">
        <w:rPr>
          <w:rStyle w:val="a8"/>
          <w:sz w:val="28"/>
          <w:szCs w:val="28"/>
        </w:rPr>
        <w:footnoteReference w:id="10"/>
      </w:r>
      <w:r w:rsidR="00A40CE0" w:rsidRPr="000B3418">
        <w:rPr>
          <w:sz w:val="28"/>
          <w:szCs w:val="28"/>
        </w:rPr>
        <w:t xml:space="preserve"> Законодатель все результаты интеллектуальной деятельности и средства индивидуализации юридических лиц, товаров, работ, услуг и предприятий, обозначенные в п. 1 ст. 1225 ГК РФ, именует интеллектуальной собственностью. Вместе с тем в соответствии с п. VIII ст. 2 Конвенции , учреждающей ВОИС, понятие «интеллектуальная собственность» включает в себя права, относящиеся к литературным, художественным и научным произведениям, исполнительской деятельности артистов и т.д. Таким образом, понятие «интеллектуальная собственность», закрепленное в части четвертой ГК РФ, отличается от понятия «интеллектуальная собственность», предусмотренного в международном договоре.</w:t>
      </w:r>
      <w:r w:rsidR="000B3418">
        <w:rPr>
          <w:sz w:val="28"/>
          <w:szCs w:val="28"/>
        </w:rPr>
        <w:t xml:space="preserve"> </w:t>
      </w:r>
      <w:r w:rsidR="00A40CE0" w:rsidRPr="000B3418">
        <w:rPr>
          <w:sz w:val="28"/>
          <w:szCs w:val="28"/>
        </w:rPr>
        <w:t>Необходимо отметить, что интеллектуальная собственность до принятия части четвертой Кодекса</w:t>
      </w:r>
      <w:r w:rsidR="009845D2" w:rsidRPr="000B3418">
        <w:rPr>
          <w:sz w:val="28"/>
          <w:szCs w:val="28"/>
        </w:rPr>
        <w:t xml:space="preserve"> рассматривалась в российском законодательстве и юридической науке в значении правового режима охраны результатов интеллектуальной деятельности и приравненных к ним средств индивидуализации, подобно режиму собственности применительно к вещам. Кодекс рассматривает понятие «интеллектуальная собственность» в значении объектов, охраняемых законом. Сам же режим с учетом положений статьи 1226 Кодекса можно назвать режимом «интеллектуальных прав». Необходимо отметить, что национальным законодательством может охраняться не любой результат интеллектуальной деятельности, а лишь тот, который прямо предусмотрен законом. Результаты интеллектуальной деятельности, которые не предусмотрены законом в качестве охраняемых, естественно, не охраняются.</w:t>
      </w:r>
    </w:p>
    <w:p w:rsidR="009845D2" w:rsidRPr="000B3418" w:rsidRDefault="009845D2" w:rsidP="000B3418">
      <w:pPr>
        <w:spacing w:line="360" w:lineRule="auto"/>
        <w:ind w:firstLine="709"/>
        <w:jc w:val="both"/>
        <w:rPr>
          <w:sz w:val="28"/>
          <w:szCs w:val="28"/>
        </w:rPr>
      </w:pPr>
      <w:r w:rsidRPr="000B3418">
        <w:rPr>
          <w:sz w:val="28"/>
          <w:szCs w:val="28"/>
        </w:rPr>
        <w:t xml:space="preserve">Частью четвертой ГК расширен перечень охраняемых объектов, в частности, в режиме смежного права стали охраняться необнародованные произведения науки, литературы и искусства, находящиеся в общественном достоянии. Представляется сомнительным предоставление правовой охраны секретом производства (ноу-хау) режима интеллектуальных прав, так как в отношении ноу-хау может быть установлен только режим фактической монополии. </w:t>
      </w:r>
    </w:p>
    <w:p w:rsidR="00A03FF2" w:rsidRPr="000B3418" w:rsidRDefault="00A03FF2" w:rsidP="000B3418">
      <w:pPr>
        <w:spacing w:line="360" w:lineRule="auto"/>
        <w:ind w:firstLine="709"/>
        <w:jc w:val="both"/>
        <w:rPr>
          <w:sz w:val="28"/>
          <w:szCs w:val="28"/>
        </w:rPr>
      </w:pPr>
      <w:r w:rsidRPr="000B3418">
        <w:rPr>
          <w:sz w:val="28"/>
          <w:szCs w:val="28"/>
        </w:rPr>
        <w:t>Результаты интеллектуальной деятельности и средства индивидуализации охраняются в режиме интеллектуальных прав. К последним относятся три вида прав:</w:t>
      </w:r>
    </w:p>
    <w:p w:rsidR="00A03FF2" w:rsidRPr="000B3418" w:rsidRDefault="00A03FF2" w:rsidP="000B3418">
      <w:pPr>
        <w:numPr>
          <w:ilvl w:val="0"/>
          <w:numId w:val="9"/>
        </w:numPr>
        <w:spacing w:line="360" w:lineRule="auto"/>
        <w:ind w:left="0" w:firstLine="709"/>
        <w:jc w:val="both"/>
        <w:rPr>
          <w:sz w:val="28"/>
          <w:szCs w:val="28"/>
        </w:rPr>
      </w:pPr>
      <w:r w:rsidRPr="000B3418">
        <w:rPr>
          <w:sz w:val="28"/>
          <w:szCs w:val="28"/>
        </w:rPr>
        <w:t>исключительное право, являющееся имущественным правом. Оно существует в отношении всех объектов интеллектуальных прав;</w:t>
      </w:r>
    </w:p>
    <w:p w:rsidR="00A03FF2" w:rsidRPr="000B3418" w:rsidRDefault="00A03FF2" w:rsidP="000B3418">
      <w:pPr>
        <w:numPr>
          <w:ilvl w:val="0"/>
          <w:numId w:val="9"/>
        </w:numPr>
        <w:spacing w:line="360" w:lineRule="auto"/>
        <w:ind w:left="0" w:firstLine="709"/>
        <w:jc w:val="both"/>
        <w:rPr>
          <w:sz w:val="28"/>
          <w:szCs w:val="28"/>
        </w:rPr>
      </w:pPr>
      <w:r w:rsidRPr="000B3418">
        <w:rPr>
          <w:sz w:val="28"/>
          <w:szCs w:val="28"/>
        </w:rPr>
        <w:t>личные имущественные права (в отношении не всех объектов интеллектуальных прав);</w:t>
      </w:r>
    </w:p>
    <w:p w:rsidR="00A03FF2" w:rsidRPr="000B3418" w:rsidRDefault="00A03FF2" w:rsidP="000B3418">
      <w:pPr>
        <w:numPr>
          <w:ilvl w:val="0"/>
          <w:numId w:val="9"/>
        </w:numPr>
        <w:spacing w:line="360" w:lineRule="auto"/>
        <w:ind w:left="0" w:firstLine="709"/>
        <w:jc w:val="both"/>
        <w:rPr>
          <w:sz w:val="28"/>
          <w:szCs w:val="28"/>
        </w:rPr>
      </w:pPr>
      <w:r w:rsidRPr="000B3418">
        <w:rPr>
          <w:sz w:val="28"/>
          <w:szCs w:val="28"/>
        </w:rPr>
        <w:t>иные права (в отношении не всех объектов интеллектуальных прав).</w:t>
      </w:r>
    </w:p>
    <w:p w:rsidR="00A03FF2" w:rsidRPr="000B3418" w:rsidRDefault="00A03FF2" w:rsidP="000B3418">
      <w:pPr>
        <w:spacing w:line="360" w:lineRule="auto"/>
        <w:ind w:firstLine="709"/>
        <w:jc w:val="both"/>
        <w:rPr>
          <w:sz w:val="28"/>
          <w:szCs w:val="28"/>
        </w:rPr>
      </w:pPr>
      <w:r w:rsidRPr="000B3418">
        <w:rPr>
          <w:sz w:val="28"/>
          <w:szCs w:val="28"/>
        </w:rPr>
        <w:t xml:space="preserve">Классификация данных прав проводится не по одному основанию, так иными правами являются и имущественные, и неимущественные права, например, право </w:t>
      </w:r>
      <w:r w:rsidR="000B3418" w:rsidRPr="000B3418">
        <w:rPr>
          <w:sz w:val="28"/>
          <w:szCs w:val="28"/>
        </w:rPr>
        <w:t>следования,</w:t>
      </w:r>
      <w:r w:rsidRPr="000B3418">
        <w:rPr>
          <w:sz w:val="28"/>
          <w:szCs w:val="28"/>
        </w:rPr>
        <w:t xml:space="preserve"> является имущественным правом, а право доступа – неимущественным. Представляется, что под «иными правами» понимаются права, не включающие в себя монополизм, некое господство над результатом интеллектуальной деятельности. Примечательно также то, что законодатель признал исключительный характер только за имущественным правом.</w:t>
      </w:r>
    </w:p>
    <w:p w:rsidR="00A03FF2" w:rsidRPr="000B3418" w:rsidRDefault="00A03FF2" w:rsidP="000B3418">
      <w:pPr>
        <w:spacing w:line="360" w:lineRule="auto"/>
        <w:ind w:firstLine="709"/>
        <w:jc w:val="both"/>
        <w:rPr>
          <w:sz w:val="28"/>
          <w:szCs w:val="28"/>
        </w:rPr>
      </w:pPr>
      <w:r w:rsidRPr="000B3418">
        <w:rPr>
          <w:sz w:val="28"/>
          <w:szCs w:val="28"/>
        </w:rPr>
        <w:t>Личные неимущественные и иные интеллектуальные права признаются за иностранными гражданами, лицами без гражданства и иностранными юридическими лицами, если иное не предусмотрено ФЗ.</w:t>
      </w:r>
    </w:p>
    <w:p w:rsidR="00A03FF2" w:rsidRPr="000B3418" w:rsidRDefault="00A03FF2" w:rsidP="000B3418">
      <w:pPr>
        <w:spacing w:line="360" w:lineRule="auto"/>
        <w:ind w:firstLine="709"/>
        <w:jc w:val="both"/>
        <w:rPr>
          <w:sz w:val="28"/>
          <w:szCs w:val="28"/>
        </w:rPr>
      </w:pPr>
      <w:r w:rsidRPr="000B3418">
        <w:rPr>
          <w:sz w:val="28"/>
          <w:szCs w:val="28"/>
        </w:rPr>
        <w:t xml:space="preserve">Особенностью исключительного права на результаты и интеллектуальной деятельности, и средства индивидуализации является то, что оно носит территориальный характер, то есть по общему правилу правовая охрана предоставляется по месту происхождения того или иного результата интеллектуальной деятельности или средства индивидуализации. </w:t>
      </w:r>
      <w:r w:rsidR="00322041" w:rsidRPr="000B3418">
        <w:rPr>
          <w:sz w:val="28"/>
          <w:szCs w:val="28"/>
        </w:rPr>
        <w:t>Для того, чтобы результату</w:t>
      </w:r>
      <w:r w:rsidRPr="000B3418">
        <w:rPr>
          <w:sz w:val="28"/>
          <w:szCs w:val="28"/>
        </w:rPr>
        <w:t xml:space="preserve"> интеллекту</w:t>
      </w:r>
      <w:r w:rsidR="00322041" w:rsidRPr="000B3418">
        <w:rPr>
          <w:sz w:val="28"/>
          <w:szCs w:val="28"/>
        </w:rPr>
        <w:t>альной деятельности или средству</w:t>
      </w:r>
      <w:r w:rsidRPr="000B3418">
        <w:rPr>
          <w:sz w:val="28"/>
          <w:szCs w:val="28"/>
        </w:rPr>
        <w:t xml:space="preserve"> индивидуализации </w:t>
      </w:r>
      <w:r w:rsidR="00322041" w:rsidRPr="000B3418">
        <w:rPr>
          <w:sz w:val="28"/>
          <w:szCs w:val="28"/>
        </w:rPr>
        <w:t>предоставлялась правовая охрана на территории других государств, необходимо, чтобы страна происхождения объекта интеллектуальных прав участвовала в международном договоре, в котором участвуют государства, где и спрашивается охрана. Таким образом, исключительные права на результаты интеллектуальной деятельности и средства индивидуализации могут признаваться в силу национального законодательства или международного договора. В комментируемой статье отмечается, что даже если исключительное право признается в силу международного договора, то на территории РФ содержание права, его действие, ограничение, порядок осуществления и защиты определяются ГК, если иное не предусмотрено международным договором или данным Кодексом.</w:t>
      </w:r>
      <w:r w:rsidR="00322041" w:rsidRPr="000B3418">
        <w:rPr>
          <w:rStyle w:val="a8"/>
          <w:sz w:val="28"/>
          <w:szCs w:val="28"/>
        </w:rPr>
        <w:footnoteReference w:id="11"/>
      </w:r>
    </w:p>
    <w:p w:rsidR="00322041" w:rsidRPr="000B3418" w:rsidRDefault="00501683" w:rsidP="000B3418">
      <w:pPr>
        <w:spacing w:line="360" w:lineRule="auto"/>
        <w:ind w:firstLine="709"/>
        <w:jc w:val="both"/>
        <w:rPr>
          <w:sz w:val="28"/>
          <w:szCs w:val="28"/>
        </w:rPr>
      </w:pPr>
      <w:r w:rsidRPr="000B3418">
        <w:rPr>
          <w:sz w:val="28"/>
          <w:szCs w:val="28"/>
        </w:rPr>
        <w:t>П. 1 ст.</w:t>
      </w:r>
      <w:r w:rsidR="00322041" w:rsidRPr="000B3418">
        <w:rPr>
          <w:sz w:val="28"/>
          <w:szCs w:val="28"/>
        </w:rPr>
        <w:t xml:space="preserve"> 1248 ГК устанавливает общее правило, согласно которому рассмотрение споров о защите нарушенных или оспоренных интеллектуальных прав осуществляется в судебном порядке. Возможность судебной защиты гражданских прав служит одной из гарантий их осуществления.</w:t>
      </w:r>
      <w:r w:rsidRPr="000B3418">
        <w:rPr>
          <w:rStyle w:val="a8"/>
          <w:sz w:val="28"/>
          <w:szCs w:val="28"/>
        </w:rPr>
        <w:footnoteReference w:id="12"/>
      </w:r>
    </w:p>
    <w:p w:rsidR="00501683" w:rsidRPr="000B3418" w:rsidRDefault="00501683" w:rsidP="000B3418">
      <w:pPr>
        <w:spacing w:line="360" w:lineRule="auto"/>
        <w:ind w:firstLine="709"/>
        <w:jc w:val="both"/>
        <w:rPr>
          <w:sz w:val="28"/>
          <w:szCs w:val="28"/>
        </w:rPr>
      </w:pPr>
      <w:r w:rsidRPr="000B3418">
        <w:rPr>
          <w:sz w:val="28"/>
          <w:szCs w:val="28"/>
        </w:rPr>
        <w:t xml:space="preserve">Нормы ст. 1251 ГК носят чисто декларативный характер. В п. 1 приводится не исчерпывающий перечень мер, направленных на защиту личных неимущественных прав, в случае их нарушения. </w:t>
      </w:r>
    </w:p>
    <w:p w:rsidR="00501683" w:rsidRPr="000B3418" w:rsidRDefault="00501683" w:rsidP="000B3418">
      <w:pPr>
        <w:spacing w:line="360" w:lineRule="auto"/>
        <w:ind w:firstLine="709"/>
        <w:jc w:val="both"/>
        <w:rPr>
          <w:sz w:val="28"/>
          <w:szCs w:val="28"/>
        </w:rPr>
      </w:pPr>
      <w:r w:rsidRPr="000B3418">
        <w:rPr>
          <w:sz w:val="28"/>
          <w:szCs w:val="28"/>
        </w:rPr>
        <w:t>Перечисленные меры, а также иные меры защиты личных неимущественных прав, предусмотренные Кодексом, могут также применяться при защите следующих прав:</w:t>
      </w:r>
    </w:p>
    <w:p w:rsidR="00501683" w:rsidRPr="000B3418" w:rsidRDefault="00501683" w:rsidP="000B3418">
      <w:pPr>
        <w:numPr>
          <w:ilvl w:val="0"/>
          <w:numId w:val="10"/>
        </w:numPr>
        <w:spacing w:line="360" w:lineRule="auto"/>
        <w:ind w:left="0" w:firstLine="709"/>
        <w:jc w:val="both"/>
        <w:rPr>
          <w:sz w:val="28"/>
          <w:szCs w:val="28"/>
        </w:rPr>
      </w:pPr>
      <w:r w:rsidRPr="000B3418">
        <w:rPr>
          <w:sz w:val="28"/>
          <w:szCs w:val="28"/>
        </w:rPr>
        <w:t>Права лица, организовавшего создание сложного объекта, на указание (требование об указании) своего имени (наименования) при использовании результата интеллектуальной деятельности в составе такого сложного объекта.</w:t>
      </w:r>
      <w:r w:rsidRPr="000B3418">
        <w:rPr>
          <w:rStyle w:val="a8"/>
          <w:sz w:val="28"/>
          <w:szCs w:val="28"/>
        </w:rPr>
        <w:footnoteReference w:id="13"/>
      </w:r>
    </w:p>
    <w:p w:rsidR="00501683" w:rsidRPr="000B3418" w:rsidRDefault="00501683" w:rsidP="000B3418">
      <w:pPr>
        <w:numPr>
          <w:ilvl w:val="0"/>
          <w:numId w:val="10"/>
        </w:numPr>
        <w:spacing w:line="360" w:lineRule="auto"/>
        <w:ind w:left="0" w:firstLine="709"/>
        <w:jc w:val="both"/>
        <w:rPr>
          <w:sz w:val="28"/>
          <w:szCs w:val="28"/>
        </w:rPr>
      </w:pPr>
      <w:r w:rsidRPr="000B3418">
        <w:rPr>
          <w:sz w:val="28"/>
          <w:szCs w:val="28"/>
        </w:rPr>
        <w:t>Права издателя энциклопедий, энциклопедических словарей, периодических и продолжающихся сборников научных трудов, газет, журналов и других периодических изданий на указание (требование об указании) своего наименования при использовании таких изданий.</w:t>
      </w:r>
      <w:r w:rsidRPr="000B3418">
        <w:rPr>
          <w:rStyle w:val="a8"/>
          <w:sz w:val="28"/>
          <w:szCs w:val="28"/>
        </w:rPr>
        <w:footnoteReference w:id="14"/>
      </w:r>
    </w:p>
    <w:p w:rsidR="00EC1D8A" w:rsidRPr="000B3418" w:rsidRDefault="00EC1D8A" w:rsidP="000B3418">
      <w:pPr>
        <w:numPr>
          <w:ilvl w:val="0"/>
          <w:numId w:val="10"/>
        </w:numPr>
        <w:spacing w:line="360" w:lineRule="auto"/>
        <w:ind w:left="0" w:firstLine="709"/>
        <w:jc w:val="both"/>
        <w:rPr>
          <w:sz w:val="28"/>
          <w:szCs w:val="28"/>
        </w:rPr>
      </w:pPr>
      <w:r w:rsidRPr="000B3418">
        <w:rPr>
          <w:sz w:val="28"/>
          <w:szCs w:val="28"/>
        </w:rPr>
        <w:t>Аналогичного права изготовителя аудиовизуального произведения.</w:t>
      </w:r>
      <w:r w:rsidRPr="000B3418">
        <w:rPr>
          <w:rStyle w:val="a8"/>
          <w:sz w:val="28"/>
          <w:szCs w:val="28"/>
        </w:rPr>
        <w:footnoteReference w:id="15"/>
      </w:r>
    </w:p>
    <w:p w:rsidR="00EC1D8A" w:rsidRPr="000B3418" w:rsidRDefault="00EC1D8A" w:rsidP="000B3418">
      <w:pPr>
        <w:numPr>
          <w:ilvl w:val="0"/>
          <w:numId w:val="10"/>
        </w:numPr>
        <w:spacing w:line="360" w:lineRule="auto"/>
        <w:ind w:left="0" w:firstLine="709"/>
        <w:jc w:val="both"/>
        <w:rPr>
          <w:sz w:val="28"/>
          <w:szCs w:val="28"/>
        </w:rPr>
      </w:pPr>
      <w:r w:rsidRPr="000B3418">
        <w:rPr>
          <w:sz w:val="28"/>
          <w:szCs w:val="28"/>
        </w:rPr>
        <w:t>Аналогичного права работодателя в отношении служебных произведений.</w:t>
      </w:r>
      <w:r w:rsidRPr="000B3418">
        <w:rPr>
          <w:rStyle w:val="a8"/>
          <w:sz w:val="28"/>
          <w:szCs w:val="28"/>
        </w:rPr>
        <w:footnoteReference w:id="16"/>
      </w:r>
    </w:p>
    <w:p w:rsidR="00EC1D8A" w:rsidRPr="000B3418" w:rsidRDefault="00EC1D8A" w:rsidP="000B3418">
      <w:pPr>
        <w:numPr>
          <w:ilvl w:val="0"/>
          <w:numId w:val="10"/>
        </w:numPr>
        <w:spacing w:line="360" w:lineRule="auto"/>
        <w:ind w:left="0" w:firstLine="709"/>
        <w:jc w:val="both"/>
        <w:rPr>
          <w:sz w:val="28"/>
          <w:szCs w:val="28"/>
        </w:rPr>
      </w:pPr>
      <w:r w:rsidRPr="000B3418">
        <w:rPr>
          <w:sz w:val="28"/>
          <w:szCs w:val="28"/>
        </w:rPr>
        <w:t>Прав изготовителя фонограммы, перечисленных в п. 1 ст. 1323.</w:t>
      </w:r>
    </w:p>
    <w:p w:rsidR="00EC1D8A" w:rsidRPr="000B3418" w:rsidRDefault="00EC1D8A" w:rsidP="000B3418">
      <w:pPr>
        <w:numPr>
          <w:ilvl w:val="0"/>
          <w:numId w:val="10"/>
        </w:numPr>
        <w:spacing w:line="360" w:lineRule="auto"/>
        <w:ind w:left="0" w:firstLine="709"/>
        <w:jc w:val="both"/>
        <w:rPr>
          <w:sz w:val="28"/>
          <w:szCs w:val="28"/>
        </w:rPr>
      </w:pPr>
      <w:r w:rsidRPr="000B3418">
        <w:rPr>
          <w:sz w:val="28"/>
          <w:szCs w:val="28"/>
        </w:rPr>
        <w:t>Прав изготовителя базы данных, перечисленных в п. 2 ст. 1333.</w:t>
      </w:r>
    </w:p>
    <w:p w:rsidR="00EC1D8A" w:rsidRPr="000B3418" w:rsidRDefault="00EC1D8A" w:rsidP="000B3418">
      <w:pPr>
        <w:numPr>
          <w:ilvl w:val="0"/>
          <w:numId w:val="10"/>
        </w:numPr>
        <w:spacing w:line="360" w:lineRule="auto"/>
        <w:ind w:left="0" w:firstLine="709"/>
        <w:jc w:val="both"/>
        <w:rPr>
          <w:sz w:val="28"/>
          <w:szCs w:val="28"/>
        </w:rPr>
      </w:pPr>
      <w:r w:rsidRPr="000B3418">
        <w:rPr>
          <w:sz w:val="28"/>
          <w:szCs w:val="28"/>
        </w:rPr>
        <w:t>Прав публикатора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r w:rsidRPr="000B3418">
        <w:rPr>
          <w:rStyle w:val="a8"/>
          <w:sz w:val="28"/>
          <w:szCs w:val="28"/>
        </w:rPr>
        <w:footnoteReference w:id="17"/>
      </w:r>
    </w:p>
    <w:p w:rsidR="00EC1D8A" w:rsidRPr="000B3418" w:rsidRDefault="00EC1D8A" w:rsidP="000B3418">
      <w:pPr>
        <w:spacing w:line="360" w:lineRule="auto"/>
        <w:ind w:firstLine="709"/>
        <w:jc w:val="both"/>
        <w:rPr>
          <w:sz w:val="28"/>
          <w:szCs w:val="28"/>
        </w:rPr>
      </w:pPr>
      <w:r w:rsidRPr="000B3418">
        <w:rPr>
          <w:sz w:val="28"/>
          <w:szCs w:val="28"/>
        </w:rPr>
        <w:t>Ст. 1255 ГК РФ дает понятие авторских прав и вводит новый для российского законодательства термин «интеллектуальные права». Статья не предусматривает ярко выраженного деления авторских прав</w:t>
      </w:r>
      <w:r w:rsidR="0034644D" w:rsidRPr="000B3418">
        <w:rPr>
          <w:sz w:val="28"/>
          <w:szCs w:val="28"/>
        </w:rPr>
        <w:t xml:space="preserve"> на личные имущественные и исключительные права на использование произведения (имущественные права). В п. 3 данной статьи введена отдельная группа прав, которые не попадают под классификацию личных неимущественных и имущественных прав. К авторским правам относятся права:</w:t>
      </w:r>
    </w:p>
    <w:p w:rsidR="0034644D" w:rsidRPr="000B3418" w:rsidRDefault="0034644D" w:rsidP="000B3418">
      <w:pPr>
        <w:numPr>
          <w:ilvl w:val="0"/>
          <w:numId w:val="11"/>
        </w:numPr>
        <w:spacing w:line="360" w:lineRule="auto"/>
        <w:ind w:left="0" w:firstLine="709"/>
        <w:jc w:val="both"/>
        <w:rPr>
          <w:sz w:val="28"/>
          <w:szCs w:val="28"/>
        </w:rPr>
      </w:pPr>
      <w:r w:rsidRPr="000B3418">
        <w:rPr>
          <w:sz w:val="28"/>
          <w:szCs w:val="28"/>
        </w:rPr>
        <w:t>на вознаграждение за использование служебного произведения;</w:t>
      </w:r>
    </w:p>
    <w:p w:rsidR="0034644D" w:rsidRPr="000B3418" w:rsidRDefault="0034644D" w:rsidP="000B3418">
      <w:pPr>
        <w:numPr>
          <w:ilvl w:val="0"/>
          <w:numId w:val="11"/>
        </w:numPr>
        <w:spacing w:line="360" w:lineRule="auto"/>
        <w:ind w:left="0" w:firstLine="709"/>
        <w:jc w:val="both"/>
        <w:rPr>
          <w:sz w:val="28"/>
          <w:szCs w:val="28"/>
        </w:rPr>
      </w:pPr>
      <w:r w:rsidRPr="000B3418">
        <w:rPr>
          <w:sz w:val="28"/>
          <w:szCs w:val="28"/>
        </w:rPr>
        <w:t>на отзыв;</w:t>
      </w:r>
    </w:p>
    <w:p w:rsidR="0034644D" w:rsidRPr="000B3418" w:rsidRDefault="0034644D" w:rsidP="000B3418">
      <w:pPr>
        <w:numPr>
          <w:ilvl w:val="0"/>
          <w:numId w:val="11"/>
        </w:numPr>
        <w:spacing w:line="360" w:lineRule="auto"/>
        <w:ind w:left="0" w:firstLine="709"/>
        <w:jc w:val="both"/>
        <w:rPr>
          <w:sz w:val="28"/>
          <w:szCs w:val="28"/>
        </w:rPr>
      </w:pPr>
      <w:r w:rsidRPr="000B3418">
        <w:rPr>
          <w:sz w:val="28"/>
          <w:szCs w:val="28"/>
        </w:rPr>
        <w:t>следования;</w:t>
      </w:r>
    </w:p>
    <w:p w:rsidR="0034644D" w:rsidRPr="000B3418" w:rsidRDefault="0034644D" w:rsidP="000B3418">
      <w:pPr>
        <w:numPr>
          <w:ilvl w:val="0"/>
          <w:numId w:val="11"/>
        </w:numPr>
        <w:spacing w:line="360" w:lineRule="auto"/>
        <w:ind w:left="0" w:firstLine="709"/>
        <w:jc w:val="both"/>
        <w:rPr>
          <w:sz w:val="28"/>
          <w:szCs w:val="28"/>
        </w:rPr>
      </w:pPr>
      <w:r w:rsidRPr="000B3418">
        <w:rPr>
          <w:sz w:val="28"/>
          <w:szCs w:val="28"/>
        </w:rPr>
        <w:t>доступа к произведениям изобразительного искусства.</w:t>
      </w:r>
    </w:p>
    <w:p w:rsidR="0034644D" w:rsidRPr="000B3418" w:rsidRDefault="0034644D" w:rsidP="000B3418">
      <w:pPr>
        <w:spacing w:line="360" w:lineRule="auto"/>
        <w:ind w:firstLine="709"/>
        <w:jc w:val="both"/>
        <w:rPr>
          <w:sz w:val="28"/>
          <w:szCs w:val="28"/>
        </w:rPr>
      </w:pPr>
      <w:r w:rsidRPr="000B3418">
        <w:rPr>
          <w:sz w:val="28"/>
          <w:szCs w:val="28"/>
        </w:rPr>
        <w:t xml:space="preserve">Ст. 1345 ГК вводит понятие патентных прав – интеллектуальные права на изобретения, полезные модели и промышленные образцы, Международное законодательство и российский юридический лексикон именуют перечисленные виды объектов интеллектуальных прав объектами промышленной собственности. П. 2 раскрывает содержание интеллектуальных прав на изобретение, полезную модель или промышленный образец. </w:t>
      </w:r>
    </w:p>
    <w:p w:rsidR="0034644D" w:rsidRPr="000B3418" w:rsidRDefault="0034644D" w:rsidP="000B3418">
      <w:pPr>
        <w:spacing w:line="360" w:lineRule="auto"/>
        <w:ind w:firstLine="709"/>
        <w:jc w:val="both"/>
        <w:rPr>
          <w:sz w:val="28"/>
          <w:szCs w:val="28"/>
        </w:rPr>
      </w:pPr>
      <w:r w:rsidRPr="000B3418">
        <w:rPr>
          <w:sz w:val="28"/>
          <w:szCs w:val="28"/>
        </w:rPr>
        <w:t xml:space="preserve">Их автору принадлежат: </w:t>
      </w:r>
    </w:p>
    <w:p w:rsidR="0034644D" w:rsidRPr="000B3418" w:rsidRDefault="0034644D" w:rsidP="000B3418">
      <w:pPr>
        <w:numPr>
          <w:ilvl w:val="0"/>
          <w:numId w:val="12"/>
        </w:numPr>
        <w:spacing w:line="360" w:lineRule="auto"/>
        <w:ind w:left="0" w:firstLine="709"/>
        <w:jc w:val="both"/>
        <w:rPr>
          <w:sz w:val="28"/>
          <w:szCs w:val="28"/>
        </w:rPr>
      </w:pPr>
      <w:r w:rsidRPr="000B3418">
        <w:rPr>
          <w:sz w:val="28"/>
          <w:szCs w:val="28"/>
        </w:rPr>
        <w:t>исключительное право;</w:t>
      </w:r>
    </w:p>
    <w:p w:rsidR="0034644D" w:rsidRPr="000B3418" w:rsidRDefault="0034644D" w:rsidP="000B3418">
      <w:pPr>
        <w:numPr>
          <w:ilvl w:val="0"/>
          <w:numId w:val="12"/>
        </w:numPr>
        <w:spacing w:line="360" w:lineRule="auto"/>
        <w:ind w:left="0" w:firstLine="709"/>
        <w:jc w:val="both"/>
        <w:rPr>
          <w:sz w:val="28"/>
          <w:szCs w:val="28"/>
        </w:rPr>
      </w:pPr>
      <w:r w:rsidRPr="000B3418">
        <w:rPr>
          <w:sz w:val="28"/>
          <w:szCs w:val="28"/>
        </w:rPr>
        <w:t>право авторства;</w:t>
      </w:r>
    </w:p>
    <w:p w:rsidR="0034644D" w:rsidRPr="000B3418" w:rsidRDefault="0034644D" w:rsidP="000B3418">
      <w:pPr>
        <w:numPr>
          <w:ilvl w:val="0"/>
          <w:numId w:val="12"/>
        </w:numPr>
        <w:spacing w:line="360" w:lineRule="auto"/>
        <w:ind w:left="0" w:firstLine="709"/>
        <w:jc w:val="both"/>
        <w:rPr>
          <w:sz w:val="28"/>
          <w:szCs w:val="28"/>
        </w:rPr>
      </w:pPr>
      <w:r w:rsidRPr="000B3418">
        <w:rPr>
          <w:sz w:val="28"/>
          <w:szCs w:val="28"/>
        </w:rPr>
        <w:t>Другие права, предусмотренные Кодексом, в том числе права на получение патентов, на вознаграждение за использование служебного объекта промышленной собственности.</w:t>
      </w:r>
    </w:p>
    <w:p w:rsidR="0034644D" w:rsidRPr="000B3418" w:rsidRDefault="003850F6" w:rsidP="000B3418">
      <w:pPr>
        <w:spacing w:line="360" w:lineRule="auto"/>
        <w:ind w:firstLine="709"/>
        <w:jc w:val="both"/>
        <w:rPr>
          <w:sz w:val="28"/>
          <w:szCs w:val="28"/>
        </w:rPr>
      </w:pPr>
      <w:r w:rsidRPr="000B3418">
        <w:rPr>
          <w:sz w:val="28"/>
          <w:szCs w:val="28"/>
        </w:rPr>
        <w:t>В соответствии со статьей, автором объекта промышленной собственности признается гражданин, творческим трудом которого он был создан. Юридическое лицо не может быть признано автором изобретения, полезной модели или промышленного образца.</w:t>
      </w:r>
    </w:p>
    <w:p w:rsidR="003850F6" w:rsidRPr="000B3418" w:rsidRDefault="003850F6" w:rsidP="000B3418">
      <w:pPr>
        <w:spacing w:line="360" w:lineRule="auto"/>
        <w:ind w:firstLine="709"/>
        <w:jc w:val="both"/>
        <w:rPr>
          <w:sz w:val="28"/>
          <w:szCs w:val="28"/>
        </w:rPr>
      </w:pPr>
      <w:r w:rsidRPr="000B3418">
        <w:rPr>
          <w:sz w:val="28"/>
          <w:szCs w:val="28"/>
        </w:rPr>
        <w:t>Статья устанавливает презумпцию, согласно которой автором, пока не доказано обратное, считается лицо, указанное в качестве такового в заявке на выдачу патента.</w:t>
      </w:r>
    </w:p>
    <w:p w:rsidR="003850F6" w:rsidRPr="000B3418" w:rsidRDefault="003850F6" w:rsidP="000B3418">
      <w:pPr>
        <w:spacing w:line="360" w:lineRule="auto"/>
        <w:ind w:firstLine="709"/>
        <w:jc w:val="both"/>
        <w:rPr>
          <w:sz w:val="28"/>
          <w:szCs w:val="28"/>
        </w:rPr>
      </w:pPr>
      <w:r w:rsidRPr="000B3418">
        <w:rPr>
          <w:sz w:val="28"/>
          <w:szCs w:val="28"/>
        </w:rPr>
        <w:t>Проблемы реализации личных неимущественных прав человека нельзя связывать исключительно с плохим исполнением государством своих охранительных функций. Права человека – это и обязанности человека по соблюдению их вне зависимости от места в общественной иерархии и отношения к структурам государственной власти, это обязанности гражданского общества в лице образующих его групп, объединений и организаций, конкретных личностей. Категория личных неимущественных прав человека – не только правовая, но и в первую очередь социальная категория. Защита личных неимущественных прав граждан уголовно-правовыми средствами является эффективной только в тех случаях, когда сам уголовно-правовой запрет, наказание и иные меры уголовно-правового характера, предусмотренные за его нарушение, криминологически обоснованы.</w:t>
      </w:r>
    </w:p>
    <w:p w:rsidR="003850F6" w:rsidRPr="000B3418" w:rsidRDefault="000B3418" w:rsidP="000B3418">
      <w:pPr>
        <w:spacing w:line="360" w:lineRule="auto"/>
        <w:ind w:firstLine="709"/>
        <w:jc w:val="center"/>
        <w:rPr>
          <w:b/>
          <w:sz w:val="28"/>
          <w:szCs w:val="28"/>
        </w:rPr>
      </w:pPr>
      <w:r>
        <w:rPr>
          <w:sz w:val="28"/>
          <w:szCs w:val="28"/>
        </w:rPr>
        <w:br w:type="page"/>
      </w:r>
      <w:r w:rsidR="003850F6" w:rsidRPr="000B3418">
        <w:rPr>
          <w:b/>
          <w:sz w:val="28"/>
          <w:szCs w:val="28"/>
        </w:rPr>
        <w:t>Заключение</w:t>
      </w:r>
    </w:p>
    <w:p w:rsidR="001939EF" w:rsidRPr="000B3418" w:rsidRDefault="001939EF" w:rsidP="000B3418">
      <w:pPr>
        <w:spacing w:line="360" w:lineRule="auto"/>
        <w:ind w:firstLine="709"/>
        <w:jc w:val="both"/>
        <w:rPr>
          <w:sz w:val="28"/>
          <w:szCs w:val="28"/>
        </w:rPr>
      </w:pPr>
    </w:p>
    <w:p w:rsidR="003850F6" w:rsidRPr="000B3418" w:rsidRDefault="003850F6" w:rsidP="000B3418">
      <w:pPr>
        <w:spacing w:line="360" w:lineRule="auto"/>
        <w:ind w:firstLine="709"/>
        <w:jc w:val="both"/>
        <w:rPr>
          <w:sz w:val="28"/>
          <w:szCs w:val="28"/>
        </w:rPr>
      </w:pPr>
      <w:r w:rsidRPr="000B3418">
        <w:rPr>
          <w:sz w:val="28"/>
          <w:szCs w:val="28"/>
        </w:rPr>
        <w:t xml:space="preserve">Личные неимущественные права в гражданском праве представляют собой самостоятельный вид субъективных прав, выполняют роль правового средства обеспечения личной (индивидуальной) сферы гражданина от построенного вмешательства и требуют применения </w:t>
      </w:r>
      <w:r w:rsidR="001939EF" w:rsidRPr="000B3418">
        <w:rPr>
          <w:sz w:val="28"/>
          <w:szCs w:val="28"/>
        </w:rPr>
        <w:t>гражданско-правовых инструментов их регулирования.</w:t>
      </w:r>
    </w:p>
    <w:p w:rsidR="001939EF" w:rsidRPr="000B3418" w:rsidRDefault="001939EF" w:rsidP="000B3418">
      <w:pPr>
        <w:spacing w:line="360" w:lineRule="auto"/>
        <w:ind w:firstLine="709"/>
        <w:jc w:val="both"/>
        <w:rPr>
          <w:sz w:val="28"/>
          <w:szCs w:val="28"/>
        </w:rPr>
      </w:pPr>
      <w:r w:rsidRPr="000B3418">
        <w:rPr>
          <w:sz w:val="28"/>
          <w:szCs w:val="28"/>
        </w:rPr>
        <w:t>Главной особенностью личных неимущественных прав является то, что в их структуре отсутствует одно из правомочий, характерное для других абсолютных прав. Если право собственности предполагает возможность управомоченного лица осуществлять наиболее всеобъемлющим способом правомочие владения, пользование и распоряжение имуществом, то для личных неимущественных прав это не характерно. Здесь управомоченное лицо осуществляет принадлежащие ему личные неимущественные прав своими действиями вне рамок права.</w:t>
      </w:r>
    </w:p>
    <w:p w:rsidR="001939EF" w:rsidRPr="000B3418" w:rsidRDefault="001939EF" w:rsidP="000B3418">
      <w:pPr>
        <w:spacing w:line="360" w:lineRule="auto"/>
        <w:ind w:firstLine="709"/>
        <w:jc w:val="both"/>
        <w:rPr>
          <w:sz w:val="28"/>
          <w:szCs w:val="28"/>
        </w:rPr>
      </w:pPr>
      <w:r w:rsidRPr="000B3418">
        <w:rPr>
          <w:sz w:val="28"/>
          <w:szCs w:val="28"/>
        </w:rPr>
        <w:t>Закрепляя личные неимущественные права в Конституции, государство обеспечивает их правовое урегулировании комплексно, то есть с помощью норм ряда отрасли права, среди которых важное место занимает уголовно-правовой способ защиты личных неимущественных прав.</w:t>
      </w:r>
    </w:p>
    <w:p w:rsidR="001939EF" w:rsidRPr="000B3418" w:rsidRDefault="001939EF" w:rsidP="000B3418">
      <w:pPr>
        <w:spacing w:line="360" w:lineRule="auto"/>
        <w:ind w:firstLine="709"/>
        <w:jc w:val="both"/>
        <w:rPr>
          <w:sz w:val="28"/>
          <w:szCs w:val="28"/>
        </w:rPr>
      </w:pPr>
      <w:r w:rsidRPr="000B3418">
        <w:rPr>
          <w:sz w:val="28"/>
          <w:szCs w:val="28"/>
        </w:rPr>
        <w:t>Таким образом, защита личных неимущественных прав является формой правового регулирования, действующей на основе законодательства РФ, и представляет собой установление санкций по отношению к правонарушителю и восстановление нарушенных отношений.</w:t>
      </w:r>
    </w:p>
    <w:p w:rsidR="001939EF" w:rsidRPr="000B3418" w:rsidRDefault="000B3418" w:rsidP="000B3418">
      <w:pPr>
        <w:spacing w:line="360" w:lineRule="auto"/>
        <w:ind w:firstLine="709"/>
        <w:jc w:val="center"/>
        <w:rPr>
          <w:b/>
          <w:sz w:val="28"/>
          <w:szCs w:val="28"/>
        </w:rPr>
      </w:pPr>
      <w:r>
        <w:rPr>
          <w:sz w:val="28"/>
          <w:szCs w:val="28"/>
        </w:rPr>
        <w:br w:type="page"/>
      </w:r>
      <w:r w:rsidR="001939EF" w:rsidRPr="000B3418">
        <w:rPr>
          <w:b/>
          <w:sz w:val="28"/>
          <w:szCs w:val="28"/>
        </w:rPr>
        <w:t>Список использованных источников и литературы:</w:t>
      </w:r>
    </w:p>
    <w:p w:rsidR="00600AF5" w:rsidRPr="000B3418" w:rsidRDefault="00600AF5" w:rsidP="000B3418">
      <w:pPr>
        <w:spacing w:line="360" w:lineRule="auto"/>
        <w:ind w:firstLine="709"/>
        <w:jc w:val="both"/>
        <w:rPr>
          <w:sz w:val="28"/>
          <w:szCs w:val="28"/>
        </w:rPr>
      </w:pPr>
    </w:p>
    <w:p w:rsidR="001939EF" w:rsidRPr="000B3418" w:rsidRDefault="001939EF" w:rsidP="000B3418">
      <w:pPr>
        <w:numPr>
          <w:ilvl w:val="0"/>
          <w:numId w:val="13"/>
        </w:numPr>
        <w:spacing w:line="360" w:lineRule="auto"/>
        <w:ind w:left="0" w:firstLine="0"/>
        <w:jc w:val="both"/>
        <w:rPr>
          <w:sz w:val="28"/>
          <w:szCs w:val="28"/>
        </w:rPr>
      </w:pPr>
      <w:r w:rsidRPr="000B3418">
        <w:rPr>
          <w:sz w:val="28"/>
          <w:szCs w:val="28"/>
        </w:rPr>
        <w:t>Конституция Российской Федерации (принятая всенародным голосованием 12 декабря 1993 года). Новосибирск: Сибирское университетское изд., 2004.</w:t>
      </w:r>
    </w:p>
    <w:p w:rsidR="00DB71DE" w:rsidRPr="000B3418" w:rsidRDefault="001939EF" w:rsidP="000B3418">
      <w:pPr>
        <w:numPr>
          <w:ilvl w:val="0"/>
          <w:numId w:val="13"/>
        </w:numPr>
        <w:spacing w:line="360" w:lineRule="auto"/>
        <w:ind w:left="0" w:firstLine="0"/>
        <w:jc w:val="both"/>
        <w:rPr>
          <w:sz w:val="28"/>
          <w:szCs w:val="28"/>
        </w:rPr>
      </w:pPr>
      <w:r w:rsidRPr="000B3418">
        <w:rPr>
          <w:sz w:val="28"/>
          <w:szCs w:val="28"/>
        </w:rPr>
        <w:t xml:space="preserve">Гражданский Кодекс Российской Федерации (части первая, вторая, третья, четвертая) по состоянию на 1 января 2008 года. </w:t>
      </w:r>
      <w:r w:rsidR="00DB71DE" w:rsidRPr="000B3418">
        <w:rPr>
          <w:sz w:val="28"/>
          <w:szCs w:val="28"/>
        </w:rPr>
        <w:t>Новосибирск: Сибирское университетское изд., 2007.</w:t>
      </w:r>
    </w:p>
    <w:p w:rsidR="001939EF" w:rsidRPr="000B3418" w:rsidRDefault="00DB71DE" w:rsidP="000B3418">
      <w:pPr>
        <w:numPr>
          <w:ilvl w:val="0"/>
          <w:numId w:val="13"/>
        </w:numPr>
        <w:spacing w:line="360" w:lineRule="auto"/>
        <w:ind w:left="0" w:firstLine="0"/>
        <w:jc w:val="both"/>
        <w:rPr>
          <w:sz w:val="28"/>
          <w:szCs w:val="28"/>
        </w:rPr>
      </w:pPr>
      <w:r w:rsidRPr="000B3418">
        <w:rPr>
          <w:sz w:val="28"/>
          <w:szCs w:val="28"/>
        </w:rPr>
        <w:t>Комментарий к Гражданскому Кодексу РФ, части первой (постатейный) / под ред. В.П. Мозолина и М.Н. Малеиной. – М.: Норма, 2004. – 896 с.</w:t>
      </w:r>
    </w:p>
    <w:p w:rsidR="001939EF" w:rsidRPr="000B3418" w:rsidRDefault="00DB71DE" w:rsidP="000B3418">
      <w:pPr>
        <w:numPr>
          <w:ilvl w:val="0"/>
          <w:numId w:val="13"/>
        </w:numPr>
        <w:spacing w:line="360" w:lineRule="auto"/>
        <w:ind w:left="0" w:firstLine="0"/>
        <w:jc w:val="both"/>
        <w:rPr>
          <w:sz w:val="28"/>
          <w:szCs w:val="28"/>
        </w:rPr>
      </w:pPr>
      <w:r w:rsidRPr="000B3418">
        <w:rPr>
          <w:sz w:val="28"/>
          <w:szCs w:val="28"/>
        </w:rPr>
        <w:t>Комментарий к Гражданскому Кодексу РФ, части первой / под ред. Т.Е. Абовой и А.Ю. Кабалкина. – М.: Юрайт, 2004. – 880 с.</w:t>
      </w:r>
    </w:p>
    <w:p w:rsidR="001939EF" w:rsidRPr="000B3418" w:rsidRDefault="00DB71DE" w:rsidP="000B3418">
      <w:pPr>
        <w:numPr>
          <w:ilvl w:val="0"/>
          <w:numId w:val="13"/>
        </w:numPr>
        <w:spacing w:line="360" w:lineRule="auto"/>
        <w:ind w:left="0" w:firstLine="0"/>
        <w:jc w:val="both"/>
        <w:rPr>
          <w:sz w:val="28"/>
          <w:szCs w:val="28"/>
        </w:rPr>
      </w:pPr>
      <w:r w:rsidRPr="000B3418">
        <w:rPr>
          <w:sz w:val="28"/>
          <w:szCs w:val="28"/>
        </w:rPr>
        <w:t>Комментарий к Гражданскому Кодексу РФ, части четвертой (постатейный) (Корчагина Н.П., Моргунова Е.А., Погуляев В.В.) / под ред. В.В. Погуляева</w:t>
      </w:r>
      <w:r w:rsidR="000B3418">
        <w:rPr>
          <w:sz w:val="28"/>
          <w:szCs w:val="28"/>
        </w:rPr>
        <w:t xml:space="preserve"> </w:t>
      </w:r>
      <w:r w:rsidRPr="000B3418">
        <w:rPr>
          <w:sz w:val="28"/>
          <w:szCs w:val="28"/>
        </w:rPr>
        <w:t xml:space="preserve">- ЗАО Юстицинформ, 2008. – 675 с. </w:t>
      </w:r>
    </w:p>
    <w:p w:rsidR="001939EF" w:rsidRPr="000B3418" w:rsidRDefault="003C5FCD" w:rsidP="000B3418">
      <w:pPr>
        <w:numPr>
          <w:ilvl w:val="0"/>
          <w:numId w:val="13"/>
        </w:numPr>
        <w:spacing w:line="360" w:lineRule="auto"/>
        <w:ind w:left="0" w:firstLine="0"/>
        <w:jc w:val="both"/>
        <w:rPr>
          <w:sz w:val="28"/>
          <w:szCs w:val="28"/>
        </w:rPr>
      </w:pPr>
      <w:r w:rsidRPr="000B3418">
        <w:rPr>
          <w:sz w:val="28"/>
          <w:szCs w:val="28"/>
        </w:rPr>
        <w:t>Комментарий к Гражданскому Кодексу РФ, части первой (постатейный).Изд. 2-ое, испр. и доп., с использованием судебно-арбитражной практики / Рук. авт. коллектива и ответ. ред докт. юрид. наук, профессор О.Н. Садиков М. , 2002. – 787 с.</w:t>
      </w:r>
    </w:p>
    <w:p w:rsidR="001939EF" w:rsidRPr="000B3418" w:rsidRDefault="003C5FCD" w:rsidP="000B3418">
      <w:pPr>
        <w:numPr>
          <w:ilvl w:val="0"/>
          <w:numId w:val="13"/>
        </w:numPr>
        <w:spacing w:line="360" w:lineRule="auto"/>
        <w:ind w:left="0" w:firstLine="0"/>
        <w:jc w:val="both"/>
        <w:rPr>
          <w:sz w:val="28"/>
          <w:szCs w:val="28"/>
        </w:rPr>
      </w:pPr>
      <w:r w:rsidRPr="000B3418">
        <w:rPr>
          <w:sz w:val="28"/>
          <w:szCs w:val="28"/>
        </w:rPr>
        <w:t xml:space="preserve">ФЗ РФ «О праве граждан Российской Федерации на свободу передвижения, выбор места пребывания и жительства в пределах Российском Федерации» от 25.06.1993 № 5242-1 (ред. от 18.07.2006) // «Российская газета» - </w:t>
      </w:r>
      <w:r w:rsidR="00600AF5" w:rsidRPr="000B3418">
        <w:rPr>
          <w:sz w:val="28"/>
          <w:szCs w:val="28"/>
        </w:rPr>
        <w:t>10 августа 1993. - № 152.</w:t>
      </w:r>
    </w:p>
    <w:p w:rsidR="001939EF" w:rsidRPr="000B3418" w:rsidRDefault="001939EF" w:rsidP="000B3418">
      <w:pPr>
        <w:numPr>
          <w:ilvl w:val="0"/>
          <w:numId w:val="13"/>
        </w:numPr>
        <w:spacing w:line="360" w:lineRule="auto"/>
        <w:ind w:left="0" w:firstLine="0"/>
        <w:jc w:val="both"/>
        <w:rPr>
          <w:sz w:val="28"/>
          <w:szCs w:val="28"/>
        </w:rPr>
      </w:pPr>
      <w:r w:rsidRPr="000B3418">
        <w:rPr>
          <w:sz w:val="28"/>
          <w:szCs w:val="28"/>
        </w:rPr>
        <w:t>Постатейный комментарий к Конституции Российской Федерации. / Под общ. ред. В.Д. Карповича. – М.: Юрайт-М, 2002.</w:t>
      </w:r>
    </w:p>
    <w:p w:rsidR="00600AF5" w:rsidRPr="000B3418" w:rsidRDefault="00600AF5" w:rsidP="000B3418">
      <w:pPr>
        <w:numPr>
          <w:ilvl w:val="0"/>
          <w:numId w:val="13"/>
        </w:numPr>
        <w:spacing w:line="360" w:lineRule="auto"/>
        <w:ind w:left="0" w:firstLine="0"/>
        <w:jc w:val="both"/>
        <w:rPr>
          <w:sz w:val="28"/>
          <w:szCs w:val="28"/>
        </w:rPr>
      </w:pPr>
      <w:r w:rsidRPr="000B3418">
        <w:rPr>
          <w:sz w:val="28"/>
          <w:szCs w:val="28"/>
        </w:rPr>
        <w:t>Кутафин О.Е. Источники конституционного права Российской Федерации. – М., 2002. – 485 с.</w:t>
      </w:r>
    </w:p>
    <w:p w:rsidR="00600AF5" w:rsidRPr="000B3418" w:rsidRDefault="00600AF5" w:rsidP="000B3418">
      <w:pPr>
        <w:numPr>
          <w:ilvl w:val="0"/>
          <w:numId w:val="13"/>
        </w:numPr>
        <w:spacing w:line="360" w:lineRule="auto"/>
        <w:ind w:left="0" w:firstLine="0"/>
        <w:jc w:val="both"/>
        <w:rPr>
          <w:sz w:val="28"/>
          <w:szCs w:val="28"/>
        </w:rPr>
      </w:pPr>
      <w:r w:rsidRPr="000B3418">
        <w:rPr>
          <w:sz w:val="28"/>
          <w:szCs w:val="28"/>
        </w:rPr>
        <w:t xml:space="preserve"> Гражданское право/ под общ. Ред. С.С.Алексеева. – М.: Норма, 206. – 408 с.</w:t>
      </w:r>
    </w:p>
    <w:p w:rsidR="00600AF5" w:rsidRPr="000B3418" w:rsidRDefault="00600AF5" w:rsidP="000B3418">
      <w:pPr>
        <w:numPr>
          <w:ilvl w:val="0"/>
          <w:numId w:val="13"/>
        </w:numPr>
        <w:spacing w:line="360" w:lineRule="auto"/>
        <w:ind w:left="0" w:firstLine="0"/>
        <w:jc w:val="both"/>
        <w:rPr>
          <w:sz w:val="28"/>
          <w:szCs w:val="28"/>
        </w:rPr>
      </w:pPr>
      <w:r w:rsidRPr="000B3418">
        <w:rPr>
          <w:sz w:val="28"/>
          <w:szCs w:val="28"/>
        </w:rPr>
        <w:t>Апранич М.Л., Проблемы гражданско-правовго регулирования неимущественных отношений, не связанных с имущественными. Автореф. Канд. дис., Спб, 2001. – 365 с.</w:t>
      </w:r>
    </w:p>
    <w:p w:rsidR="00600AF5" w:rsidRPr="000B3418" w:rsidRDefault="00600AF5" w:rsidP="000B3418">
      <w:pPr>
        <w:numPr>
          <w:ilvl w:val="0"/>
          <w:numId w:val="13"/>
        </w:numPr>
        <w:spacing w:line="360" w:lineRule="auto"/>
        <w:ind w:left="0" w:firstLine="0"/>
        <w:jc w:val="both"/>
        <w:rPr>
          <w:sz w:val="28"/>
          <w:szCs w:val="28"/>
        </w:rPr>
      </w:pPr>
      <w:r w:rsidRPr="000B3418">
        <w:rPr>
          <w:sz w:val="28"/>
          <w:szCs w:val="28"/>
        </w:rPr>
        <w:t xml:space="preserve"> Рассказов Л.П., Упоров И.В. Естественные права человека. Спб., 2001 – С 10 – 16.</w:t>
      </w:r>
    </w:p>
    <w:p w:rsidR="00600AF5" w:rsidRPr="000B3418" w:rsidRDefault="00600AF5" w:rsidP="000B3418">
      <w:pPr>
        <w:numPr>
          <w:ilvl w:val="0"/>
          <w:numId w:val="13"/>
        </w:numPr>
        <w:spacing w:line="360" w:lineRule="auto"/>
        <w:ind w:left="0" w:firstLine="0"/>
        <w:jc w:val="both"/>
        <w:rPr>
          <w:sz w:val="28"/>
          <w:szCs w:val="28"/>
        </w:rPr>
      </w:pPr>
      <w:r w:rsidRPr="000B3418">
        <w:rPr>
          <w:sz w:val="28"/>
          <w:szCs w:val="28"/>
        </w:rPr>
        <w:t xml:space="preserve"> Малеина М.Н. Содержание и осуществление личных неимущественных прав граждан: проблемы теории и законодательства // ГиП. 2000. № 2. С. 16 – 17.</w:t>
      </w:r>
    </w:p>
    <w:p w:rsidR="001939EF" w:rsidRPr="000B3418" w:rsidRDefault="00600AF5" w:rsidP="000B3418">
      <w:pPr>
        <w:numPr>
          <w:ilvl w:val="0"/>
          <w:numId w:val="13"/>
        </w:numPr>
        <w:spacing w:line="360" w:lineRule="auto"/>
        <w:ind w:left="0" w:firstLine="0"/>
        <w:jc w:val="both"/>
        <w:rPr>
          <w:sz w:val="28"/>
          <w:szCs w:val="28"/>
        </w:rPr>
      </w:pPr>
      <w:r w:rsidRPr="000B3418">
        <w:rPr>
          <w:sz w:val="28"/>
          <w:szCs w:val="28"/>
        </w:rPr>
        <w:t xml:space="preserve"> Тарановский Е. Очерк развития личных прав // История науки и техники. № 5. 2003. С. 52 – 60.</w:t>
      </w:r>
      <w:bookmarkStart w:id="0" w:name="_GoBack"/>
      <w:bookmarkEnd w:id="0"/>
    </w:p>
    <w:sectPr w:rsidR="001939EF" w:rsidRPr="000B3418" w:rsidSect="000B3418">
      <w:head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E0C" w:rsidRDefault="00611E0C">
      <w:r>
        <w:separator/>
      </w:r>
    </w:p>
  </w:endnote>
  <w:endnote w:type="continuationSeparator" w:id="0">
    <w:p w:rsidR="00611E0C" w:rsidRDefault="0061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E0C" w:rsidRDefault="00611E0C">
      <w:r>
        <w:separator/>
      </w:r>
    </w:p>
  </w:footnote>
  <w:footnote w:type="continuationSeparator" w:id="0">
    <w:p w:rsidR="00611E0C" w:rsidRDefault="00611E0C">
      <w:r>
        <w:continuationSeparator/>
      </w:r>
    </w:p>
  </w:footnote>
  <w:footnote w:id="1">
    <w:p w:rsidR="00611E0C" w:rsidRDefault="00637771">
      <w:pPr>
        <w:pStyle w:val="a6"/>
      </w:pPr>
      <w:r>
        <w:rPr>
          <w:rStyle w:val="a8"/>
        </w:rPr>
        <w:footnoteRef/>
      </w:r>
      <w:r>
        <w:t xml:space="preserve"> Тарновский Е. Очерк развития личных прав. // История науки и техники. № 5, 2003. С. 52-60.</w:t>
      </w:r>
    </w:p>
  </w:footnote>
  <w:footnote w:id="2">
    <w:p w:rsidR="00611E0C" w:rsidRDefault="00637771">
      <w:pPr>
        <w:pStyle w:val="a6"/>
      </w:pPr>
      <w:r>
        <w:rPr>
          <w:rStyle w:val="a8"/>
        </w:rPr>
        <w:footnoteRef/>
      </w:r>
      <w:r>
        <w:t xml:space="preserve"> Кутафин О.Е. Источники конституционного права Российской Федерации. – М., 2002. С 52.</w:t>
      </w:r>
    </w:p>
  </w:footnote>
  <w:footnote w:id="3">
    <w:p w:rsidR="00611E0C" w:rsidRDefault="00637771">
      <w:pPr>
        <w:pStyle w:val="a6"/>
      </w:pPr>
      <w:r>
        <w:rPr>
          <w:rStyle w:val="a8"/>
        </w:rPr>
        <w:footnoteRef/>
      </w:r>
      <w:r>
        <w:t xml:space="preserve"> Ч.4, Ст.15 Конституции Российской Федерации 1993 года.</w:t>
      </w:r>
    </w:p>
  </w:footnote>
  <w:footnote w:id="4">
    <w:p w:rsidR="00611E0C" w:rsidRDefault="00637771">
      <w:pPr>
        <w:pStyle w:val="a6"/>
      </w:pPr>
      <w:r>
        <w:rPr>
          <w:rStyle w:val="a8"/>
        </w:rPr>
        <w:footnoteRef/>
      </w:r>
      <w:r>
        <w:t xml:space="preserve"> Кутафин О.Е. Предмет конституционного права. – М., 2001. С.219.</w:t>
      </w:r>
    </w:p>
  </w:footnote>
  <w:footnote w:id="5">
    <w:p w:rsidR="00611E0C" w:rsidRDefault="00637771">
      <w:pPr>
        <w:pStyle w:val="a6"/>
      </w:pPr>
      <w:r>
        <w:rPr>
          <w:rStyle w:val="a8"/>
        </w:rPr>
        <w:footnoteRef/>
      </w:r>
      <w:r>
        <w:t xml:space="preserve"> Ст. 150 Гражданского Кодекса Российской Федерации (часть первая)  от 30 ноября 1994г. № 52-ФЗ</w:t>
      </w:r>
    </w:p>
  </w:footnote>
  <w:footnote w:id="6">
    <w:p w:rsidR="00611E0C" w:rsidRDefault="00637771">
      <w:pPr>
        <w:pStyle w:val="a6"/>
      </w:pPr>
      <w:r>
        <w:rPr>
          <w:rStyle w:val="a8"/>
        </w:rPr>
        <w:footnoteRef/>
      </w:r>
      <w:r>
        <w:t xml:space="preserve"> П.2 Ст. 19, п. 1 ст. 27 Конституции Российской Федерации. 1993 год.</w:t>
      </w:r>
    </w:p>
  </w:footnote>
  <w:footnote w:id="7">
    <w:p w:rsidR="00611E0C" w:rsidRDefault="00637771">
      <w:pPr>
        <w:pStyle w:val="a6"/>
      </w:pPr>
      <w:r>
        <w:rPr>
          <w:rStyle w:val="a8"/>
        </w:rPr>
        <w:footnoteRef/>
      </w:r>
      <w:r>
        <w:t xml:space="preserve"> Гражданский Кодекс Российской Федерации (часть первая)  от 30 ноября 1994г. № 52-ФЗ</w:t>
      </w:r>
    </w:p>
  </w:footnote>
  <w:footnote w:id="8">
    <w:p w:rsidR="00611E0C" w:rsidRDefault="00637771">
      <w:pPr>
        <w:pStyle w:val="a6"/>
      </w:pPr>
      <w:r>
        <w:rPr>
          <w:rStyle w:val="a8"/>
        </w:rPr>
        <w:footnoteRef/>
      </w:r>
      <w:r>
        <w:t xml:space="preserve"> Ст. 31 Конституции Российской Федерации 1993 года</w:t>
      </w:r>
    </w:p>
  </w:footnote>
  <w:footnote w:id="9">
    <w:p w:rsidR="00611E0C" w:rsidRDefault="00637771">
      <w:pPr>
        <w:pStyle w:val="a6"/>
      </w:pPr>
      <w:r>
        <w:rPr>
          <w:rStyle w:val="a8"/>
        </w:rPr>
        <w:footnoteRef/>
      </w:r>
      <w:r>
        <w:t xml:space="preserve"> Ст. 30 Конституции Российской Федерации 1993 года</w:t>
      </w:r>
    </w:p>
  </w:footnote>
  <w:footnote w:id="10">
    <w:p w:rsidR="00611E0C" w:rsidRDefault="00637771">
      <w:pPr>
        <w:pStyle w:val="a6"/>
      </w:pPr>
      <w:r>
        <w:rPr>
          <w:rStyle w:val="a8"/>
        </w:rPr>
        <w:footnoteRef/>
      </w:r>
      <w:r>
        <w:t xml:space="preserve"> Ст. ст. 1095-1098 Гражданского Кодекса Российской Федерации (часть вторая) от 26 января 1996г. № 15-ФЗ</w:t>
      </w:r>
    </w:p>
  </w:footnote>
  <w:footnote w:id="11">
    <w:p w:rsidR="00611E0C" w:rsidRDefault="00637771">
      <w:pPr>
        <w:pStyle w:val="a6"/>
      </w:pPr>
      <w:r>
        <w:rPr>
          <w:rStyle w:val="a8"/>
        </w:rPr>
        <w:footnoteRef/>
      </w:r>
      <w:r>
        <w:t xml:space="preserve"> Комментарий к Гражданскому Кодексу РФ, части четвертой (постатейный) Корчагина Н.П., Моргунова Е.А., Погуляев В.В. / под ред. Погуляева В.В. – ЗАО Юстицинформ, 2008.</w:t>
      </w:r>
    </w:p>
  </w:footnote>
  <w:footnote w:id="12">
    <w:p w:rsidR="00611E0C" w:rsidRDefault="00637771">
      <w:pPr>
        <w:pStyle w:val="a6"/>
      </w:pPr>
      <w:r>
        <w:rPr>
          <w:rStyle w:val="a8"/>
        </w:rPr>
        <w:footnoteRef/>
      </w:r>
      <w:r>
        <w:t xml:space="preserve"> Комментарий к Гражданскому Кодексу РФ, части первой (постатейный).Изд. 2-ое, испр. и доп., с использованием судебно-арбитражной практики / Рук. авт. коллектива и ответ. ред докт. юрид. наук, профессор О.Н. Садиков М. , 2002. С.36</w:t>
      </w:r>
    </w:p>
  </w:footnote>
  <w:footnote w:id="13">
    <w:p w:rsidR="00611E0C" w:rsidRDefault="00637771">
      <w:pPr>
        <w:pStyle w:val="a6"/>
      </w:pPr>
      <w:r>
        <w:rPr>
          <w:rStyle w:val="a8"/>
        </w:rPr>
        <w:footnoteRef/>
      </w:r>
      <w:r>
        <w:t xml:space="preserve"> П. 4 ст. 1240  Гражданского Кодекса Российской Федерации (часть четвертая) от 18 декабря 2006г. № 231-ФЗ</w:t>
      </w:r>
    </w:p>
  </w:footnote>
  <w:footnote w:id="14">
    <w:p w:rsidR="00611E0C" w:rsidRDefault="00637771">
      <w:pPr>
        <w:pStyle w:val="a6"/>
      </w:pPr>
      <w:r>
        <w:rPr>
          <w:rStyle w:val="a8"/>
        </w:rPr>
        <w:footnoteRef/>
      </w:r>
      <w:r>
        <w:t xml:space="preserve"> П. 7 ст. 1260 Гражданского Кодекса Российской Федерации (часть четвертая) от 18 декабря 2006г. № 231-ФЗ</w:t>
      </w:r>
    </w:p>
  </w:footnote>
  <w:footnote w:id="15">
    <w:p w:rsidR="00611E0C" w:rsidRDefault="00637771">
      <w:pPr>
        <w:pStyle w:val="a6"/>
      </w:pPr>
      <w:r>
        <w:rPr>
          <w:rStyle w:val="a8"/>
        </w:rPr>
        <w:footnoteRef/>
      </w:r>
      <w:r>
        <w:t xml:space="preserve"> П. 4 ст. 1263 Гражданского Кодекса Российской Федерации (часть четвертая) от 18 декабря 2006г. № 231-ФЗ</w:t>
      </w:r>
    </w:p>
  </w:footnote>
  <w:footnote w:id="16">
    <w:p w:rsidR="00611E0C" w:rsidRDefault="00637771">
      <w:pPr>
        <w:pStyle w:val="a6"/>
      </w:pPr>
      <w:r>
        <w:rPr>
          <w:rStyle w:val="a8"/>
        </w:rPr>
        <w:footnoteRef/>
      </w:r>
      <w:r>
        <w:t xml:space="preserve"> П.3 Ст.1295 Гражданского Кодекса Российской Федерации (часть четвертая) от 18 декабря 2006г. № 231-ФЗ</w:t>
      </w:r>
    </w:p>
  </w:footnote>
  <w:footnote w:id="17">
    <w:p w:rsidR="00611E0C" w:rsidRDefault="00637771">
      <w:pPr>
        <w:pStyle w:val="a6"/>
      </w:pPr>
      <w:r>
        <w:rPr>
          <w:rStyle w:val="a8"/>
        </w:rPr>
        <w:footnoteRef/>
      </w:r>
      <w:r>
        <w:t xml:space="preserve"> Подп. 2 п. 1 ст. 1338 Гражданского Кодекса Российской Федерации (часть четвертая) от 18 декабря 2006г. № 231-ФЗ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771" w:rsidRDefault="00637771" w:rsidP="003E7D6E">
    <w:pPr>
      <w:pStyle w:val="a3"/>
      <w:framePr w:wrap="around" w:vAnchor="text" w:hAnchor="margin" w:xAlign="right" w:y="1"/>
      <w:rPr>
        <w:rStyle w:val="a5"/>
      </w:rPr>
    </w:pPr>
  </w:p>
  <w:p w:rsidR="00637771" w:rsidRDefault="00637771" w:rsidP="00D478C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21E75"/>
    <w:multiLevelType w:val="multilevel"/>
    <w:tmpl w:val="470AB72A"/>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F0829C8"/>
    <w:multiLevelType w:val="hybridMultilevel"/>
    <w:tmpl w:val="28B864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CB44CF"/>
    <w:multiLevelType w:val="hybridMultilevel"/>
    <w:tmpl w:val="FE966DB8"/>
    <w:lvl w:ilvl="0" w:tplc="B8B0D71C">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A95C06"/>
    <w:multiLevelType w:val="hybridMultilevel"/>
    <w:tmpl w:val="8A1E1130"/>
    <w:lvl w:ilvl="0" w:tplc="56C8A0C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
    <w:nsid w:val="372D7645"/>
    <w:multiLevelType w:val="multilevel"/>
    <w:tmpl w:val="15FE32D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7D828EC"/>
    <w:multiLevelType w:val="hybridMultilevel"/>
    <w:tmpl w:val="2B5CF8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6B2EAF"/>
    <w:multiLevelType w:val="multilevel"/>
    <w:tmpl w:val="4ADA045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D4A700E"/>
    <w:multiLevelType w:val="hybridMultilevel"/>
    <w:tmpl w:val="82B4C290"/>
    <w:lvl w:ilvl="0" w:tplc="9B8A9948">
      <w:start w:val="1"/>
      <w:numFmt w:val="decimal"/>
      <w:lvlText w:val="%1."/>
      <w:lvlJc w:val="left"/>
      <w:pPr>
        <w:tabs>
          <w:tab w:val="num" w:pos="720"/>
        </w:tabs>
        <w:ind w:left="720" w:hanging="360"/>
      </w:pPr>
      <w:rPr>
        <w:rFonts w:cs="Times New Roman" w:hint="default"/>
      </w:rPr>
    </w:lvl>
    <w:lvl w:ilvl="1" w:tplc="00146F98">
      <w:numFmt w:val="none"/>
      <w:lvlText w:val=""/>
      <w:lvlJc w:val="left"/>
      <w:pPr>
        <w:tabs>
          <w:tab w:val="num" w:pos="360"/>
        </w:tabs>
      </w:pPr>
      <w:rPr>
        <w:rFonts w:cs="Times New Roman"/>
      </w:rPr>
    </w:lvl>
    <w:lvl w:ilvl="2" w:tplc="94E6E2F6">
      <w:numFmt w:val="none"/>
      <w:lvlText w:val=""/>
      <w:lvlJc w:val="left"/>
      <w:pPr>
        <w:tabs>
          <w:tab w:val="num" w:pos="360"/>
        </w:tabs>
      </w:pPr>
      <w:rPr>
        <w:rFonts w:cs="Times New Roman"/>
      </w:rPr>
    </w:lvl>
    <w:lvl w:ilvl="3" w:tplc="89F025E4">
      <w:numFmt w:val="none"/>
      <w:lvlText w:val=""/>
      <w:lvlJc w:val="left"/>
      <w:pPr>
        <w:tabs>
          <w:tab w:val="num" w:pos="360"/>
        </w:tabs>
      </w:pPr>
      <w:rPr>
        <w:rFonts w:cs="Times New Roman"/>
      </w:rPr>
    </w:lvl>
    <w:lvl w:ilvl="4" w:tplc="F42CF028">
      <w:numFmt w:val="none"/>
      <w:lvlText w:val=""/>
      <w:lvlJc w:val="left"/>
      <w:pPr>
        <w:tabs>
          <w:tab w:val="num" w:pos="360"/>
        </w:tabs>
      </w:pPr>
      <w:rPr>
        <w:rFonts w:cs="Times New Roman"/>
      </w:rPr>
    </w:lvl>
    <w:lvl w:ilvl="5" w:tplc="CD4A4272">
      <w:numFmt w:val="none"/>
      <w:lvlText w:val=""/>
      <w:lvlJc w:val="left"/>
      <w:pPr>
        <w:tabs>
          <w:tab w:val="num" w:pos="360"/>
        </w:tabs>
      </w:pPr>
      <w:rPr>
        <w:rFonts w:cs="Times New Roman"/>
      </w:rPr>
    </w:lvl>
    <w:lvl w:ilvl="6" w:tplc="75D8845C">
      <w:numFmt w:val="none"/>
      <w:lvlText w:val=""/>
      <w:lvlJc w:val="left"/>
      <w:pPr>
        <w:tabs>
          <w:tab w:val="num" w:pos="360"/>
        </w:tabs>
      </w:pPr>
      <w:rPr>
        <w:rFonts w:cs="Times New Roman"/>
      </w:rPr>
    </w:lvl>
    <w:lvl w:ilvl="7" w:tplc="65B6899E">
      <w:numFmt w:val="none"/>
      <w:lvlText w:val=""/>
      <w:lvlJc w:val="left"/>
      <w:pPr>
        <w:tabs>
          <w:tab w:val="num" w:pos="360"/>
        </w:tabs>
      </w:pPr>
      <w:rPr>
        <w:rFonts w:cs="Times New Roman"/>
      </w:rPr>
    </w:lvl>
    <w:lvl w:ilvl="8" w:tplc="1C78A34E">
      <w:numFmt w:val="none"/>
      <w:lvlText w:val=""/>
      <w:lvlJc w:val="left"/>
      <w:pPr>
        <w:tabs>
          <w:tab w:val="num" w:pos="360"/>
        </w:tabs>
      </w:pPr>
      <w:rPr>
        <w:rFonts w:cs="Times New Roman"/>
      </w:rPr>
    </w:lvl>
  </w:abstractNum>
  <w:abstractNum w:abstractNumId="8">
    <w:nsid w:val="3E1E3CC0"/>
    <w:multiLevelType w:val="hybridMultilevel"/>
    <w:tmpl w:val="7348FA92"/>
    <w:lvl w:ilvl="0" w:tplc="DACE9F1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AA3450"/>
    <w:multiLevelType w:val="hybridMultilevel"/>
    <w:tmpl w:val="1FBE1E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B673CA"/>
    <w:multiLevelType w:val="hybridMultilevel"/>
    <w:tmpl w:val="ABFC90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B197E16"/>
    <w:multiLevelType w:val="hybridMultilevel"/>
    <w:tmpl w:val="900451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BC40080"/>
    <w:multiLevelType w:val="hybridMultilevel"/>
    <w:tmpl w:val="918E8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DF3D98"/>
    <w:multiLevelType w:val="hybridMultilevel"/>
    <w:tmpl w:val="7D22F808"/>
    <w:lvl w:ilvl="0" w:tplc="D2F818CC">
      <w:start w:val="1"/>
      <w:numFmt w:val="decimal"/>
      <w:lvlText w:val="%1."/>
      <w:lvlJc w:val="left"/>
      <w:pPr>
        <w:tabs>
          <w:tab w:val="num" w:pos="585"/>
        </w:tabs>
        <w:ind w:left="585" w:hanging="360"/>
      </w:pPr>
      <w:rPr>
        <w:rFonts w:cs="Times New Roman" w:hint="default"/>
      </w:rPr>
    </w:lvl>
    <w:lvl w:ilvl="1" w:tplc="D3480D2A">
      <w:numFmt w:val="none"/>
      <w:lvlText w:val=""/>
      <w:lvlJc w:val="left"/>
      <w:pPr>
        <w:tabs>
          <w:tab w:val="num" w:pos="360"/>
        </w:tabs>
      </w:pPr>
      <w:rPr>
        <w:rFonts w:cs="Times New Roman"/>
      </w:rPr>
    </w:lvl>
    <w:lvl w:ilvl="2" w:tplc="82406FE4">
      <w:numFmt w:val="none"/>
      <w:lvlText w:val=""/>
      <w:lvlJc w:val="left"/>
      <w:pPr>
        <w:tabs>
          <w:tab w:val="num" w:pos="360"/>
        </w:tabs>
      </w:pPr>
      <w:rPr>
        <w:rFonts w:cs="Times New Roman"/>
      </w:rPr>
    </w:lvl>
    <w:lvl w:ilvl="3" w:tplc="DC60DDEE">
      <w:numFmt w:val="none"/>
      <w:lvlText w:val=""/>
      <w:lvlJc w:val="left"/>
      <w:pPr>
        <w:tabs>
          <w:tab w:val="num" w:pos="360"/>
        </w:tabs>
      </w:pPr>
      <w:rPr>
        <w:rFonts w:cs="Times New Roman"/>
      </w:rPr>
    </w:lvl>
    <w:lvl w:ilvl="4" w:tplc="B080AC6E">
      <w:numFmt w:val="none"/>
      <w:lvlText w:val=""/>
      <w:lvlJc w:val="left"/>
      <w:pPr>
        <w:tabs>
          <w:tab w:val="num" w:pos="360"/>
        </w:tabs>
      </w:pPr>
      <w:rPr>
        <w:rFonts w:cs="Times New Roman"/>
      </w:rPr>
    </w:lvl>
    <w:lvl w:ilvl="5" w:tplc="A0D80C22">
      <w:numFmt w:val="none"/>
      <w:lvlText w:val=""/>
      <w:lvlJc w:val="left"/>
      <w:pPr>
        <w:tabs>
          <w:tab w:val="num" w:pos="360"/>
        </w:tabs>
      </w:pPr>
      <w:rPr>
        <w:rFonts w:cs="Times New Roman"/>
      </w:rPr>
    </w:lvl>
    <w:lvl w:ilvl="6" w:tplc="DFC29516">
      <w:numFmt w:val="none"/>
      <w:lvlText w:val=""/>
      <w:lvlJc w:val="left"/>
      <w:pPr>
        <w:tabs>
          <w:tab w:val="num" w:pos="360"/>
        </w:tabs>
      </w:pPr>
      <w:rPr>
        <w:rFonts w:cs="Times New Roman"/>
      </w:rPr>
    </w:lvl>
    <w:lvl w:ilvl="7" w:tplc="D2848D96">
      <w:numFmt w:val="none"/>
      <w:lvlText w:val=""/>
      <w:lvlJc w:val="left"/>
      <w:pPr>
        <w:tabs>
          <w:tab w:val="num" w:pos="360"/>
        </w:tabs>
      </w:pPr>
      <w:rPr>
        <w:rFonts w:cs="Times New Roman"/>
      </w:rPr>
    </w:lvl>
    <w:lvl w:ilvl="8" w:tplc="36DAC3B0">
      <w:numFmt w:val="none"/>
      <w:lvlText w:val=""/>
      <w:lvlJc w:val="left"/>
      <w:pPr>
        <w:tabs>
          <w:tab w:val="num" w:pos="360"/>
        </w:tabs>
      </w:pPr>
      <w:rPr>
        <w:rFonts w:cs="Times New Roman"/>
      </w:rPr>
    </w:lvl>
  </w:abstractNum>
  <w:num w:numId="1">
    <w:abstractNumId w:val="13"/>
  </w:num>
  <w:num w:numId="2">
    <w:abstractNumId w:val="5"/>
  </w:num>
  <w:num w:numId="3">
    <w:abstractNumId w:val="9"/>
  </w:num>
  <w:num w:numId="4">
    <w:abstractNumId w:val="7"/>
  </w:num>
  <w:num w:numId="5">
    <w:abstractNumId w:val="1"/>
  </w:num>
  <w:num w:numId="6">
    <w:abstractNumId w:val="0"/>
  </w:num>
  <w:num w:numId="7">
    <w:abstractNumId w:val="4"/>
  </w:num>
  <w:num w:numId="8">
    <w:abstractNumId w:val="6"/>
  </w:num>
  <w:num w:numId="9">
    <w:abstractNumId w:val="2"/>
  </w:num>
  <w:num w:numId="10">
    <w:abstractNumId w:val="8"/>
  </w:num>
  <w:num w:numId="11">
    <w:abstractNumId w:val="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FD2"/>
    <w:rsid w:val="00056709"/>
    <w:rsid w:val="000736E9"/>
    <w:rsid w:val="000B3418"/>
    <w:rsid w:val="00126889"/>
    <w:rsid w:val="00163A49"/>
    <w:rsid w:val="001939EF"/>
    <w:rsid w:val="001C22D6"/>
    <w:rsid w:val="00206F15"/>
    <w:rsid w:val="00213C88"/>
    <w:rsid w:val="00307014"/>
    <w:rsid w:val="00322041"/>
    <w:rsid w:val="0034644D"/>
    <w:rsid w:val="00377980"/>
    <w:rsid w:val="003850F6"/>
    <w:rsid w:val="003C389A"/>
    <w:rsid w:val="003C5FCD"/>
    <w:rsid w:val="003E1839"/>
    <w:rsid w:val="003E7D6E"/>
    <w:rsid w:val="003F19A6"/>
    <w:rsid w:val="00424BB5"/>
    <w:rsid w:val="004B321D"/>
    <w:rsid w:val="004C72C5"/>
    <w:rsid w:val="004E4575"/>
    <w:rsid w:val="00501683"/>
    <w:rsid w:val="00534ADC"/>
    <w:rsid w:val="005927B4"/>
    <w:rsid w:val="00600AF5"/>
    <w:rsid w:val="006066EE"/>
    <w:rsid w:val="00611E0C"/>
    <w:rsid w:val="006236DA"/>
    <w:rsid w:val="00637771"/>
    <w:rsid w:val="00725A6B"/>
    <w:rsid w:val="007B02E3"/>
    <w:rsid w:val="007C2B85"/>
    <w:rsid w:val="00922734"/>
    <w:rsid w:val="009845D2"/>
    <w:rsid w:val="009879D7"/>
    <w:rsid w:val="009B09B3"/>
    <w:rsid w:val="009B645D"/>
    <w:rsid w:val="00A03FF2"/>
    <w:rsid w:val="00A40CE0"/>
    <w:rsid w:val="00AD0E4D"/>
    <w:rsid w:val="00B42D57"/>
    <w:rsid w:val="00B55BC2"/>
    <w:rsid w:val="00B96F83"/>
    <w:rsid w:val="00C125FD"/>
    <w:rsid w:val="00C83B43"/>
    <w:rsid w:val="00C86CFF"/>
    <w:rsid w:val="00CE3B1F"/>
    <w:rsid w:val="00CE4718"/>
    <w:rsid w:val="00D4157E"/>
    <w:rsid w:val="00D478CF"/>
    <w:rsid w:val="00DB71DE"/>
    <w:rsid w:val="00DC329B"/>
    <w:rsid w:val="00DE7616"/>
    <w:rsid w:val="00E33989"/>
    <w:rsid w:val="00E63C31"/>
    <w:rsid w:val="00E72640"/>
    <w:rsid w:val="00EA5764"/>
    <w:rsid w:val="00EB7042"/>
    <w:rsid w:val="00EC1D8A"/>
    <w:rsid w:val="00EE5B47"/>
    <w:rsid w:val="00F42318"/>
    <w:rsid w:val="00F55FD2"/>
    <w:rsid w:val="00FA39E9"/>
    <w:rsid w:val="00FC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553331-0B85-4C7B-844E-CD2EE9DD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D2"/>
    <w:rPr>
      <w:sz w:val="24"/>
      <w:szCs w:val="24"/>
    </w:rPr>
  </w:style>
  <w:style w:type="paragraph" w:styleId="1">
    <w:name w:val="heading 1"/>
    <w:basedOn w:val="a"/>
    <w:next w:val="a"/>
    <w:link w:val="10"/>
    <w:uiPriority w:val="9"/>
    <w:qFormat/>
    <w:rsid w:val="00F55FD2"/>
    <w:pPr>
      <w:keepNext/>
      <w:pBdr>
        <w:top w:val="single" w:sz="4" w:space="31" w:color="auto"/>
        <w:left w:val="single" w:sz="4" w:space="0" w:color="auto"/>
        <w:bottom w:val="single" w:sz="4" w:space="31" w:color="auto"/>
        <w:right w:val="single" w:sz="4" w:space="1" w:color="auto"/>
      </w:pBdr>
      <w:jc w:val="center"/>
      <w:outlineLvl w:val="0"/>
    </w:pPr>
    <w:rPr>
      <w:sz w:val="28"/>
      <w:szCs w:val="28"/>
    </w:rPr>
  </w:style>
  <w:style w:type="paragraph" w:styleId="7">
    <w:name w:val="heading 7"/>
    <w:basedOn w:val="a"/>
    <w:next w:val="a"/>
    <w:link w:val="70"/>
    <w:uiPriority w:val="9"/>
    <w:qFormat/>
    <w:rsid w:val="00F55FD2"/>
    <w:pPr>
      <w:keepNext/>
      <w:pBdr>
        <w:top w:val="single" w:sz="4" w:space="1" w:color="auto"/>
        <w:left w:val="single" w:sz="4" w:space="1" w:color="auto"/>
        <w:bottom w:val="single" w:sz="4" w:space="1" w:color="auto"/>
        <w:right w:val="single" w:sz="4" w:space="1" w:color="auto"/>
      </w:pBdr>
      <w:spacing w:line="360" w:lineRule="auto"/>
      <w:jc w:val="center"/>
      <w:outlineLvl w:val="6"/>
    </w:pPr>
    <w:rPr>
      <w:szCs w:val="20"/>
    </w:rPr>
  </w:style>
  <w:style w:type="paragraph" w:styleId="8">
    <w:name w:val="heading 8"/>
    <w:basedOn w:val="a"/>
    <w:next w:val="a"/>
    <w:link w:val="80"/>
    <w:uiPriority w:val="9"/>
    <w:qFormat/>
    <w:rsid w:val="00F55FD2"/>
    <w:pPr>
      <w:keepNext/>
      <w:pBdr>
        <w:top w:val="single" w:sz="4" w:space="1" w:color="auto"/>
        <w:left w:val="single" w:sz="4" w:space="1" w:color="auto"/>
        <w:bottom w:val="single" w:sz="4" w:space="1" w:color="auto"/>
        <w:right w:val="single" w:sz="4" w:space="1" w:color="auto"/>
      </w:pBdr>
      <w:spacing w:line="360" w:lineRule="auto"/>
      <w:jc w:val="center"/>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D478C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478CF"/>
    <w:rPr>
      <w:rFonts w:cs="Times New Roman"/>
    </w:rPr>
  </w:style>
  <w:style w:type="paragraph" w:styleId="a6">
    <w:name w:val="footnote text"/>
    <w:basedOn w:val="a"/>
    <w:link w:val="a7"/>
    <w:uiPriority w:val="99"/>
    <w:semiHidden/>
    <w:rsid w:val="00FA39E9"/>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FA39E9"/>
    <w:rPr>
      <w:rFonts w:cs="Times New Roman"/>
      <w:vertAlign w:val="superscript"/>
    </w:rPr>
  </w:style>
  <w:style w:type="paragraph" w:styleId="a9">
    <w:name w:val="footer"/>
    <w:basedOn w:val="a"/>
    <w:link w:val="aa"/>
    <w:uiPriority w:val="99"/>
    <w:rsid w:val="000B3418"/>
    <w:pPr>
      <w:tabs>
        <w:tab w:val="center" w:pos="4677"/>
        <w:tab w:val="right" w:pos="9355"/>
      </w:tabs>
    </w:pPr>
  </w:style>
  <w:style w:type="character" w:customStyle="1" w:styleId="aa">
    <w:name w:val="Нижний колонтитул Знак"/>
    <w:link w:val="a9"/>
    <w:uiPriority w:val="99"/>
    <w:locked/>
    <w:rsid w:val="000B34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319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6280</Words>
  <Characters>35801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41998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Надя</dc:creator>
  <cp:keywords/>
  <dc:description/>
  <cp:lastModifiedBy>admin</cp:lastModifiedBy>
  <cp:revision>2</cp:revision>
  <cp:lastPrinted>2009-01-18T12:16:00Z</cp:lastPrinted>
  <dcterms:created xsi:type="dcterms:W3CDTF">2014-03-06T05:06:00Z</dcterms:created>
  <dcterms:modified xsi:type="dcterms:W3CDTF">2014-03-06T05:06:00Z</dcterms:modified>
</cp:coreProperties>
</file>