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ФЕДЕРАЛЬНОЕ АГЕНТСТВО ПО ОБРАЗОВАНИЮ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Федеральное государственное образовательное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учреждение высшего профессионального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образования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«Сибирский федеральный университет»</w:t>
      </w:r>
    </w:p>
    <w:p w:rsidR="00AC63C8" w:rsidRPr="009D4F5B" w:rsidRDefault="00096A5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Институт градостроительства, управления и региональной экономики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Факультет управления и бизнес - технологий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96A56" w:rsidRPr="009D4F5B" w:rsidRDefault="00096A5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96A56" w:rsidRPr="009D4F5B" w:rsidRDefault="00096A5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Практическая работа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по предмету</w:t>
      </w:r>
      <w:r w:rsidR="00E35DE2">
        <w:rPr>
          <w:sz w:val="28"/>
          <w:szCs w:val="28"/>
        </w:rPr>
        <w:t xml:space="preserve">: </w:t>
      </w:r>
      <w:r w:rsidRPr="009D4F5B">
        <w:rPr>
          <w:sz w:val="28"/>
          <w:szCs w:val="28"/>
        </w:rPr>
        <w:t>Финансовый анализ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на тему: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t>Анализ и оценка финансового состояния предприятия на основе чтения и анализа бухгалтерской отчетности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96333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Выполнили</w:t>
      </w:r>
      <w:r w:rsidR="00AC63C8" w:rsidRPr="009D4F5B">
        <w:rPr>
          <w:sz w:val="28"/>
          <w:szCs w:val="28"/>
        </w:rPr>
        <w:t>: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студентка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группы УБ 05 - 07</w:t>
      </w:r>
    </w:p>
    <w:p w:rsidR="001B77AC" w:rsidRPr="00E35DE2" w:rsidRDefault="0096333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Быкова М.В</w:t>
      </w:r>
      <w:r w:rsidR="00AC63C8" w:rsidRPr="009D4F5B">
        <w:rPr>
          <w:sz w:val="28"/>
          <w:szCs w:val="28"/>
        </w:rPr>
        <w:t>.</w:t>
      </w:r>
    </w:p>
    <w:p w:rsidR="00AC63C8" w:rsidRPr="009D4F5B" w:rsidRDefault="0096333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</w:t>
      </w:r>
      <w:r w:rsidR="00AC63C8" w:rsidRPr="009D4F5B">
        <w:rPr>
          <w:sz w:val="28"/>
          <w:szCs w:val="28"/>
        </w:rPr>
        <w:t>роверила: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Лишнева Л.П.</w:t>
      </w: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D4C" w:rsidRDefault="00D95D4C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DE2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DE2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DE2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63C8" w:rsidRPr="009D4F5B" w:rsidRDefault="00AC63C8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9D4F5B">
        <w:rPr>
          <w:sz w:val="28"/>
          <w:szCs w:val="28"/>
        </w:rPr>
        <w:t>г. Красноярск, 2009г.</w:t>
      </w:r>
    </w:p>
    <w:p w:rsidR="00867939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br w:type="page"/>
      </w:r>
      <w:r w:rsidR="00E34D34" w:rsidRPr="009D4F5B">
        <w:rPr>
          <w:b/>
          <w:sz w:val="28"/>
          <w:szCs w:val="28"/>
        </w:rPr>
        <w:t>Содержание</w:t>
      </w:r>
    </w:p>
    <w:p w:rsidR="00E35DE2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4D34" w:rsidRPr="009D4F5B" w:rsidRDefault="00E34D34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Введение</w:t>
      </w:r>
    </w:p>
    <w:p w:rsidR="00E34D34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1.</w:t>
      </w:r>
      <w:r w:rsidR="00E34D34" w:rsidRPr="009D4F5B">
        <w:rPr>
          <w:sz w:val="28"/>
          <w:szCs w:val="28"/>
        </w:rPr>
        <w:t xml:space="preserve"> Анализ и оценка финансового состояния предприятия</w:t>
      </w:r>
    </w:p>
    <w:p w:rsidR="00E34D34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1.1 </w:t>
      </w:r>
      <w:r w:rsidR="00E34D34" w:rsidRPr="009D4F5B">
        <w:rPr>
          <w:sz w:val="28"/>
          <w:szCs w:val="28"/>
        </w:rPr>
        <w:t>Общая оценка бухгалтерской отчётности</w:t>
      </w:r>
    </w:p>
    <w:p w:rsidR="00E34D34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E34D34" w:rsidRPr="009D4F5B">
        <w:rPr>
          <w:sz w:val="28"/>
          <w:szCs w:val="28"/>
        </w:rPr>
        <w:t xml:space="preserve">Составление сравнительного аналитического баланса. </w:t>
      </w:r>
    </w:p>
    <w:p w:rsidR="00C456D8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C456D8" w:rsidRPr="009D4F5B">
        <w:rPr>
          <w:sz w:val="28"/>
          <w:szCs w:val="28"/>
        </w:rPr>
        <w:t>Оценка финансового состояния</w:t>
      </w:r>
    </w:p>
    <w:p w:rsidR="009D4F5B" w:rsidRPr="009D4F5B" w:rsidRDefault="00E34D34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Заключение</w:t>
      </w:r>
    </w:p>
    <w:p w:rsidR="00C456D8" w:rsidRPr="009D4F5B" w:rsidRDefault="00C456D8" w:rsidP="000720AB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Приложение</w:t>
      </w:r>
    </w:p>
    <w:p w:rsidR="004E0A8F" w:rsidRPr="009D4F5B" w:rsidRDefault="004E0A8F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A8F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sz w:val="28"/>
          <w:szCs w:val="28"/>
        </w:rPr>
        <w:br w:type="page"/>
      </w:r>
      <w:r w:rsidR="004E0A8F" w:rsidRPr="009D4F5B">
        <w:rPr>
          <w:b/>
          <w:sz w:val="28"/>
          <w:szCs w:val="32"/>
        </w:rPr>
        <w:t>Введение</w:t>
      </w:r>
    </w:p>
    <w:p w:rsidR="00E35DE2" w:rsidRDefault="00E35DE2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E0A8F" w:rsidRPr="009D4F5B" w:rsidRDefault="004E0A8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D4F5B">
        <w:rPr>
          <w:bCs/>
          <w:iCs/>
          <w:sz w:val="28"/>
          <w:szCs w:val="28"/>
        </w:rPr>
        <w:t>Финансовый анализ</w:t>
      </w:r>
      <w:r w:rsidRPr="009D4F5B">
        <w:rPr>
          <w:b/>
          <w:bCs/>
          <w:iCs/>
          <w:sz w:val="28"/>
          <w:szCs w:val="28"/>
        </w:rPr>
        <w:t xml:space="preserve"> </w:t>
      </w:r>
      <w:r w:rsidRPr="009D4F5B">
        <w:rPr>
          <w:bCs/>
          <w:iCs/>
          <w:sz w:val="28"/>
          <w:szCs w:val="28"/>
        </w:rPr>
        <w:t>– это</w:t>
      </w:r>
      <w:r w:rsidRPr="009D4F5B">
        <w:rPr>
          <w:b/>
          <w:bCs/>
          <w:iCs/>
          <w:sz w:val="28"/>
          <w:szCs w:val="28"/>
        </w:rPr>
        <w:t xml:space="preserve"> </w:t>
      </w:r>
      <w:r w:rsidRPr="009D4F5B">
        <w:rPr>
          <w:bCs/>
          <w:iCs/>
          <w:sz w:val="28"/>
          <w:szCs w:val="28"/>
        </w:rPr>
        <w:t>способ накопления, трансформации и использования информации финансового характера, имеющего целью:</w:t>
      </w:r>
    </w:p>
    <w:p w:rsidR="004E0A8F" w:rsidRPr="009D4F5B" w:rsidRDefault="004E0A8F" w:rsidP="000720AB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D4F5B">
        <w:rPr>
          <w:sz w:val="28"/>
          <w:szCs w:val="28"/>
        </w:rPr>
        <w:t>Оценить текущее и перспективное финансовые состояния предприятия;</w:t>
      </w:r>
    </w:p>
    <w:p w:rsidR="004E0A8F" w:rsidRPr="009D4F5B" w:rsidRDefault="004E0A8F" w:rsidP="000720AB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D4F5B">
        <w:rPr>
          <w:sz w:val="28"/>
          <w:szCs w:val="28"/>
        </w:rPr>
        <w:t>Оценить возможные и целесообразные темпы развития предприятия с позиции их финансового обеспечения;</w:t>
      </w:r>
    </w:p>
    <w:p w:rsidR="004E0A8F" w:rsidRPr="009D4F5B" w:rsidRDefault="004E0A8F" w:rsidP="000720AB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D4F5B">
        <w:rPr>
          <w:sz w:val="28"/>
          <w:szCs w:val="28"/>
        </w:rPr>
        <w:t>Выявить доступные источники средств и оценить возможность и целесообразность их мобилизации;</w:t>
      </w:r>
    </w:p>
    <w:p w:rsidR="004E0A8F" w:rsidRPr="009D4F5B" w:rsidRDefault="004E0A8F" w:rsidP="000720AB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D4F5B">
        <w:rPr>
          <w:sz w:val="28"/>
          <w:szCs w:val="28"/>
        </w:rPr>
        <w:t>Спрогнозировать положение предприятия на рынке капиталов.</w:t>
      </w:r>
    </w:p>
    <w:p w:rsidR="00D37F1B" w:rsidRPr="009D4F5B" w:rsidRDefault="00D37F1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В данной работе будут выполнены следующие задачи:</w:t>
      </w:r>
    </w:p>
    <w:p w:rsidR="00D37F1B" w:rsidRPr="009D4F5B" w:rsidRDefault="00D37F1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1) будет </w:t>
      </w:r>
      <w:r w:rsidR="00970CAB" w:rsidRPr="009D4F5B">
        <w:rPr>
          <w:sz w:val="28"/>
          <w:szCs w:val="28"/>
        </w:rPr>
        <w:t>изучено и проверено составление</w:t>
      </w:r>
      <w:r w:rsidRPr="009D4F5B">
        <w:rPr>
          <w:sz w:val="28"/>
          <w:szCs w:val="28"/>
        </w:rPr>
        <w:t xml:space="preserve"> бухгалтерской отчётности, </w:t>
      </w:r>
    </w:p>
    <w:p w:rsidR="00D37F1B" w:rsidRPr="009D4F5B" w:rsidRDefault="00BB70E6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2</w:t>
      </w:r>
      <w:r w:rsidR="00D37F1B" w:rsidRPr="009D4F5B">
        <w:rPr>
          <w:sz w:val="28"/>
          <w:szCs w:val="28"/>
        </w:rPr>
        <w:t xml:space="preserve">) будет составлен сравнительный аналитический баланс, выполнены горизонтальный и вертикальный </w:t>
      </w:r>
      <w:r w:rsidR="00DA3E17" w:rsidRPr="009D4F5B">
        <w:rPr>
          <w:sz w:val="28"/>
          <w:szCs w:val="28"/>
        </w:rPr>
        <w:t>анализ бухгалтерской отчётности;</w:t>
      </w:r>
    </w:p>
    <w:p w:rsidR="00DA3E17" w:rsidRPr="009D4F5B" w:rsidRDefault="00BB70E6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3</w:t>
      </w:r>
      <w:r w:rsidR="00DA3E17" w:rsidRPr="009D4F5B">
        <w:rPr>
          <w:sz w:val="28"/>
          <w:szCs w:val="28"/>
        </w:rPr>
        <w:t>) будут сделаны выводы о финансовом состоянии организации.</w:t>
      </w:r>
    </w:p>
    <w:p w:rsidR="00DA3E17" w:rsidRPr="009D4F5B" w:rsidRDefault="00DA3E17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Рассматриваемая организация – </w:t>
      </w:r>
      <w:r w:rsidR="00BB70E6" w:rsidRPr="009D4F5B">
        <w:rPr>
          <w:sz w:val="28"/>
          <w:szCs w:val="28"/>
        </w:rPr>
        <w:t>ОАО «Красноярский завод цветных металлов и золота имени В.Н.Гулидова»</w:t>
      </w:r>
      <w:r w:rsidRPr="009D4F5B">
        <w:rPr>
          <w:sz w:val="28"/>
          <w:szCs w:val="28"/>
        </w:rPr>
        <w:t xml:space="preserve">, вид деятельности – производство </w:t>
      </w:r>
      <w:r w:rsidR="002D4483" w:rsidRPr="009D4F5B">
        <w:rPr>
          <w:sz w:val="28"/>
          <w:szCs w:val="28"/>
        </w:rPr>
        <w:t>и обработка цв</w:t>
      </w:r>
      <w:r w:rsidR="00BB70E6" w:rsidRPr="009D4F5B">
        <w:rPr>
          <w:sz w:val="28"/>
          <w:szCs w:val="28"/>
        </w:rPr>
        <w:t>етных металлов</w:t>
      </w:r>
      <w:r w:rsidR="002D4483" w:rsidRPr="009D4F5B">
        <w:rPr>
          <w:sz w:val="28"/>
          <w:szCs w:val="28"/>
        </w:rPr>
        <w:t>, период отчетности-2007 год.</w:t>
      </w:r>
    </w:p>
    <w:p w:rsidR="00D37F1B" w:rsidRPr="009D4F5B" w:rsidRDefault="00D37F1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042C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b/>
          <w:sz w:val="28"/>
          <w:szCs w:val="32"/>
        </w:rPr>
        <w:br w:type="page"/>
        <w:t>1.</w:t>
      </w:r>
      <w:r w:rsidR="00A7042C" w:rsidRPr="009D4F5B">
        <w:rPr>
          <w:b/>
          <w:sz w:val="28"/>
          <w:szCs w:val="32"/>
        </w:rPr>
        <w:t xml:space="preserve"> Анализ и оценка финансового состояния предприятия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042C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t xml:space="preserve">1.1 </w:t>
      </w:r>
      <w:r w:rsidR="00A7042C" w:rsidRPr="009D4F5B">
        <w:rPr>
          <w:b/>
          <w:sz w:val="28"/>
          <w:szCs w:val="28"/>
        </w:rPr>
        <w:t>Общая оценка бухгалтерской отчётности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Имущество предприятия за истёкший период выросло на 1828319 тыс.руб, что составило увеличение на 24%.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Увеличение валюты баланса свидетельствует об увеличении стоимости имущества и источников его финансирования и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 xml:space="preserve">о расширении хозяйственной деятельности предприятия. 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Остаточная стоимость основных средств по состоянию на 31.12.2007 составила 1 608 376 тыс.руб. По сравнению с предыдущим годом произошло увеличение стоимости основных средств на 105</w:t>
      </w:r>
      <w:r w:rsidR="009D4F5B" w:rsidRP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312 тыс. руб. или на 7,0%, в основном, за счет реконструкции зданий и сооружений на сумму 50 483 тыс. руб., а также за счет ввода в эксплуатацию оборудования для ювелирного производства и центрально-заводской лаборатории. Стоимость объектов основных средств, относящихся к объектам социальной сферы, увеличилась на сумму 4 344 тыс. руб. или на 4,88%.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Изношенность основных средств по состоянию на 31.12.2007 составила 36,43% от первоначальной стоимости основных средств, и по сравнению с предыдущим годом возросла незначительно.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Стоимость финансовых вложений по состоянию на 31.12.2007 составила 254 675 тыс. руб.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По сравнению с предыдущим годом стоимость финансовых вложений изменилась в сторону уменьшения на 45 745 тыс. руб., или на 15,23 %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Сумма задолженности по кредитам по состоянию на 31.12.2007 составила 2004 300 тыс. руб.,что на 1 443 700 тыс. руб. больше, чем в прошлом году.</w:t>
      </w:r>
    </w:p>
    <w:p w:rsidR="00C54AAE" w:rsidRPr="009D4F5B" w:rsidRDefault="00C54AAE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Стоимость нематериальных активов по состоянию на 31.12.2007 составила 23 556 тыс. руб. По сравнению с предыдущим годом произошло увеличение стоимости нематериальных активов на 3 010 тыс. руб. или на 14,65%, в основном, за счет принятия к учету исключительных прав на результаты</w:t>
      </w:r>
      <w:r w:rsidR="00963332" w:rsidRP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интеллектуальной деятельности, подтвержденных патентами, используемых при производстве продукции(работ, услуг), на сумму 10 943 тыс. руб.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Выручка от продажи товаров, продукции (работ, услуг) по сравнению с предыдущим годомувеличилась на 2 430 218 тыс. руб., или на 28,64%, в основном, за счет увеличения объема продажсоединений драгоценных металлов и ювелирных изделий и роста цен на реализуемую продукцию (работы,услуги). Выручка от продажи продукции на экспорт за 2007 год составила 5 514 680 тыс. руб. или 50,53 % от общей суммы выручки.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Себестоимость проданных товаров, продукции (работ, услуг) по сравнению с предыдущим годом увеличилась на 3 385 404 тыс. руб. или на 55,63%, в основном, за счет увеличения объема продаж, роста цен на материальные ресурсы (драгоценные металлы) и увеличения доли использования в качестве сырья покупных аффинированных драгоценных металлов.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Прибыль от продаж по сравнению с предыдущим годом уменьшилась на 955</w:t>
      </w:r>
      <w:r w:rsidR="009D4F5B" w:rsidRP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186 тыс. руб. или на 39,82%.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4F5B">
        <w:rPr>
          <w:b/>
          <w:sz w:val="28"/>
          <w:szCs w:val="28"/>
          <w:u w:val="single"/>
        </w:rPr>
        <w:t>Положительных изменения:</w:t>
      </w:r>
    </w:p>
    <w:p w:rsidR="00977420" w:rsidRPr="009D4F5B" w:rsidRDefault="00977420" w:rsidP="000720AB">
      <w:pPr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увеличение основных средств (на </w:t>
      </w:r>
      <w:r w:rsidR="00C54AAE" w:rsidRPr="009D4F5B">
        <w:rPr>
          <w:sz w:val="28"/>
          <w:szCs w:val="28"/>
        </w:rPr>
        <w:t>105312</w:t>
      </w:r>
      <w:r w:rsidRPr="009D4F5B">
        <w:rPr>
          <w:sz w:val="28"/>
          <w:szCs w:val="28"/>
        </w:rPr>
        <w:t xml:space="preserve"> тыс.руб, или </w:t>
      </w:r>
      <w:r w:rsidR="00C54AAE" w:rsidRPr="009D4F5B">
        <w:rPr>
          <w:sz w:val="28"/>
          <w:szCs w:val="28"/>
        </w:rPr>
        <w:t>7,01</w:t>
      </w:r>
      <w:r w:rsidRPr="009D4F5B">
        <w:rPr>
          <w:sz w:val="28"/>
          <w:szCs w:val="28"/>
        </w:rPr>
        <w:t xml:space="preserve">%), запасов сырья и материалов (на </w:t>
      </w:r>
      <w:r w:rsidR="00C54AAE" w:rsidRPr="009D4F5B">
        <w:rPr>
          <w:sz w:val="28"/>
          <w:szCs w:val="28"/>
        </w:rPr>
        <w:t>364710</w:t>
      </w:r>
      <w:r w:rsidRPr="009D4F5B">
        <w:rPr>
          <w:sz w:val="28"/>
          <w:szCs w:val="28"/>
        </w:rPr>
        <w:t xml:space="preserve"> тыс.руб., или </w:t>
      </w:r>
      <w:r w:rsidR="00C54AAE" w:rsidRPr="009D4F5B">
        <w:rPr>
          <w:sz w:val="28"/>
          <w:szCs w:val="28"/>
        </w:rPr>
        <w:t>41,12</w:t>
      </w:r>
      <w:r w:rsidRPr="009D4F5B">
        <w:rPr>
          <w:sz w:val="28"/>
          <w:szCs w:val="28"/>
        </w:rPr>
        <w:t xml:space="preserve"> %). </w:t>
      </w:r>
      <w:r w:rsidR="004F4B2B" w:rsidRPr="009D4F5B">
        <w:rPr>
          <w:sz w:val="28"/>
          <w:szCs w:val="28"/>
        </w:rPr>
        <w:t>Также увеличилась дебиторская задолженность</w:t>
      </w:r>
      <w:r w:rsidR="009D4F5B">
        <w:rPr>
          <w:sz w:val="28"/>
          <w:szCs w:val="28"/>
        </w:rPr>
        <w:t xml:space="preserve"> </w:t>
      </w:r>
      <w:r w:rsidR="004F4B2B" w:rsidRPr="009D4F5B">
        <w:rPr>
          <w:sz w:val="28"/>
          <w:szCs w:val="28"/>
        </w:rPr>
        <w:t>на 695120 или на 38,74%. Денежные средства предприятия увеличились на 345,78% или на 298</w:t>
      </w:r>
      <w:r w:rsidR="009D4F5B" w:rsidRPr="009D4F5B">
        <w:rPr>
          <w:sz w:val="28"/>
          <w:szCs w:val="28"/>
        </w:rPr>
        <w:t xml:space="preserve"> </w:t>
      </w:r>
      <w:r w:rsidR="004F4B2B" w:rsidRPr="009D4F5B">
        <w:rPr>
          <w:sz w:val="28"/>
          <w:szCs w:val="28"/>
        </w:rPr>
        <w:t xml:space="preserve">308 тыс.руб. </w:t>
      </w:r>
      <w:r w:rsidRPr="009D4F5B">
        <w:rPr>
          <w:sz w:val="28"/>
          <w:szCs w:val="28"/>
        </w:rPr>
        <w:t xml:space="preserve">К отрицательным изменениям относятся уменьшение долгосрочных финансовых вложений и (на </w:t>
      </w:r>
      <w:r w:rsidR="004F4B2B" w:rsidRPr="009D4F5B">
        <w:rPr>
          <w:sz w:val="28"/>
          <w:szCs w:val="28"/>
        </w:rPr>
        <w:t>15,23% или на 45745 тыс.руб</w:t>
      </w:r>
      <w:r w:rsidRPr="009D4F5B">
        <w:rPr>
          <w:sz w:val="28"/>
          <w:szCs w:val="28"/>
        </w:rPr>
        <w:t>)</w:t>
      </w:r>
      <w:r w:rsidR="004F4B2B" w:rsidRPr="009D4F5B">
        <w:rPr>
          <w:sz w:val="28"/>
          <w:szCs w:val="28"/>
        </w:rPr>
        <w:t>.</w:t>
      </w:r>
    </w:p>
    <w:p w:rsidR="0095005F" w:rsidRPr="009D4F5B" w:rsidRDefault="0027548C" w:rsidP="000720AB">
      <w:pPr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увеличение собственного капитала </w:t>
      </w:r>
      <w:r w:rsidR="00831F2A" w:rsidRPr="009D4F5B">
        <w:rPr>
          <w:sz w:val="28"/>
          <w:szCs w:val="28"/>
        </w:rPr>
        <w:t>(на 361693 тыс.руб., или на 5</w:t>
      </w:r>
      <w:r w:rsidRPr="009D4F5B">
        <w:rPr>
          <w:sz w:val="28"/>
          <w:szCs w:val="28"/>
        </w:rPr>
        <w:t>,</w:t>
      </w:r>
      <w:r w:rsidR="00831F2A" w:rsidRPr="009D4F5B">
        <w:rPr>
          <w:sz w:val="28"/>
          <w:szCs w:val="28"/>
        </w:rPr>
        <w:t>03</w:t>
      </w:r>
      <w:r w:rsidRPr="009D4F5B">
        <w:rPr>
          <w:sz w:val="28"/>
          <w:szCs w:val="28"/>
        </w:rPr>
        <w:t xml:space="preserve">%), увеличение краткосрочных обязательств (на </w:t>
      </w:r>
      <w:r w:rsidR="00831F2A" w:rsidRPr="009D4F5B">
        <w:rPr>
          <w:sz w:val="28"/>
          <w:szCs w:val="28"/>
        </w:rPr>
        <w:t>1463844</w:t>
      </w:r>
      <w:r w:rsidRPr="009D4F5B">
        <w:rPr>
          <w:sz w:val="28"/>
          <w:szCs w:val="28"/>
        </w:rPr>
        <w:t xml:space="preserve"> тыс.руб., или на </w:t>
      </w:r>
      <w:r w:rsidR="00831F2A" w:rsidRPr="009D4F5B">
        <w:rPr>
          <w:sz w:val="28"/>
          <w:szCs w:val="28"/>
        </w:rPr>
        <w:t>190,41</w:t>
      </w:r>
      <w:r w:rsidRPr="009D4F5B">
        <w:rPr>
          <w:sz w:val="28"/>
          <w:szCs w:val="28"/>
        </w:rPr>
        <w:t xml:space="preserve">%). Увеличение долгосрочных обязательств на </w:t>
      </w:r>
      <w:r w:rsidR="00831F2A" w:rsidRPr="009D4F5B">
        <w:rPr>
          <w:sz w:val="28"/>
          <w:szCs w:val="28"/>
        </w:rPr>
        <w:t>2782</w:t>
      </w:r>
      <w:r w:rsidRPr="009D4F5B">
        <w:rPr>
          <w:sz w:val="28"/>
          <w:szCs w:val="28"/>
        </w:rPr>
        <w:t xml:space="preserve"> тыс.руб., или на </w:t>
      </w:r>
      <w:r w:rsidR="00831F2A" w:rsidRPr="009D4F5B">
        <w:rPr>
          <w:sz w:val="28"/>
          <w:szCs w:val="28"/>
        </w:rPr>
        <w:t>9,09%.</w:t>
      </w:r>
      <w:r w:rsidR="002D4483" w:rsidRPr="009D4F5B">
        <w:rPr>
          <w:sz w:val="28"/>
          <w:szCs w:val="28"/>
        </w:rPr>
        <w:t>\</w:t>
      </w:r>
    </w:p>
    <w:p w:rsidR="0027548C" w:rsidRPr="009D4F5B" w:rsidRDefault="002D4483" w:rsidP="000720AB">
      <w:pPr>
        <w:numPr>
          <w:ilvl w:val="0"/>
          <w:numId w:val="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прибыль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от продаж,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и прибыль</w:t>
      </w:r>
      <w:r w:rsidR="0031694A" w:rsidRPr="009D4F5B">
        <w:rPr>
          <w:sz w:val="28"/>
          <w:szCs w:val="28"/>
        </w:rPr>
        <w:t xml:space="preserve"> до налогообложения выросли (на </w:t>
      </w:r>
      <w:r w:rsidR="005E54AB" w:rsidRPr="009D4F5B">
        <w:rPr>
          <w:sz w:val="28"/>
          <w:szCs w:val="28"/>
        </w:rPr>
        <w:t>66</w:t>
      </w:r>
      <w:r w:rsidR="0031694A" w:rsidRPr="009D4F5B">
        <w:rPr>
          <w:sz w:val="28"/>
          <w:szCs w:val="28"/>
        </w:rPr>
        <w:t xml:space="preserve">% и </w:t>
      </w:r>
      <w:r w:rsidR="005E54AB" w:rsidRPr="009D4F5B">
        <w:rPr>
          <w:sz w:val="28"/>
          <w:szCs w:val="28"/>
        </w:rPr>
        <w:t>142</w:t>
      </w:r>
      <w:r w:rsidRPr="009D4F5B">
        <w:rPr>
          <w:sz w:val="28"/>
          <w:szCs w:val="28"/>
        </w:rPr>
        <w:t xml:space="preserve">% соответственно), </w:t>
      </w:r>
      <w:r w:rsidR="0031694A" w:rsidRPr="009D4F5B">
        <w:rPr>
          <w:sz w:val="28"/>
          <w:szCs w:val="28"/>
        </w:rPr>
        <w:t>показатель чистой (нераспределённой) прибыли также вырос– на 1</w:t>
      </w:r>
      <w:r w:rsidR="005E54AB" w:rsidRPr="009D4F5B">
        <w:rPr>
          <w:sz w:val="28"/>
          <w:szCs w:val="28"/>
        </w:rPr>
        <w:t>72</w:t>
      </w:r>
      <w:r w:rsidR="0031694A" w:rsidRPr="009D4F5B">
        <w:rPr>
          <w:sz w:val="28"/>
          <w:szCs w:val="28"/>
        </w:rPr>
        <w:t>%.</w:t>
      </w:r>
    </w:p>
    <w:p w:rsidR="002D4483" w:rsidRPr="009D4F5B" w:rsidRDefault="002D4483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D4F5B">
        <w:rPr>
          <w:b/>
          <w:sz w:val="28"/>
          <w:szCs w:val="28"/>
          <w:u w:val="single"/>
        </w:rPr>
        <w:t>Отрицательные изменения:</w:t>
      </w:r>
    </w:p>
    <w:p w:rsidR="005E54AB" w:rsidRPr="009D4F5B" w:rsidRDefault="003540BB" w:rsidP="000720AB">
      <w:pPr>
        <w:numPr>
          <w:ilvl w:val="0"/>
          <w:numId w:val="1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9D4F5B">
        <w:rPr>
          <w:sz w:val="28"/>
          <w:szCs w:val="28"/>
        </w:rPr>
        <w:t xml:space="preserve">рост кредиторской задолженности </w:t>
      </w:r>
      <w:r w:rsidR="005E54AB" w:rsidRPr="009D4F5B">
        <w:rPr>
          <w:sz w:val="28"/>
          <w:szCs w:val="28"/>
        </w:rPr>
        <w:t>перед поставщиками</w:t>
      </w:r>
      <w:r w:rsidRPr="009D4F5B">
        <w:rPr>
          <w:sz w:val="28"/>
          <w:szCs w:val="28"/>
        </w:rPr>
        <w:t xml:space="preserve">(на </w:t>
      </w:r>
      <w:r w:rsidR="005E54AB" w:rsidRPr="009D4F5B">
        <w:rPr>
          <w:sz w:val="28"/>
          <w:szCs w:val="28"/>
        </w:rPr>
        <w:t>86,34</w:t>
      </w:r>
      <w:r w:rsidRPr="009D4F5B">
        <w:rPr>
          <w:sz w:val="28"/>
          <w:szCs w:val="28"/>
        </w:rPr>
        <w:t>% - говорит об ухудшении платежеспособности),</w:t>
      </w:r>
      <w:r w:rsidR="005E54AB" w:rsidRPr="009D4F5B">
        <w:rPr>
          <w:sz w:val="28"/>
          <w:szCs w:val="28"/>
        </w:rPr>
        <w:t xml:space="preserve"> рост краткосрочных обязательств в виде кредитов и займов на 257,63%.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b/>
          <w:sz w:val="28"/>
          <w:szCs w:val="32"/>
        </w:rPr>
        <w:t>1</w:t>
      </w:r>
      <w:r w:rsidR="00C456D8" w:rsidRPr="009D4F5B">
        <w:rPr>
          <w:b/>
          <w:sz w:val="28"/>
          <w:szCs w:val="32"/>
        </w:rPr>
        <w:t xml:space="preserve">.2 </w:t>
      </w:r>
      <w:r w:rsidR="00B416BA" w:rsidRPr="009D4F5B">
        <w:rPr>
          <w:b/>
          <w:sz w:val="28"/>
          <w:szCs w:val="32"/>
        </w:rPr>
        <w:t xml:space="preserve">Составление сравнительного аналитического баланса 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B416BA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b/>
          <w:sz w:val="28"/>
          <w:szCs w:val="32"/>
        </w:rPr>
        <w:t>1.2.1</w:t>
      </w:r>
      <w:r w:rsidR="00E35DE2">
        <w:rPr>
          <w:b/>
          <w:sz w:val="28"/>
          <w:szCs w:val="32"/>
        </w:rPr>
        <w:t xml:space="preserve"> </w:t>
      </w:r>
      <w:r w:rsidR="00B416BA" w:rsidRPr="009D4F5B">
        <w:rPr>
          <w:b/>
          <w:sz w:val="28"/>
          <w:szCs w:val="32"/>
        </w:rPr>
        <w:t>Горизонтальный и вертикальный анализ</w:t>
      </w:r>
    </w:p>
    <w:p w:rsidR="00B416BA" w:rsidRPr="009D4F5B" w:rsidRDefault="0024226E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Сравнительный аналитический баланс характеризует структуру бухгалтерского баланса и динамику отдельных показателей, составляется с использованием методов горизонтального и вертикального анализа. Вертикальный анализ показывает структуру средств предприятия и их источников, позволяет перейти к относительным оценкам и проводить сравнения экономических показателей деятельности предприятий, различающихся по величине используемых ресурсов. Горизонтальный анализ позволяет отслеживать динамику показателей во времени, позволяет анализировать не только изменения отдельных показателей, но и прогнозировать их значения.</w:t>
      </w:r>
    </w:p>
    <w:p w:rsidR="00F43FB6" w:rsidRPr="009D4F5B" w:rsidRDefault="00F43FB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Сравнительный баланс позволяет проанализировать структуру имущественного комплекса предприятия. Структура стоимости имущества даёт общее представление о финансовом состоянии предприятия. Она показывает долю каждого элемента в активах и соотношение заёмных и собственных средств, покрывающих их, - в пассивах. Сопоставляя структуры изменений в активе и пассиве, можно сделать выводы о том, через какие источники в основном был приток новых ресурсов и в какие активы эти новые средства вложены.</w:t>
      </w:r>
    </w:p>
    <w:p w:rsidR="00F43FB6" w:rsidRPr="009D4F5B" w:rsidRDefault="00F43FB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Сравнительный баланс предприятия, объединивший в себе горизонтальный и вертикальный анализ</w:t>
      </w:r>
      <w:r w:rsidR="002C33E4">
        <w:rPr>
          <w:sz w:val="28"/>
          <w:szCs w:val="28"/>
        </w:rPr>
        <w:t xml:space="preserve"> позволяет</w:t>
      </w:r>
      <w:r w:rsidRPr="009D4F5B">
        <w:rPr>
          <w:sz w:val="28"/>
          <w:szCs w:val="28"/>
        </w:rPr>
        <w:t xml:space="preserve"> </w:t>
      </w:r>
      <w:r w:rsidR="00BB710D" w:rsidRPr="009D4F5B">
        <w:rPr>
          <w:sz w:val="28"/>
          <w:szCs w:val="28"/>
        </w:rPr>
        <w:t>сделать ряд выводов об экономическом потенциале предприятия.</w:t>
      </w:r>
    </w:p>
    <w:p w:rsidR="00E35DE2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83982" w:rsidRPr="009D4F5B" w:rsidRDefault="00E35DE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1.2.2 </w:t>
      </w:r>
      <w:r w:rsidR="00F83982" w:rsidRPr="009D4F5B">
        <w:rPr>
          <w:b/>
          <w:sz w:val="28"/>
          <w:szCs w:val="28"/>
        </w:rPr>
        <w:t>Анализ активов</w:t>
      </w:r>
    </w:p>
    <w:p w:rsidR="00BB710D" w:rsidRPr="009D4F5B" w:rsidRDefault="00BB710D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1. Сумма </w:t>
      </w:r>
      <w:r w:rsidRPr="009D4F5B">
        <w:rPr>
          <w:b/>
          <w:sz w:val="28"/>
          <w:szCs w:val="28"/>
          <w:u w:val="single"/>
        </w:rPr>
        <w:t>внеоборотных и оборотных активов</w:t>
      </w:r>
      <w:r w:rsidRPr="009D4F5B">
        <w:rPr>
          <w:sz w:val="28"/>
          <w:szCs w:val="28"/>
        </w:rPr>
        <w:t xml:space="preserve"> выросла на </w:t>
      </w:r>
      <w:r w:rsidR="00EA26E1" w:rsidRPr="009D4F5B">
        <w:rPr>
          <w:sz w:val="28"/>
          <w:szCs w:val="28"/>
        </w:rPr>
        <w:t xml:space="preserve">1828319 </w:t>
      </w:r>
      <w:r w:rsidRPr="009D4F5B">
        <w:rPr>
          <w:sz w:val="28"/>
          <w:szCs w:val="28"/>
        </w:rPr>
        <w:t>тыс.</w:t>
      </w:r>
      <w:r w:rsidR="002C33E4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 xml:space="preserve">руб., то есть имущество предприятия увеличилось на </w:t>
      </w:r>
      <w:r w:rsidR="00EA26E1" w:rsidRPr="009D4F5B">
        <w:rPr>
          <w:sz w:val="28"/>
          <w:szCs w:val="28"/>
        </w:rPr>
        <w:t>24</w:t>
      </w:r>
      <w:r w:rsidRPr="009D4F5B">
        <w:rPr>
          <w:sz w:val="28"/>
          <w:szCs w:val="28"/>
        </w:rPr>
        <w:t>%, что свидетельствует о расширении предприятием хозяйственного оборота,</w:t>
      </w:r>
      <w:r w:rsidR="00EA26E1" w:rsidRPr="009D4F5B">
        <w:rPr>
          <w:sz w:val="28"/>
          <w:szCs w:val="28"/>
        </w:rPr>
        <w:t xml:space="preserve"> о позитивном изменении баланса.</w:t>
      </w:r>
    </w:p>
    <w:p w:rsidR="00BB710D" w:rsidRPr="009D4F5B" w:rsidRDefault="00BB710D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2. В структуре совокупных активов </w:t>
      </w:r>
      <w:r w:rsidRPr="009D4F5B">
        <w:rPr>
          <w:b/>
          <w:sz w:val="28"/>
          <w:szCs w:val="28"/>
          <w:u w:val="single"/>
        </w:rPr>
        <w:t>наибольший удельный вес</w:t>
      </w:r>
      <w:r w:rsidRPr="009D4F5B">
        <w:rPr>
          <w:sz w:val="28"/>
          <w:szCs w:val="28"/>
        </w:rPr>
        <w:t xml:space="preserve"> (0</w:t>
      </w:r>
      <w:r w:rsidR="00EA26E1" w:rsidRPr="009D4F5B">
        <w:rPr>
          <w:sz w:val="28"/>
          <w:szCs w:val="28"/>
        </w:rPr>
        <w:t>,71</w:t>
      </w:r>
      <w:r w:rsidRPr="009D4F5B">
        <w:rPr>
          <w:sz w:val="28"/>
          <w:szCs w:val="28"/>
        </w:rPr>
        <w:t xml:space="preserve"> в начале периода и 0,</w:t>
      </w:r>
      <w:r w:rsidR="00EA26E1" w:rsidRPr="009D4F5B">
        <w:rPr>
          <w:sz w:val="28"/>
          <w:szCs w:val="28"/>
        </w:rPr>
        <w:t>75</w:t>
      </w:r>
      <w:r w:rsidRPr="009D4F5B">
        <w:rPr>
          <w:sz w:val="28"/>
          <w:szCs w:val="28"/>
        </w:rPr>
        <w:t xml:space="preserve"> в конце) приходится на оборотные активы, что говорит о формировании достаточно мобильной структуре активов, способствующей ускорению оборачиваемости средств предприятия.</w:t>
      </w:r>
    </w:p>
    <w:p w:rsidR="00EA26E1" w:rsidRPr="009D4F5B" w:rsidRDefault="00EA26E1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3.</w:t>
      </w:r>
      <w:r w:rsidR="00A30B86" w:rsidRPr="009D4F5B">
        <w:rPr>
          <w:sz w:val="28"/>
          <w:szCs w:val="28"/>
        </w:rPr>
        <w:t xml:space="preserve">. </w:t>
      </w:r>
      <w:r w:rsidRPr="009D4F5B">
        <w:rPr>
          <w:sz w:val="28"/>
          <w:szCs w:val="28"/>
        </w:rPr>
        <w:t>С</w:t>
      </w:r>
      <w:r w:rsidR="00A30B86" w:rsidRPr="009D4F5B">
        <w:rPr>
          <w:sz w:val="28"/>
          <w:szCs w:val="28"/>
        </w:rPr>
        <w:t xml:space="preserve">ократилась </w:t>
      </w:r>
      <w:r w:rsidR="00A30B86" w:rsidRPr="009D4F5B">
        <w:rPr>
          <w:b/>
          <w:sz w:val="28"/>
          <w:szCs w:val="28"/>
          <w:u w:val="single"/>
        </w:rPr>
        <w:t>доля долгосрочных финансовых вложений</w:t>
      </w:r>
      <w:r w:rsidR="00A30B86" w:rsidRPr="009D4F5B">
        <w:rPr>
          <w:sz w:val="28"/>
          <w:szCs w:val="28"/>
        </w:rPr>
        <w:t xml:space="preserve"> (темп прироста составил -</w:t>
      </w:r>
      <w:r w:rsidRPr="009D4F5B">
        <w:rPr>
          <w:sz w:val="28"/>
          <w:szCs w:val="28"/>
        </w:rPr>
        <w:t>15,23%).</w:t>
      </w:r>
    </w:p>
    <w:p w:rsidR="00A30B86" w:rsidRPr="009D4F5B" w:rsidRDefault="00131780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4</w:t>
      </w:r>
      <w:r w:rsidR="00A30B86" w:rsidRPr="009D4F5B">
        <w:rPr>
          <w:sz w:val="28"/>
          <w:szCs w:val="28"/>
        </w:rPr>
        <w:t>.</w:t>
      </w:r>
      <w:r w:rsidR="00F00AD3" w:rsidRPr="009D4F5B">
        <w:rPr>
          <w:sz w:val="28"/>
          <w:szCs w:val="28"/>
        </w:rPr>
        <w:t xml:space="preserve"> </w:t>
      </w:r>
      <w:r w:rsidR="00F00AD3" w:rsidRPr="009D4F5B">
        <w:rPr>
          <w:b/>
          <w:sz w:val="28"/>
          <w:szCs w:val="28"/>
          <w:u w:val="single"/>
        </w:rPr>
        <w:t>Доля основных средств</w:t>
      </w:r>
      <w:r w:rsidR="00F00AD3" w:rsidRPr="009D4F5B">
        <w:rPr>
          <w:sz w:val="28"/>
          <w:szCs w:val="28"/>
        </w:rPr>
        <w:t xml:space="preserve"> в совокупных активах на конец анализируемого периода составила </w:t>
      </w:r>
      <w:r w:rsidR="00EA26E1" w:rsidRPr="009D4F5B">
        <w:rPr>
          <w:sz w:val="28"/>
          <w:szCs w:val="28"/>
        </w:rPr>
        <w:t>17</w:t>
      </w:r>
      <w:r w:rsidR="00F00AD3" w:rsidRPr="009D4F5B">
        <w:rPr>
          <w:sz w:val="28"/>
          <w:szCs w:val="28"/>
        </w:rPr>
        <w:t>%, следовательно, предприятие имеет лёгкую структуру активов и имущество предприятия мобильно.</w:t>
      </w:r>
    </w:p>
    <w:p w:rsidR="00EA26E1" w:rsidRPr="009D4F5B" w:rsidRDefault="00131780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5</w:t>
      </w:r>
      <w:r w:rsidR="00F00AD3" w:rsidRPr="009D4F5B">
        <w:rPr>
          <w:sz w:val="28"/>
          <w:szCs w:val="28"/>
        </w:rPr>
        <w:t xml:space="preserve">. </w:t>
      </w:r>
      <w:r w:rsidR="00F00AD3" w:rsidRPr="009D4F5B">
        <w:rPr>
          <w:b/>
          <w:sz w:val="28"/>
          <w:szCs w:val="28"/>
          <w:u w:val="single"/>
        </w:rPr>
        <w:t xml:space="preserve">Основной вклад </w:t>
      </w:r>
      <w:r w:rsidR="00F00AD3" w:rsidRPr="009D4F5B">
        <w:rPr>
          <w:sz w:val="28"/>
          <w:szCs w:val="28"/>
        </w:rPr>
        <w:t xml:space="preserve">в формирование </w:t>
      </w:r>
      <w:r w:rsidR="00F00AD3" w:rsidRPr="009D4F5B">
        <w:rPr>
          <w:b/>
          <w:sz w:val="28"/>
          <w:szCs w:val="28"/>
          <w:u w:val="single"/>
        </w:rPr>
        <w:t>оборотных активов</w:t>
      </w:r>
      <w:r w:rsidR="00F00AD3" w:rsidRPr="009D4F5B">
        <w:rPr>
          <w:sz w:val="28"/>
          <w:szCs w:val="28"/>
        </w:rPr>
        <w:t xml:space="preserve"> статьи «</w:t>
      </w:r>
      <w:r w:rsidR="00EA26E1" w:rsidRPr="009D4F5B">
        <w:rPr>
          <w:sz w:val="28"/>
          <w:szCs w:val="28"/>
        </w:rPr>
        <w:t>затраты в НЗП</w:t>
      </w:r>
      <w:r w:rsidR="00F00AD3" w:rsidRPr="009D4F5B">
        <w:rPr>
          <w:sz w:val="28"/>
          <w:szCs w:val="28"/>
        </w:rPr>
        <w:t xml:space="preserve">» и «Краткосрочная дебиторская задолженность» - </w:t>
      </w:r>
      <w:r w:rsidR="00EA26E1" w:rsidRPr="009D4F5B">
        <w:rPr>
          <w:sz w:val="28"/>
          <w:szCs w:val="28"/>
        </w:rPr>
        <w:t>22% и 26</w:t>
      </w:r>
      <w:r w:rsidR="00F00AD3" w:rsidRPr="009D4F5B">
        <w:rPr>
          <w:sz w:val="28"/>
          <w:szCs w:val="28"/>
        </w:rPr>
        <w:t xml:space="preserve">% </w:t>
      </w:r>
      <w:r w:rsidR="00EA26E1" w:rsidRPr="009D4F5B">
        <w:rPr>
          <w:sz w:val="28"/>
          <w:szCs w:val="28"/>
        </w:rPr>
        <w:t xml:space="preserve">соответственно </w:t>
      </w:r>
      <w:r w:rsidR="00F00AD3" w:rsidRPr="009D4F5B">
        <w:rPr>
          <w:sz w:val="28"/>
          <w:szCs w:val="28"/>
        </w:rPr>
        <w:t xml:space="preserve">от всего актива, </w:t>
      </w:r>
    </w:p>
    <w:p w:rsidR="00B60847" w:rsidRPr="009D4F5B" w:rsidRDefault="00131780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6</w:t>
      </w:r>
      <w:r w:rsidR="00B60847" w:rsidRPr="009D4F5B">
        <w:rPr>
          <w:sz w:val="28"/>
          <w:szCs w:val="28"/>
        </w:rPr>
        <w:t xml:space="preserve">. </w:t>
      </w:r>
      <w:r w:rsidR="00B83870" w:rsidRPr="009D4F5B">
        <w:rPr>
          <w:b/>
          <w:sz w:val="28"/>
          <w:szCs w:val="28"/>
          <w:u w:val="single"/>
        </w:rPr>
        <w:t>Объём дебиторской задолженности</w:t>
      </w:r>
      <w:r w:rsidR="00B83870" w:rsidRPr="009D4F5B">
        <w:rPr>
          <w:sz w:val="28"/>
          <w:szCs w:val="28"/>
        </w:rPr>
        <w:t xml:space="preserve"> увел</w:t>
      </w:r>
      <w:r w:rsidR="00EC27E6" w:rsidRPr="009D4F5B">
        <w:rPr>
          <w:sz w:val="28"/>
          <w:szCs w:val="28"/>
        </w:rPr>
        <w:t xml:space="preserve">ичился </w:t>
      </w:r>
      <w:r w:rsidRPr="009D4F5B">
        <w:rPr>
          <w:sz w:val="28"/>
          <w:szCs w:val="28"/>
        </w:rPr>
        <w:t xml:space="preserve">на 38,74%, </w:t>
      </w:r>
      <w:r w:rsidR="00EC27E6" w:rsidRPr="009D4F5B">
        <w:rPr>
          <w:sz w:val="28"/>
          <w:szCs w:val="28"/>
        </w:rPr>
        <w:t>(</w:t>
      </w:r>
      <w:r w:rsidRPr="009D4F5B">
        <w:rPr>
          <w:sz w:val="28"/>
          <w:szCs w:val="28"/>
        </w:rPr>
        <w:t>удельный вес увеличился с 24% до 26% от всего актива</w:t>
      </w:r>
      <w:r w:rsidR="00B83870" w:rsidRPr="009D4F5B">
        <w:rPr>
          <w:sz w:val="28"/>
          <w:szCs w:val="28"/>
        </w:rPr>
        <w:t>).</w:t>
      </w:r>
      <w:r w:rsidR="009D4F5B">
        <w:rPr>
          <w:sz w:val="28"/>
          <w:szCs w:val="28"/>
        </w:rPr>
        <w:t xml:space="preserve"> </w:t>
      </w:r>
      <w:r w:rsidR="00EC27E6" w:rsidRPr="009D4F5B">
        <w:rPr>
          <w:sz w:val="28"/>
          <w:szCs w:val="28"/>
        </w:rPr>
        <w:t xml:space="preserve">Это </w:t>
      </w:r>
      <w:r w:rsidR="00B83870" w:rsidRPr="009D4F5B">
        <w:rPr>
          <w:sz w:val="28"/>
          <w:szCs w:val="28"/>
        </w:rPr>
        <w:t>считается негативным, так как может быть вызвано проблемами с оплатой продукции, либо активным предоставлением потребительского кредита покупателям, то есть отвлечением части текущего актива из производственного процесса</w:t>
      </w:r>
      <w:r w:rsidRPr="009D4F5B">
        <w:rPr>
          <w:sz w:val="28"/>
          <w:szCs w:val="28"/>
        </w:rPr>
        <w:t>.</w:t>
      </w:r>
    </w:p>
    <w:p w:rsidR="00DB3FAB" w:rsidRPr="009D4F5B" w:rsidRDefault="00131780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7</w:t>
      </w:r>
      <w:r w:rsidR="00DB3FAB" w:rsidRPr="009D4F5B">
        <w:rPr>
          <w:sz w:val="28"/>
          <w:szCs w:val="28"/>
        </w:rPr>
        <w:t>.</w:t>
      </w:r>
      <w:r w:rsidRPr="009D4F5B">
        <w:rPr>
          <w:sz w:val="28"/>
          <w:szCs w:val="28"/>
        </w:rPr>
        <w:t>К</w:t>
      </w:r>
      <w:r w:rsidR="00F83982" w:rsidRPr="009D4F5B">
        <w:rPr>
          <w:sz w:val="28"/>
          <w:szCs w:val="28"/>
        </w:rPr>
        <w:t xml:space="preserve"> концу отчётного периода </w:t>
      </w:r>
      <w:r w:rsidR="00F83982" w:rsidRPr="009D4F5B">
        <w:rPr>
          <w:b/>
          <w:sz w:val="28"/>
          <w:szCs w:val="28"/>
          <w:u w:val="single"/>
        </w:rPr>
        <w:t>доля денежных средств</w:t>
      </w:r>
      <w:r w:rsidR="00F83982" w:rsidRP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>увеличилась на 345,78% и составила 372976 тыс.руб. Возможно эти средства пойдут в инвестирование новых проектов либо на выплату задолженностей.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83982" w:rsidRPr="009D4F5B" w:rsidRDefault="009D4F5B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D4F5B">
        <w:rPr>
          <w:b/>
          <w:sz w:val="28"/>
          <w:szCs w:val="28"/>
        </w:rPr>
        <w:t>1.2.</w:t>
      </w:r>
      <w:r w:rsidR="00E35DE2">
        <w:rPr>
          <w:b/>
          <w:sz w:val="28"/>
          <w:szCs w:val="28"/>
        </w:rPr>
        <w:t>3</w:t>
      </w:r>
      <w:r w:rsidRPr="009D4F5B">
        <w:rPr>
          <w:b/>
          <w:sz w:val="28"/>
          <w:szCs w:val="28"/>
        </w:rPr>
        <w:t xml:space="preserve"> </w:t>
      </w:r>
      <w:r w:rsidR="00F83982" w:rsidRPr="009D4F5B">
        <w:rPr>
          <w:b/>
          <w:sz w:val="28"/>
          <w:szCs w:val="28"/>
        </w:rPr>
        <w:t>Анализ пассивов</w:t>
      </w:r>
    </w:p>
    <w:p w:rsidR="00963332" w:rsidRPr="009D4F5B" w:rsidRDefault="00F8398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1.</w:t>
      </w:r>
      <w:r w:rsidR="00927417" w:rsidRPr="009D4F5B">
        <w:rPr>
          <w:sz w:val="28"/>
          <w:szCs w:val="28"/>
        </w:rPr>
        <w:t xml:space="preserve"> </w:t>
      </w:r>
      <w:r w:rsidR="00EC27E6" w:rsidRPr="009D4F5B">
        <w:rPr>
          <w:sz w:val="28"/>
          <w:szCs w:val="28"/>
        </w:rPr>
        <w:t>П</w:t>
      </w:r>
      <w:r w:rsidR="00927417" w:rsidRPr="009D4F5B">
        <w:rPr>
          <w:sz w:val="28"/>
          <w:szCs w:val="28"/>
        </w:rPr>
        <w:t xml:space="preserve">реобладающими в структуре </w:t>
      </w:r>
      <w:r w:rsidR="00963332" w:rsidRPr="009D4F5B">
        <w:rPr>
          <w:sz w:val="28"/>
          <w:szCs w:val="28"/>
        </w:rPr>
        <w:t xml:space="preserve">пассива баланса являются </w:t>
      </w:r>
      <w:r w:rsidR="00963332" w:rsidRPr="009D4F5B">
        <w:rPr>
          <w:b/>
          <w:sz w:val="28"/>
          <w:szCs w:val="28"/>
          <w:u w:val="single"/>
        </w:rPr>
        <w:t>капитальные</w:t>
      </w:r>
      <w:r w:rsidR="000279F7" w:rsidRPr="009D4F5B">
        <w:rPr>
          <w:b/>
          <w:sz w:val="28"/>
          <w:szCs w:val="28"/>
          <w:u w:val="single"/>
        </w:rPr>
        <w:t xml:space="preserve"> резервы</w:t>
      </w:r>
      <w:r w:rsidR="000279F7" w:rsidRPr="009D4F5B">
        <w:rPr>
          <w:sz w:val="28"/>
          <w:szCs w:val="28"/>
        </w:rPr>
        <w:t xml:space="preserve"> ( удельный вес на начало периода 0,9, а на конец периода-0,76)</w:t>
      </w:r>
      <w:r w:rsidR="00927417" w:rsidRPr="009D4F5B">
        <w:rPr>
          <w:sz w:val="28"/>
          <w:szCs w:val="28"/>
        </w:rPr>
        <w:t xml:space="preserve">. </w:t>
      </w:r>
      <w:r w:rsidR="000279F7" w:rsidRPr="009D4F5B">
        <w:rPr>
          <w:sz w:val="28"/>
          <w:szCs w:val="28"/>
        </w:rPr>
        <w:t xml:space="preserve">Доля Заемных средств увеличилась в три раза ( с 7% до 21% от пассива баланса) В абсолютном размере займы увеличились на 1445121 тыс.руб ( на 257,63%) </w:t>
      </w:r>
    </w:p>
    <w:p w:rsidR="00927417" w:rsidRPr="009D4F5B" w:rsidRDefault="00927417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2. </w:t>
      </w:r>
      <w:r w:rsidR="00963332" w:rsidRPr="009D4F5B">
        <w:rPr>
          <w:b/>
          <w:sz w:val="28"/>
          <w:szCs w:val="28"/>
          <w:u w:val="single"/>
        </w:rPr>
        <w:t>Структура и величина капитала</w:t>
      </w:r>
      <w:r w:rsidR="00963332" w:rsidRPr="009D4F5B">
        <w:rPr>
          <w:sz w:val="28"/>
          <w:szCs w:val="28"/>
        </w:rPr>
        <w:t xml:space="preserve"> осталось неизменна. </w:t>
      </w:r>
    </w:p>
    <w:p w:rsidR="00963332" w:rsidRPr="009D4F5B" w:rsidRDefault="0096333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3. Также нужно отметить, что предприятие сократило на 93,55% </w:t>
      </w:r>
      <w:r w:rsidRPr="009D4F5B">
        <w:rPr>
          <w:b/>
          <w:sz w:val="28"/>
          <w:szCs w:val="28"/>
          <w:u w:val="single"/>
        </w:rPr>
        <w:t>задолженность</w:t>
      </w:r>
      <w:r w:rsidR="00EC27E6" w:rsidRPr="009D4F5B">
        <w:rPr>
          <w:b/>
          <w:sz w:val="28"/>
          <w:szCs w:val="28"/>
          <w:u w:val="single"/>
        </w:rPr>
        <w:t xml:space="preserve"> </w:t>
      </w:r>
      <w:r w:rsidRPr="009D4F5B">
        <w:rPr>
          <w:b/>
          <w:sz w:val="28"/>
          <w:szCs w:val="28"/>
          <w:u w:val="single"/>
        </w:rPr>
        <w:t>по налогам и сборам</w:t>
      </w:r>
      <w:r w:rsidR="00EC27E6" w:rsidRPr="009D4F5B">
        <w:rPr>
          <w:sz w:val="28"/>
          <w:szCs w:val="28"/>
        </w:rPr>
        <w:t>. На</w:t>
      </w:r>
      <w:r w:rsidRPr="009D4F5B">
        <w:rPr>
          <w:sz w:val="28"/>
          <w:szCs w:val="28"/>
        </w:rPr>
        <w:t xml:space="preserve"> конец периода задолженность составила 298235 тыс.руб.</w:t>
      </w:r>
    </w:p>
    <w:p w:rsidR="00963332" w:rsidRPr="009D4F5B" w:rsidRDefault="00963332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4. </w:t>
      </w:r>
      <w:r w:rsidRPr="009D4F5B">
        <w:rPr>
          <w:b/>
          <w:sz w:val="28"/>
          <w:szCs w:val="28"/>
          <w:u w:val="single"/>
        </w:rPr>
        <w:t>Задолженность перед поставщиками</w:t>
      </w:r>
      <w:r w:rsidRPr="009D4F5B">
        <w:rPr>
          <w:sz w:val="28"/>
          <w:szCs w:val="28"/>
        </w:rPr>
        <w:t xml:space="preserve"> увеличилась на 86,34%. Это можно объяснить тем, что увеличился объем выпуска продукции и скорей всего, увеличились цены на приобретаемое сырье.</w:t>
      </w:r>
    </w:p>
    <w:p w:rsidR="00EC27E6" w:rsidRPr="009D4F5B" w:rsidRDefault="00EC27E6" w:rsidP="000720A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b/>
          <w:sz w:val="28"/>
          <w:szCs w:val="32"/>
        </w:rPr>
        <w:t>1</w:t>
      </w:r>
      <w:r w:rsidR="00C456D8" w:rsidRPr="009D4F5B">
        <w:rPr>
          <w:b/>
          <w:sz w:val="28"/>
          <w:szCs w:val="32"/>
        </w:rPr>
        <w:t>.</w:t>
      </w:r>
      <w:r w:rsidRPr="009D4F5B">
        <w:rPr>
          <w:b/>
          <w:sz w:val="28"/>
          <w:szCs w:val="32"/>
        </w:rPr>
        <w:t>2.</w:t>
      </w:r>
      <w:r w:rsidR="00E35DE2">
        <w:rPr>
          <w:b/>
          <w:sz w:val="28"/>
          <w:szCs w:val="32"/>
        </w:rPr>
        <w:t>4</w:t>
      </w:r>
      <w:r w:rsidR="00C456D8" w:rsidRPr="009D4F5B">
        <w:rPr>
          <w:b/>
          <w:sz w:val="28"/>
          <w:szCs w:val="32"/>
        </w:rPr>
        <w:t xml:space="preserve"> </w:t>
      </w:r>
      <w:r w:rsidR="009B207A" w:rsidRPr="009D4F5B">
        <w:rPr>
          <w:b/>
          <w:sz w:val="28"/>
          <w:szCs w:val="32"/>
        </w:rPr>
        <w:t>Оценка финансового состояния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D4F5B">
        <w:rPr>
          <w:bCs/>
          <w:iCs/>
          <w:sz w:val="28"/>
          <w:szCs w:val="28"/>
          <w:u w:val="single"/>
        </w:rPr>
        <w:t>Показатели платежеспособности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коэффициент покрытия (текущей ликвидности)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>(стр.Ф №1 290 - стр.220,230 )</w:t>
      </w:r>
    </w:p>
    <w:p w:rsidR="009B207A" w:rsidRPr="009D4F5B" w:rsidRDefault="00CD047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pt;margin-top:9.2pt;width:297pt;height:0;z-index:251655680" o:connectortype="straight"/>
        </w:pict>
      </w:r>
      <w:r w:rsidR="009B207A" w:rsidRPr="009D4F5B">
        <w:rPr>
          <w:iCs/>
          <w:sz w:val="28"/>
          <w:szCs w:val="28"/>
        </w:rPr>
        <w:t>К=</w:t>
      </w: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 xml:space="preserve">(стр.Ф №1 610 + стр.620 +стр. 630 + стр.660) 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iCs/>
          <w:sz w:val="28"/>
          <w:szCs w:val="28"/>
        </w:rPr>
        <w:t>К=</w:t>
      </w:r>
      <w:r w:rsidRPr="009D4F5B">
        <w:rPr>
          <w:sz w:val="28"/>
          <w:szCs w:val="28"/>
        </w:rPr>
        <w:t xml:space="preserve">2,97 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Коэффициент абсолютной ликвидности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>(стр.Ф №1 260 + стр.250 )</w:t>
      </w:r>
    </w:p>
    <w:p w:rsidR="009B207A" w:rsidRPr="009D4F5B" w:rsidRDefault="00CD047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66pt;margin-top:5pt;width:284pt;height:0;z-index:251656704" o:connectortype="straight"/>
        </w:pict>
      </w:r>
      <w:r w:rsidR="009B207A" w:rsidRPr="009D4F5B">
        <w:rPr>
          <w:iCs/>
          <w:sz w:val="28"/>
          <w:szCs w:val="28"/>
        </w:rPr>
        <w:t>К=</w:t>
      </w: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 xml:space="preserve">(стр.Ф №1 610 + 620 + 630 + 660) </w:t>
      </w:r>
    </w:p>
    <w:p w:rsidR="009B207A" w:rsidRPr="009D4F5B" w:rsidRDefault="00E35DE2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207A" w:rsidRPr="009D4F5B">
        <w:rPr>
          <w:sz w:val="28"/>
          <w:szCs w:val="28"/>
        </w:rPr>
        <w:t xml:space="preserve">К= 0,17 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D4F5B">
        <w:rPr>
          <w:bCs/>
          <w:iCs/>
          <w:sz w:val="28"/>
          <w:szCs w:val="28"/>
          <w:u w:val="single"/>
        </w:rPr>
        <w:t>Показатели финансовой устойчивости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коэффициент соотношения заемных и собственных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средств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>(IV П +V П - стр.Ф №1-640,650)</w:t>
      </w:r>
    </w:p>
    <w:p w:rsidR="009B207A" w:rsidRPr="009D4F5B" w:rsidRDefault="00CD047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66pt;margin-top:10.95pt;width:214pt;height:0;z-index:251657728" o:connectortype="straight"/>
        </w:pict>
      </w:r>
      <w:r w:rsidR="009B207A" w:rsidRPr="009D4F5B">
        <w:rPr>
          <w:iCs/>
          <w:sz w:val="28"/>
          <w:szCs w:val="28"/>
        </w:rPr>
        <w:t>К=</w:t>
      </w:r>
    </w:p>
    <w:p w:rsidR="0076324D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 xml:space="preserve">(III П+ стр.Ф №1-640,650) </w:t>
      </w:r>
    </w:p>
    <w:p w:rsidR="009B207A" w:rsidRPr="009D4F5B" w:rsidRDefault="00650A91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 xml:space="preserve">К = 0,32 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коэффициент обеспеченности собственными</w:t>
      </w:r>
      <w:r w:rsidR="00650A91" w:rsidRPr="009D4F5B">
        <w:rPr>
          <w:iCs/>
          <w:sz w:val="28"/>
          <w:szCs w:val="28"/>
        </w:rPr>
        <w:t xml:space="preserve"> </w:t>
      </w:r>
      <w:r w:rsidRPr="009D4F5B">
        <w:rPr>
          <w:iCs/>
          <w:sz w:val="28"/>
          <w:szCs w:val="28"/>
        </w:rPr>
        <w:t>оборотными средствами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>IIIП -I А</w:t>
      </w:r>
    </w:p>
    <w:p w:rsidR="009B207A" w:rsidRPr="009D4F5B" w:rsidRDefault="00CD047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66pt;margin-top:3.95pt;width:101pt;height:0;z-index:251658752" o:connectortype="straight"/>
        </w:pict>
      </w:r>
      <w:r w:rsidR="009B207A" w:rsidRPr="009D4F5B">
        <w:rPr>
          <w:iCs/>
          <w:sz w:val="28"/>
          <w:szCs w:val="28"/>
        </w:rPr>
        <w:t>К=</w:t>
      </w:r>
    </w:p>
    <w:p w:rsidR="00650A91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="009B207A" w:rsidRPr="009D4F5B">
        <w:rPr>
          <w:iCs/>
          <w:sz w:val="28"/>
          <w:szCs w:val="28"/>
        </w:rPr>
        <w:t xml:space="preserve">II А </w:t>
      </w:r>
    </w:p>
    <w:p w:rsid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207A" w:rsidRPr="009D4F5B" w:rsidRDefault="00650A91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К=</w:t>
      </w:r>
      <w:r w:rsidR="009D4F5B">
        <w:rPr>
          <w:sz w:val="28"/>
          <w:szCs w:val="28"/>
        </w:rPr>
        <w:t xml:space="preserve"> </w:t>
      </w:r>
      <w:r w:rsidRPr="009D4F5B">
        <w:rPr>
          <w:sz w:val="28"/>
          <w:szCs w:val="28"/>
        </w:rPr>
        <w:t xml:space="preserve">0,68 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9D4F5B">
        <w:rPr>
          <w:bCs/>
          <w:iCs/>
          <w:sz w:val="28"/>
          <w:szCs w:val="28"/>
          <w:u w:val="single"/>
        </w:rPr>
        <w:t>Показатели рентабельности</w:t>
      </w:r>
    </w:p>
    <w:p w:rsidR="009B207A" w:rsidRPr="009D4F5B" w:rsidRDefault="009B207A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D4F5B">
        <w:rPr>
          <w:iCs/>
          <w:sz w:val="28"/>
          <w:szCs w:val="28"/>
        </w:rPr>
        <w:t>Рентабельность продукции, %</w:t>
      </w:r>
    </w:p>
    <w:p w:rsidR="009D4F5B" w:rsidRPr="009D4F5B" w:rsidRDefault="009D4F5B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B207A" w:rsidRPr="009D4F5B" w:rsidRDefault="00E35DE2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9B207A" w:rsidRPr="009D4F5B">
        <w:rPr>
          <w:iCs/>
          <w:sz w:val="28"/>
          <w:szCs w:val="28"/>
        </w:rPr>
        <w:t>Прибыль от продаж (стр.050 Ф№2)</w:t>
      </w:r>
    </w:p>
    <w:p w:rsidR="009B207A" w:rsidRPr="009D4F5B" w:rsidRDefault="00CD047F" w:rsidP="000720AB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78pt;margin-top:8.75pt;width:219pt;height:1pt;flip:y;z-index:251659776" o:connectortype="straight"/>
        </w:pict>
      </w:r>
      <w:r w:rsidR="009B207A" w:rsidRPr="009D4F5B">
        <w:rPr>
          <w:iCs/>
          <w:sz w:val="28"/>
          <w:szCs w:val="28"/>
        </w:rPr>
        <w:t>К=</w:t>
      </w:r>
    </w:p>
    <w:p w:rsidR="00650A91" w:rsidRPr="009D4F5B" w:rsidRDefault="00E35DE2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9B207A" w:rsidRPr="009D4F5B">
        <w:rPr>
          <w:iCs/>
          <w:sz w:val="28"/>
          <w:szCs w:val="28"/>
        </w:rPr>
        <w:t xml:space="preserve">Выручка от продаж (стр.010 Ф№2) </w:t>
      </w:r>
    </w:p>
    <w:p w:rsidR="00E35DE2" w:rsidRDefault="00E35DE2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207A" w:rsidRPr="009D4F5B" w:rsidRDefault="00650A91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К=0,13</w:t>
      </w:r>
    </w:p>
    <w:p w:rsidR="00C456D8" w:rsidRPr="009D4F5B" w:rsidRDefault="00C456D8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56D8" w:rsidRPr="009D4F5B" w:rsidRDefault="009D4F5B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F5B">
        <w:rPr>
          <w:b/>
          <w:sz w:val="28"/>
          <w:szCs w:val="32"/>
        </w:rPr>
        <w:br w:type="page"/>
      </w:r>
      <w:r w:rsidR="00C456D8" w:rsidRPr="009D4F5B">
        <w:rPr>
          <w:b/>
          <w:sz w:val="28"/>
          <w:szCs w:val="32"/>
        </w:rPr>
        <w:t>Заключение</w:t>
      </w:r>
    </w:p>
    <w:p w:rsidR="009D4F5B" w:rsidRPr="009D4F5B" w:rsidRDefault="009D4F5B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56D8" w:rsidRPr="009D4F5B" w:rsidRDefault="00C456D8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Задачи, поставленные во введении данной работы, были выполнены. Был проведён горизонтальный и вертикальный анализ. В итоге можно сделать следующие выводы о нашем предприятии:</w:t>
      </w:r>
    </w:p>
    <w:p w:rsidR="00C456D8" w:rsidRPr="009D4F5B" w:rsidRDefault="00C456D8" w:rsidP="000720AB">
      <w:pPr>
        <w:numPr>
          <w:ilvl w:val="0"/>
          <w:numId w:val="8"/>
        </w:numPr>
        <w:shd w:val="clear" w:color="000000" w:fill="auto"/>
        <w:tabs>
          <w:tab w:val="clear" w:pos="1437"/>
          <w:tab w:val="left" w:pos="1080"/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За отчётный период предприятие расширило свою хозяйственную деятельность;</w:t>
      </w:r>
    </w:p>
    <w:p w:rsidR="00C456D8" w:rsidRPr="009D4F5B" w:rsidRDefault="00C456D8" w:rsidP="000720AB">
      <w:pPr>
        <w:numPr>
          <w:ilvl w:val="0"/>
          <w:numId w:val="8"/>
        </w:numPr>
        <w:shd w:val="clear" w:color="000000" w:fill="auto"/>
        <w:tabs>
          <w:tab w:val="clear" w:pos="1437"/>
          <w:tab w:val="left" w:pos="1080"/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Объёмы реализации продукции увеличились;</w:t>
      </w:r>
    </w:p>
    <w:p w:rsidR="00C456D8" w:rsidRPr="009D4F5B" w:rsidRDefault="00C456D8" w:rsidP="000720AB">
      <w:pPr>
        <w:numPr>
          <w:ilvl w:val="0"/>
          <w:numId w:val="8"/>
        </w:numPr>
        <w:shd w:val="clear" w:color="000000" w:fill="auto"/>
        <w:tabs>
          <w:tab w:val="clear" w:pos="1437"/>
          <w:tab w:val="left" w:pos="1080"/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Прибыль также увеличилась, но не за счёт снижения затрат, а за счёт увеличения объёмов производства;</w:t>
      </w:r>
    </w:p>
    <w:p w:rsidR="00C456D8" w:rsidRPr="009D4F5B" w:rsidRDefault="00C456D8" w:rsidP="000720AB">
      <w:pPr>
        <w:numPr>
          <w:ilvl w:val="0"/>
          <w:numId w:val="8"/>
        </w:numPr>
        <w:shd w:val="clear" w:color="000000" w:fill="auto"/>
        <w:tabs>
          <w:tab w:val="clear" w:pos="1437"/>
          <w:tab w:val="left" w:pos="1080"/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4F5B">
        <w:rPr>
          <w:sz w:val="28"/>
          <w:szCs w:val="28"/>
        </w:rPr>
        <w:t>На предприятии высок уровень заёмных средств, что говорит о его финансовой неустойчивости и высокой степени риска.</w:t>
      </w:r>
    </w:p>
    <w:p w:rsidR="00C456D8" w:rsidRPr="009D4F5B" w:rsidRDefault="00C456D8" w:rsidP="000720AB">
      <w:pPr>
        <w:shd w:val="clear" w:color="000000" w:fill="auto"/>
        <w:tabs>
          <w:tab w:val="left" w:pos="709"/>
          <w:tab w:val="left" w:pos="1080"/>
          <w:tab w:val="left" w:pos="332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456D8" w:rsidRPr="009D4F5B" w:rsidSect="009D4F5B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1A" w:rsidRDefault="00E3381A">
      <w:r>
        <w:separator/>
      </w:r>
    </w:p>
  </w:endnote>
  <w:endnote w:type="continuationSeparator" w:id="0">
    <w:p w:rsidR="00E3381A" w:rsidRDefault="00E3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BC" w:rsidRDefault="00276BBC" w:rsidP="0058693B">
    <w:pPr>
      <w:pStyle w:val="a5"/>
      <w:framePr w:wrap="around" w:vAnchor="text" w:hAnchor="margin" w:xAlign="right" w:y="1"/>
      <w:rPr>
        <w:rStyle w:val="a7"/>
      </w:rPr>
    </w:pPr>
  </w:p>
  <w:p w:rsidR="00276BBC" w:rsidRDefault="00276BBC" w:rsidP="00A82B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BC" w:rsidRDefault="009D3BF3" w:rsidP="0058693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76BBC" w:rsidRDefault="00276BBC" w:rsidP="00A82B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1A" w:rsidRDefault="00E3381A">
      <w:r>
        <w:separator/>
      </w:r>
    </w:p>
  </w:footnote>
  <w:footnote w:type="continuationSeparator" w:id="0">
    <w:p w:rsidR="00E3381A" w:rsidRDefault="00E3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5D8"/>
    <w:multiLevelType w:val="hybridMultilevel"/>
    <w:tmpl w:val="61A20624"/>
    <w:lvl w:ilvl="0" w:tplc="EFB2233A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B0AC2"/>
    <w:multiLevelType w:val="hybridMultilevel"/>
    <w:tmpl w:val="EFDA47DA"/>
    <w:lvl w:ilvl="0" w:tplc="698CC12A">
      <w:start w:val="1"/>
      <w:numFmt w:val="bullet"/>
      <w:lvlText w:val=""/>
      <w:lvlJc w:val="left"/>
      <w:pPr>
        <w:tabs>
          <w:tab w:val="num" w:pos="765"/>
        </w:tabs>
        <w:ind w:left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8914983"/>
    <w:multiLevelType w:val="hybridMultilevel"/>
    <w:tmpl w:val="E58EF386"/>
    <w:lvl w:ilvl="0" w:tplc="9E48B3FA">
      <w:start w:val="1"/>
      <w:numFmt w:val="bullet"/>
      <w:lvlText w:val="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BBC3F26"/>
    <w:multiLevelType w:val="hybridMultilevel"/>
    <w:tmpl w:val="92EE251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593D4932"/>
    <w:multiLevelType w:val="hybridMultilevel"/>
    <w:tmpl w:val="6B30A926"/>
    <w:lvl w:ilvl="0" w:tplc="9E48B3FA">
      <w:start w:val="1"/>
      <w:numFmt w:val="bullet"/>
      <w:lvlText w:val=""/>
      <w:lvlJc w:val="left"/>
      <w:pPr>
        <w:tabs>
          <w:tab w:val="num" w:pos="1437"/>
        </w:tabs>
        <w:ind w:left="70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5F297D0A"/>
    <w:multiLevelType w:val="hybridMultilevel"/>
    <w:tmpl w:val="5AD86202"/>
    <w:lvl w:ilvl="0" w:tplc="D3DE8EF4">
      <w:start w:val="1"/>
      <w:numFmt w:val="bullet"/>
      <w:lvlText w:val=""/>
      <w:lvlJc w:val="left"/>
      <w:pPr>
        <w:tabs>
          <w:tab w:val="num" w:pos="567"/>
        </w:tabs>
        <w:ind w:left="454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09A491F"/>
    <w:multiLevelType w:val="multilevel"/>
    <w:tmpl w:val="EFDA47DA"/>
    <w:lvl w:ilvl="0">
      <w:start w:val="1"/>
      <w:numFmt w:val="bullet"/>
      <w:lvlText w:val=""/>
      <w:lvlJc w:val="left"/>
      <w:pPr>
        <w:tabs>
          <w:tab w:val="num" w:pos="765"/>
        </w:tabs>
        <w:ind w:left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F04496"/>
    <w:multiLevelType w:val="hybridMultilevel"/>
    <w:tmpl w:val="76AAC8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5AF3637"/>
    <w:multiLevelType w:val="hybridMultilevel"/>
    <w:tmpl w:val="1E749A82"/>
    <w:lvl w:ilvl="0" w:tplc="F3CED86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7751A"/>
    <w:multiLevelType w:val="multilevel"/>
    <w:tmpl w:val="5AD86202"/>
    <w:lvl w:ilvl="0">
      <w:start w:val="1"/>
      <w:numFmt w:val="bullet"/>
      <w:lvlText w:val=""/>
      <w:lvlJc w:val="left"/>
      <w:pPr>
        <w:tabs>
          <w:tab w:val="num" w:pos="567"/>
        </w:tabs>
        <w:ind w:left="45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3C8"/>
    <w:rsid w:val="000279C1"/>
    <w:rsid w:val="000279F7"/>
    <w:rsid w:val="000720AB"/>
    <w:rsid w:val="00096A56"/>
    <w:rsid w:val="000B1F6F"/>
    <w:rsid w:val="00131780"/>
    <w:rsid w:val="001B77AC"/>
    <w:rsid w:val="0024226E"/>
    <w:rsid w:val="0027548C"/>
    <w:rsid w:val="00276BBC"/>
    <w:rsid w:val="002C33E4"/>
    <w:rsid w:val="002D4483"/>
    <w:rsid w:val="0031694A"/>
    <w:rsid w:val="003540BB"/>
    <w:rsid w:val="00422507"/>
    <w:rsid w:val="004D3456"/>
    <w:rsid w:val="004E0A8F"/>
    <w:rsid w:val="004F4B2B"/>
    <w:rsid w:val="0058693B"/>
    <w:rsid w:val="005A7DDB"/>
    <w:rsid w:val="005B45B7"/>
    <w:rsid w:val="005E54AB"/>
    <w:rsid w:val="00650A91"/>
    <w:rsid w:val="00666F3D"/>
    <w:rsid w:val="00673575"/>
    <w:rsid w:val="00730EB4"/>
    <w:rsid w:val="0076324D"/>
    <w:rsid w:val="00831F2A"/>
    <w:rsid w:val="00867939"/>
    <w:rsid w:val="00893E17"/>
    <w:rsid w:val="008C637E"/>
    <w:rsid w:val="009002FF"/>
    <w:rsid w:val="00927417"/>
    <w:rsid w:val="0095005F"/>
    <w:rsid w:val="00963332"/>
    <w:rsid w:val="00970CAB"/>
    <w:rsid w:val="00977420"/>
    <w:rsid w:val="00985DA1"/>
    <w:rsid w:val="009B207A"/>
    <w:rsid w:val="009D3BF3"/>
    <w:rsid w:val="009D4F5B"/>
    <w:rsid w:val="009E3721"/>
    <w:rsid w:val="00A30B86"/>
    <w:rsid w:val="00A46928"/>
    <w:rsid w:val="00A7042C"/>
    <w:rsid w:val="00A771E6"/>
    <w:rsid w:val="00A82B61"/>
    <w:rsid w:val="00AC63C8"/>
    <w:rsid w:val="00B416BA"/>
    <w:rsid w:val="00B60847"/>
    <w:rsid w:val="00B83870"/>
    <w:rsid w:val="00BB70E6"/>
    <w:rsid w:val="00BB710D"/>
    <w:rsid w:val="00BF7D70"/>
    <w:rsid w:val="00C456D8"/>
    <w:rsid w:val="00C54AAE"/>
    <w:rsid w:val="00C72C65"/>
    <w:rsid w:val="00CD047F"/>
    <w:rsid w:val="00D274B5"/>
    <w:rsid w:val="00D37F1B"/>
    <w:rsid w:val="00D470F9"/>
    <w:rsid w:val="00D848D6"/>
    <w:rsid w:val="00D95D4C"/>
    <w:rsid w:val="00DA3E17"/>
    <w:rsid w:val="00DB3FAB"/>
    <w:rsid w:val="00E01975"/>
    <w:rsid w:val="00E26D1B"/>
    <w:rsid w:val="00E3381A"/>
    <w:rsid w:val="00E34D34"/>
    <w:rsid w:val="00E35DE2"/>
    <w:rsid w:val="00EA26E1"/>
    <w:rsid w:val="00EC251C"/>
    <w:rsid w:val="00EC27E6"/>
    <w:rsid w:val="00EE0FDB"/>
    <w:rsid w:val="00F00AD3"/>
    <w:rsid w:val="00F43FB6"/>
    <w:rsid w:val="00F83982"/>
    <w:rsid w:val="00F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efaultImageDpi w14:val="0"/>
  <w15:chartTrackingRefBased/>
  <w15:docId w15:val="{9428B073-DC15-4251-A080-86681FE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4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63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F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rsid w:val="00A82B6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82B61"/>
    <w:rPr>
      <w:rFonts w:cs="Times New Roman"/>
    </w:rPr>
  </w:style>
  <w:style w:type="paragraph" w:styleId="a8">
    <w:name w:val="Title"/>
    <w:basedOn w:val="a"/>
    <w:next w:val="a"/>
    <w:link w:val="a9"/>
    <w:uiPriority w:val="99"/>
    <w:qFormat/>
    <w:rsid w:val="002D44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2D44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Назва Знак"/>
    <w:link w:val="a8"/>
    <w:uiPriority w:val="99"/>
    <w:locked/>
    <w:rsid w:val="002D448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cp:lastPrinted>2009-03-17T09:11:00Z</cp:lastPrinted>
  <dcterms:created xsi:type="dcterms:W3CDTF">2014-08-08T05:30:00Z</dcterms:created>
  <dcterms:modified xsi:type="dcterms:W3CDTF">2014-08-08T05:30:00Z</dcterms:modified>
</cp:coreProperties>
</file>