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08" w:rsidRDefault="00164D81">
      <w:pPr>
        <w:pStyle w:val="1"/>
        <w:jc w:val="center"/>
      </w:pPr>
      <w:r>
        <w:t>Анализ предприятий одной отрасли РФ</w:t>
      </w:r>
    </w:p>
    <w:p w:rsidR="003B1F08" w:rsidRPr="00164D81" w:rsidRDefault="00164D81">
      <w:pPr>
        <w:pStyle w:val="a3"/>
        <w:divId w:val="1975401633"/>
      </w:pPr>
      <w:r>
        <w:rPr>
          <w:b/>
          <w:bCs/>
        </w:rPr>
        <w:t>ФЕДЕРАЛЬНОЕ АГЕНТСТВО ПО ОБРАЗОВАНИЮ</w:t>
      </w:r>
    </w:p>
    <w:p w:rsidR="003B1F08" w:rsidRDefault="00164D81">
      <w:pPr>
        <w:pStyle w:val="a3"/>
        <w:divId w:val="1975401633"/>
      </w:pPr>
      <w:r>
        <w:rPr>
          <w:b/>
          <w:bCs/>
        </w:rPr>
        <w:t>ГОСУДАРСТВЕННОЕ ОБРАЗОВАТЕЛЬНОЕ УЧРЕЖДЕНИЕ</w:t>
      </w:r>
    </w:p>
    <w:p w:rsidR="003B1F08" w:rsidRDefault="00164D81">
      <w:pPr>
        <w:pStyle w:val="a3"/>
        <w:divId w:val="1975401633"/>
      </w:pPr>
      <w:r>
        <w:rPr>
          <w:b/>
          <w:bCs/>
        </w:rPr>
        <w:t>ВПО</w:t>
      </w:r>
    </w:p>
    <w:p w:rsidR="003B1F08" w:rsidRDefault="00164D81">
      <w:pPr>
        <w:pStyle w:val="a3"/>
        <w:divId w:val="1975401633"/>
      </w:pPr>
      <w:r>
        <w:rPr>
          <w:b/>
          <w:bCs/>
        </w:rPr>
        <w:t>Всероссийский заочный финансово-экономический институт</w:t>
      </w:r>
    </w:p>
    <w:p w:rsidR="003B1F08" w:rsidRDefault="00164D81">
      <w:pPr>
        <w:pStyle w:val="a3"/>
        <w:divId w:val="1975401633"/>
      </w:pPr>
      <w:r>
        <w:rPr>
          <w:b/>
          <w:bCs/>
        </w:rPr>
        <w:t>Филиал в г. Архангельске</w:t>
      </w:r>
    </w:p>
    <w:p w:rsidR="003B1F08" w:rsidRDefault="00164D81">
      <w:pPr>
        <w:pStyle w:val="a3"/>
        <w:divId w:val="1975401633"/>
      </w:pPr>
      <w:r>
        <w:rPr>
          <w:b/>
          <w:bCs/>
        </w:rPr>
        <w:t>Кафедра экономико-математических методов и моделей</w:t>
      </w:r>
    </w:p>
    <w:p w:rsidR="003B1F08" w:rsidRDefault="003B1F08">
      <w:pPr>
        <w:divId w:val="1975401633"/>
      </w:pPr>
    </w:p>
    <w:p w:rsidR="003B1F08" w:rsidRPr="00164D81" w:rsidRDefault="00164D81">
      <w:pPr>
        <w:pStyle w:val="a3"/>
        <w:divId w:val="1975401633"/>
      </w:pPr>
      <w:r>
        <w:rPr>
          <w:b/>
          <w:bCs/>
        </w:rPr>
        <w:t>ЛАБОРАТОРНАЯ РАБОТА</w:t>
      </w:r>
    </w:p>
    <w:p w:rsidR="003B1F08" w:rsidRDefault="00164D81">
      <w:pPr>
        <w:pStyle w:val="a3"/>
        <w:divId w:val="1975401633"/>
      </w:pPr>
      <w:r>
        <w:rPr>
          <w:b/>
          <w:bCs/>
        </w:rPr>
        <w:t>по дисциплине «эконометрика»</w:t>
      </w:r>
    </w:p>
    <w:p w:rsidR="003B1F08" w:rsidRDefault="00164D81">
      <w:pPr>
        <w:pStyle w:val="a3"/>
        <w:divId w:val="1975401633"/>
      </w:pPr>
      <w:r>
        <w:rPr>
          <w:b/>
          <w:bCs/>
        </w:rPr>
        <w:t>Вариант №5</w:t>
      </w:r>
    </w:p>
    <w:p w:rsidR="003B1F08" w:rsidRDefault="00164D81">
      <w:pPr>
        <w:pStyle w:val="a3"/>
        <w:divId w:val="1975401633"/>
      </w:pPr>
      <w:r>
        <w:t xml:space="preserve">Выполнила студентка </w:t>
      </w:r>
    </w:p>
    <w:p w:rsidR="003B1F08" w:rsidRDefault="00164D81">
      <w:pPr>
        <w:pStyle w:val="a3"/>
        <w:divId w:val="1975401633"/>
      </w:pPr>
      <w:r>
        <w:t>3 курса группы №2 «периферия»</w:t>
      </w:r>
    </w:p>
    <w:p w:rsidR="003B1F08" w:rsidRDefault="00164D81">
      <w:pPr>
        <w:pStyle w:val="a3"/>
        <w:divId w:val="1975401633"/>
      </w:pPr>
      <w:r>
        <w:t>специальности «финансы и кредит»</w:t>
      </w:r>
    </w:p>
    <w:p w:rsidR="003B1F08" w:rsidRDefault="00164D81">
      <w:pPr>
        <w:pStyle w:val="a3"/>
        <w:divId w:val="1975401633"/>
      </w:pPr>
      <w:r>
        <w:t>№ л/д:07ФФД10522</w:t>
      </w:r>
    </w:p>
    <w:p w:rsidR="003B1F08" w:rsidRDefault="00164D81">
      <w:pPr>
        <w:pStyle w:val="a3"/>
        <w:divId w:val="1975401633"/>
      </w:pPr>
      <w:r>
        <w:t>Лукина Мария Александровна</w:t>
      </w:r>
    </w:p>
    <w:p w:rsidR="003B1F08" w:rsidRDefault="00164D81">
      <w:pPr>
        <w:pStyle w:val="a3"/>
        <w:divId w:val="1975401633"/>
      </w:pPr>
      <w:r>
        <w:t xml:space="preserve">Проверил преподаватель </w:t>
      </w:r>
    </w:p>
    <w:p w:rsidR="003B1F08" w:rsidRDefault="00164D81">
      <w:pPr>
        <w:pStyle w:val="a3"/>
        <w:divId w:val="1975401633"/>
      </w:pPr>
      <w:r>
        <w:t>Бан Татьяна Михайловна</w:t>
      </w:r>
    </w:p>
    <w:p w:rsidR="003B1F08" w:rsidRDefault="00164D81">
      <w:pPr>
        <w:pStyle w:val="a3"/>
        <w:divId w:val="1975401633"/>
      </w:pPr>
      <w:r>
        <w:t>Архангельск – 2010</w:t>
      </w:r>
    </w:p>
    <w:p w:rsidR="003B1F08" w:rsidRDefault="003B1F08">
      <w:pPr>
        <w:divId w:val="1975401633"/>
      </w:pPr>
    </w:p>
    <w:p w:rsidR="003B1F08" w:rsidRPr="00164D81" w:rsidRDefault="00164D81">
      <w:pPr>
        <w:pStyle w:val="a3"/>
        <w:divId w:val="1975401633"/>
      </w:pPr>
      <w:r>
        <w:rPr>
          <w:b/>
          <w:bCs/>
        </w:rPr>
        <w:t>Постановка задачи</w:t>
      </w:r>
    </w:p>
    <w:p w:rsidR="003B1F08" w:rsidRDefault="00164D81">
      <w:pPr>
        <w:pStyle w:val="a3"/>
        <w:divId w:val="1975401633"/>
      </w:pPr>
      <w:r>
        <w:rPr>
          <w:i/>
          <w:iCs/>
        </w:rPr>
        <w:t>Наименование задачи</w:t>
      </w:r>
      <w:r>
        <w:t xml:space="preserve">: анализ предприятий одной отрасли РФ – 1. </w:t>
      </w:r>
    </w:p>
    <w:p w:rsidR="003B1F08" w:rsidRDefault="00164D81">
      <w:pPr>
        <w:pStyle w:val="a3"/>
        <w:divId w:val="1975401633"/>
      </w:pPr>
      <w:r>
        <w:rPr>
          <w:i/>
          <w:iCs/>
        </w:rPr>
        <w:t>Цель задачи</w:t>
      </w:r>
      <w:r>
        <w:t xml:space="preserve"> – проанализировать экономическую деятельность предприятий.</w:t>
      </w:r>
    </w:p>
    <w:p w:rsidR="003B1F08" w:rsidRDefault="00164D81">
      <w:pPr>
        <w:pStyle w:val="a3"/>
        <w:divId w:val="1975401633"/>
      </w:pPr>
      <w:r>
        <w:rPr>
          <w:i/>
          <w:iCs/>
        </w:rPr>
        <w:t>Условие задачи</w:t>
      </w:r>
      <w:r>
        <w:t>: имеются данные (см. таб. 1) об экономической деятельности предприятий одной отрасли РФ в 1997г.:</w:t>
      </w:r>
    </w:p>
    <w:p w:rsidR="003B1F08" w:rsidRDefault="00164D81">
      <w:pPr>
        <w:pStyle w:val="a3"/>
        <w:divId w:val="1975401633"/>
      </w:pPr>
      <w:r>
        <w:t>Y – прибыль от реализации продукции, млн. руб.;</w:t>
      </w:r>
    </w:p>
    <w:p w:rsidR="003B1F08" w:rsidRDefault="00164D81">
      <w:pPr>
        <w:pStyle w:val="a3"/>
        <w:divId w:val="1975401633"/>
      </w:pPr>
      <w:r>
        <w:t>X</w:t>
      </w:r>
      <w:r>
        <w:rPr>
          <w:vertAlign w:val="subscript"/>
        </w:rPr>
        <w:t>1</w:t>
      </w:r>
      <w:r>
        <w:t xml:space="preserve"> – численность промышленно – производственного персонала, чел.;</w:t>
      </w:r>
    </w:p>
    <w:p w:rsidR="003B1F08" w:rsidRDefault="00164D81">
      <w:pPr>
        <w:pStyle w:val="a3"/>
        <w:divId w:val="1975401633"/>
      </w:pPr>
      <w:r>
        <w:t>X</w:t>
      </w:r>
      <w:r>
        <w:rPr>
          <w:vertAlign w:val="subscript"/>
        </w:rPr>
        <w:t xml:space="preserve">3 </w:t>
      </w:r>
      <w:r>
        <w:t>– среднегодовая стоимость основных фондов, млн. руб.;</w:t>
      </w:r>
    </w:p>
    <w:p w:rsidR="003B1F08" w:rsidRDefault="00164D81">
      <w:pPr>
        <w:pStyle w:val="a3"/>
        <w:divId w:val="1975401633"/>
      </w:pPr>
      <w:r>
        <w:t>X</w:t>
      </w:r>
      <w:r>
        <w:rPr>
          <w:vertAlign w:val="subscript"/>
        </w:rPr>
        <w:t xml:space="preserve">4 </w:t>
      </w:r>
      <w:r>
        <w:t>– электровооружённость, кВт∙ч;</w:t>
      </w:r>
    </w:p>
    <w:p w:rsidR="003B1F08" w:rsidRDefault="00164D81">
      <w:pPr>
        <w:pStyle w:val="a3"/>
        <w:divId w:val="1975401633"/>
      </w:pPr>
      <w:r>
        <w:t>X</w:t>
      </w:r>
      <w:r>
        <w:rPr>
          <w:vertAlign w:val="subscript"/>
        </w:rPr>
        <w:t>5</w:t>
      </w:r>
      <w:r>
        <w:t>– техническая вооружённость одного рабочего, млн. руб.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1349"/>
        <w:gridCol w:w="1735"/>
        <w:gridCol w:w="1638"/>
        <w:gridCol w:w="1638"/>
        <w:gridCol w:w="1638"/>
      </w:tblGrid>
      <w:tr w:rsidR="003B1F08">
        <w:trPr>
          <w:divId w:val="1975401633"/>
          <w:trHeight w:val="1583"/>
          <w:tblCellSpacing w:w="0" w:type="dxa"/>
        </w:trPr>
        <w:tc>
          <w:tcPr>
            <w:tcW w:w="700" w:type="pct"/>
            <w:vAlign w:val="center"/>
            <w:hideMark/>
          </w:tcPr>
          <w:p w:rsidR="003B1F08" w:rsidRPr="00164D81" w:rsidRDefault="00164D81">
            <w:pPr>
              <w:pStyle w:val="a3"/>
            </w:pPr>
            <w:r w:rsidRPr="00164D81">
              <w:rPr>
                <w:b/>
                <w:bCs/>
              </w:rPr>
              <w:t>№ наблюдения</w:t>
            </w:r>
          </w:p>
        </w:tc>
        <w:tc>
          <w:tcPr>
            <w:tcW w:w="700" w:type="pct"/>
            <w:vAlign w:val="center"/>
            <w:hideMark/>
          </w:tcPr>
          <w:p w:rsidR="003B1F08" w:rsidRPr="00164D81" w:rsidRDefault="00164D81">
            <w:pPr>
              <w:pStyle w:val="a3"/>
            </w:pPr>
            <w:r w:rsidRPr="00164D81">
              <w:rPr>
                <w:b/>
                <w:bCs/>
              </w:rPr>
              <w:t>Прибыль от реализации продукции, млн. руб.</w:t>
            </w:r>
          </w:p>
        </w:tc>
        <w:tc>
          <w:tcPr>
            <w:tcW w:w="900" w:type="pct"/>
            <w:vAlign w:val="center"/>
            <w:hideMark/>
          </w:tcPr>
          <w:p w:rsidR="003B1F08" w:rsidRPr="00164D81" w:rsidRDefault="00164D81">
            <w:pPr>
              <w:pStyle w:val="a3"/>
            </w:pPr>
            <w:r w:rsidRPr="00164D81">
              <w:rPr>
                <w:b/>
                <w:bCs/>
              </w:rPr>
              <w:t>Численность промышленно-производствен-ного персонала, чел.</w:t>
            </w:r>
          </w:p>
        </w:tc>
        <w:tc>
          <w:tcPr>
            <w:tcW w:w="850" w:type="pct"/>
            <w:vAlign w:val="center"/>
            <w:hideMark/>
          </w:tcPr>
          <w:p w:rsidR="003B1F08" w:rsidRPr="00164D81" w:rsidRDefault="00164D81">
            <w:pPr>
              <w:pStyle w:val="a3"/>
            </w:pPr>
            <w:r w:rsidRPr="00164D81">
              <w:rPr>
                <w:b/>
                <w:bCs/>
              </w:rPr>
              <w:t>Среднегодовая стоимость основных фондов, млн. руб.</w:t>
            </w:r>
          </w:p>
        </w:tc>
        <w:tc>
          <w:tcPr>
            <w:tcW w:w="850" w:type="pct"/>
            <w:vAlign w:val="center"/>
            <w:hideMark/>
          </w:tcPr>
          <w:p w:rsidR="003B1F08" w:rsidRPr="00164D81" w:rsidRDefault="00164D81">
            <w:pPr>
              <w:pStyle w:val="a3"/>
            </w:pPr>
            <w:r w:rsidRPr="00164D81">
              <w:rPr>
                <w:b/>
                <w:bCs/>
              </w:rPr>
              <w:t>Электровоору-женность, кВт×ч.</w:t>
            </w:r>
          </w:p>
        </w:tc>
        <w:tc>
          <w:tcPr>
            <w:tcW w:w="850" w:type="pct"/>
            <w:vAlign w:val="center"/>
            <w:hideMark/>
          </w:tcPr>
          <w:p w:rsidR="003B1F08" w:rsidRPr="00164D81" w:rsidRDefault="00164D81">
            <w:pPr>
              <w:pStyle w:val="a3"/>
            </w:pPr>
            <w:r w:rsidRPr="00164D81">
              <w:rPr>
                <w:b/>
                <w:bCs/>
              </w:rPr>
              <w:t>Техническая вооруженность одного рабочего, млн. руб.</w:t>
            </w:r>
          </w:p>
        </w:tc>
      </w:tr>
      <w:tr w:rsidR="003B1F08">
        <w:trPr>
          <w:divId w:val="1975401633"/>
          <w:trHeight w:val="330"/>
          <w:tblCellSpacing w:w="0" w:type="dxa"/>
        </w:trPr>
        <w:tc>
          <w:tcPr>
            <w:tcW w:w="700" w:type="pct"/>
            <w:hideMark/>
          </w:tcPr>
          <w:p w:rsidR="003B1F08" w:rsidRPr="00164D81" w:rsidRDefault="00164D81">
            <w:pPr>
              <w:pStyle w:val="a3"/>
            </w:pPr>
            <w:r w:rsidRPr="00164D81">
              <w:rPr>
                <w:b/>
                <w:bCs/>
              </w:rPr>
              <w:t> </w:t>
            </w:r>
          </w:p>
        </w:tc>
        <w:tc>
          <w:tcPr>
            <w:tcW w:w="700" w:type="pct"/>
            <w:hideMark/>
          </w:tcPr>
          <w:p w:rsidR="003B1F08" w:rsidRPr="00164D81" w:rsidRDefault="00164D81">
            <w:pPr>
              <w:pStyle w:val="a3"/>
            </w:pPr>
            <w:r w:rsidRPr="00164D81">
              <w:rPr>
                <w:b/>
                <w:bCs/>
              </w:rPr>
              <w:t>Y</w:t>
            </w:r>
          </w:p>
        </w:tc>
        <w:tc>
          <w:tcPr>
            <w:tcW w:w="900" w:type="pct"/>
            <w:hideMark/>
          </w:tcPr>
          <w:p w:rsidR="003B1F08" w:rsidRPr="00164D81" w:rsidRDefault="00164D81">
            <w:pPr>
              <w:pStyle w:val="a3"/>
            </w:pPr>
            <w:r w:rsidRPr="00164D81">
              <w:rPr>
                <w:b/>
                <w:bCs/>
              </w:rPr>
              <w:t>X1</w:t>
            </w:r>
          </w:p>
        </w:tc>
        <w:tc>
          <w:tcPr>
            <w:tcW w:w="850" w:type="pct"/>
            <w:hideMark/>
          </w:tcPr>
          <w:p w:rsidR="003B1F08" w:rsidRPr="00164D81" w:rsidRDefault="00164D81">
            <w:pPr>
              <w:pStyle w:val="a3"/>
            </w:pPr>
            <w:r w:rsidRPr="00164D81">
              <w:rPr>
                <w:b/>
                <w:bCs/>
              </w:rPr>
              <w:t>X3</w:t>
            </w:r>
          </w:p>
        </w:tc>
        <w:tc>
          <w:tcPr>
            <w:tcW w:w="850" w:type="pct"/>
            <w:hideMark/>
          </w:tcPr>
          <w:p w:rsidR="003B1F08" w:rsidRPr="00164D81" w:rsidRDefault="00164D81">
            <w:pPr>
              <w:pStyle w:val="a3"/>
            </w:pPr>
            <w:r w:rsidRPr="00164D81">
              <w:rPr>
                <w:b/>
                <w:bCs/>
              </w:rPr>
              <w:t>X4</w:t>
            </w:r>
          </w:p>
        </w:tc>
        <w:tc>
          <w:tcPr>
            <w:tcW w:w="850" w:type="pct"/>
            <w:hideMark/>
          </w:tcPr>
          <w:p w:rsidR="003B1F08" w:rsidRPr="00164D81" w:rsidRDefault="00164D81">
            <w:pPr>
              <w:pStyle w:val="a3"/>
            </w:pPr>
            <w:r w:rsidRPr="00164D81">
              <w:rPr>
                <w:b/>
                <w:bCs/>
              </w:rPr>
              <w:t>X5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1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7960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864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16144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4,9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3,2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2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42392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8212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336472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60,5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20,4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3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9948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1866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39208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24,9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9,5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4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15503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1147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63273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50,4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34,7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5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9558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1514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31271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5,1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17,9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6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10919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4970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86129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35,9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12,1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7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2631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1561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48461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48,1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18,9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8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18727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4197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138657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69,5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12,2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9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18279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6696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127570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31,9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8,1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10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39689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5237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208900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139,4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29,7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11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-984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547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6922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16,9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5,3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12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5431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710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8228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17,8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5,6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13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2861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940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18894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27,6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12,3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14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-1123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3528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27486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13,9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3,2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15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203892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52412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1974472,00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37,3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19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16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16304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4409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162229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55,3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19,3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17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35218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6139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128731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35,1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12,4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18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857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802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6714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14,9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3,1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19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116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442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478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0,2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0,6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20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1021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2797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60209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37,2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13,1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21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102843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10280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540780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74,45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21,5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22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10035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4560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108549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32,5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13,2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23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6612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3801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169995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75,9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27,2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24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163420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46142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972349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27,5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10,8</w:t>
            </w:r>
          </w:p>
        </w:tc>
      </w:tr>
      <w:tr w:rsidR="003B1F08">
        <w:trPr>
          <w:divId w:val="1975401633"/>
          <w:trHeight w:val="390"/>
          <w:tblCellSpacing w:w="0" w:type="dxa"/>
        </w:trPr>
        <w:tc>
          <w:tcPr>
            <w:tcW w:w="700" w:type="pct"/>
            <w:hideMark/>
          </w:tcPr>
          <w:p w:rsidR="003B1F08" w:rsidRDefault="00164D81">
            <w:r>
              <w:t>25</w:t>
            </w:r>
          </w:p>
        </w:tc>
        <w:tc>
          <w:tcPr>
            <w:tcW w:w="700" w:type="pct"/>
            <w:hideMark/>
          </w:tcPr>
          <w:p w:rsidR="003B1F08" w:rsidRDefault="00164D81">
            <w:r>
              <w:t>2948</w:t>
            </w:r>
          </w:p>
        </w:tc>
        <w:tc>
          <w:tcPr>
            <w:tcW w:w="900" w:type="pct"/>
            <w:hideMark/>
          </w:tcPr>
          <w:p w:rsidR="003B1F08" w:rsidRDefault="00164D81">
            <w:r>
              <w:t>2535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163695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65,5</w:t>
            </w:r>
          </w:p>
        </w:tc>
        <w:tc>
          <w:tcPr>
            <w:tcW w:w="850" w:type="pct"/>
            <w:hideMark/>
          </w:tcPr>
          <w:p w:rsidR="003B1F08" w:rsidRDefault="00164D81">
            <w:r>
              <w:t>19,9</w:t>
            </w:r>
          </w:p>
        </w:tc>
      </w:tr>
    </w:tbl>
    <w:p w:rsidR="003B1F08" w:rsidRPr="00164D81" w:rsidRDefault="00164D81">
      <w:pPr>
        <w:pStyle w:val="a3"/>
        <w:divId w:val="1975401633"/>
      </w:pPr>
      <w:r>
        <w:t>Таб.1. Исходные данные</w:t>
      </w:r>
    </w:p>
    <w:p w:rsidR="003B1F08" w:rsidRDefault="00164D81">
      <w:pPr>
        <w:pStyle w:val="a3"/>
        <w:divId w:val="1975401633"/>
      </w:pPr>
      <w:r>
        <w:rPr>
          <w:i/>
          <w:iCs/>
        </w:rPr>
        <w:t> </w:t>
      </w:r>
    </w:p>
    <w:p w:rsidR="003B1F08" w:rsidRDefault="00164D81">
      <w:pPr>
        <w:pStyle w:val="a3"/>
        <w:divId w:val="1975401633"/>
      </w:pPr>
      <w:r>
        <w:rPr>
          <w:i/>
          <w:iCs/>
        </w:rPr>
        <w:t>Задание</w:t>
      </w:r>
    </w:p>
    <w:p w:rsidR="003B1F08" w:rsidRDefault="00164D81">
      <w:pPr>
        <w:pStyle w:val="a3"/>
        <w:divId w:val="1975401633"/>
      </w:pPr>
      <w:r>
        <w:t>1.         Рассчитать параметры линейного уравнения множественной регрессии с полным перечнем факторов.</w:t>
      </w:r>
    </w:p>
    <w:p w:rsidR="003B1F08" w:rsidRDefault="00164D81">
      <w:pPr>
        <w:pStyle w:val="a3"/>
        <w:divId w:val="1975401633"/>
      </w:pPr>
      <w:r>
        <w:t>2.         Оценить статистическую значимость параметров регрессионной модели с помощью t – критерия, проверить нулевую гипотезу о значимости уравнения с помощью F – критерия (α=0,05), оценить качество уравнения регрессии с помощью коэффициента детерминации.</w:t>
      </w:r>
    </w:p>
    <w:p w:rsidR="003B1F08" w:rsidRDefault="00164D81">
      <w:pPr>
        <w:pStyle w:val="a3"/>
        <w:divId w:val="1975401633"/>
      </w:pPr>
      <w:r>
        <w:t xml:space="preserve">3.         Отобрать информативные факторы в модель по t – критерию для коэффициентов регрессии. Построить модель только с информативными факторами и оценить её параметры. Дать оценку влияния значимых факторов на результат с помощью коэффициентов эластичности, β- и Δ – коэффициентов. </w:t>
      </w:r>
    </w:p>
    <w:p w:rsidR="003B1F08" w:rsidRDefault="00164D81">
      <w:pPr>
        <w:pStyle w:val="a3"/>
        <w:divId w:val="1975401633"/>
      </w:pPr>
      <w:r>
        <w:t xml:space="preserve">4.         Рассчитать прогнозные значения результата, если прогнозные значения факторов составляют 80% от их максимальных значений. </w:t>
      </w:r>
    </w:p>
    <w:p w:rsidR="003B1F08" w:rsidRDefault="00164D81">
      <w:pPr>
        <w:pStyle w:val="a3"/>
        <w:divId w:val="1975401633"/>
      </w:pPr>
      <w:r>
        <w:t>1. Рассчитаем параметры линейного уравнения множественной регрессии с полным перечнем факторов, используя инструмент «регрессия» пакета анализа. В массив «входной интервал Y» вводим диапазон ячеек, содержащих значения результата Y – B2:B27; в массив «входной интервал X» вводим диапазон ячеек, содержащих значения фактора X – C2:D27, активизируем флажки «метки», «новый рабочий лист» и «остатки», затем нажимаем клавишу «ок».</w:t>
      </w:r>
    </w:p>
    <w:p w:rsidR="003B1F08" w:rsidRDefault="00164D81">
      <w:pPr>
        <w:pStyle w:val="a3"/>
        <w:divId w:val="1975401633"/>
      </w:pPr>
      <w:r>
        <w:t>В результате получаем следующее линейное уравнение множественной регрессии: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52.75pt;height:18pt">
            <v:imagedata r:id="rId4" o:title=""/>
          </v:shape>
        </w:pict>
      </w:r>
    </w:p>
    <w:p w:rsidR="003B1F08" w:rsidRDefault="00164D81">
      <w:pPr>
        <w:pStyle w:val="a3"/>
        <w:divId w:val="1975401633"/>
      </w:pPr>
      <w:r>
        <w:t>2а. Оценим статистическую значимость параметров регрессионной модели с помощью t – критерия. Фактор x</w:t>
      </w:r>
      <w:r>
        <w:rPr>
          <w:vertAlign w:val="subscript"/>
        </w:rPr>
        <w:t>j</w:t>
      </w:r>
      <w:r>
        <w:t xml:space="preserve"> является статистически значимым, если параметр a</w:t>
      </w:r>
      <w:r>
        <w:rPr>
          <w:vertAlign w:val="subscript"/>
        </w:rPr>
        <w:t xml:space="preserve">j </w:t>
      </w:r>
      <w:r>
        <w:t>при этом факторе значим. Для проверки значимости параметра a</w:t>
      </w:r>
      <w:r>
        <w:rPr>
          <w:vertAlign w:val="subscript"/>
        </w:rPr>
        <w:t xml:space="preserve">j </w:t>
      </w:r>
      <w:r>
        <w:t xml:space="preserve">используем столбец «t – статистка» таблицы 4 дисперсионного анализа приложения 2. </w:t>
      </w:r>
    </w:p>
    <w:p w:rsidR="003B1F08" w:rsidRDefault="00164D81">
      <w:pPr>
        <w:pStyle w:val="a3"/>
        <w:divId w:val="1975401633"/>
      </w:pPr>
      <w:r>
        <w:t>Имеем: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059" type="#_x0000_t75" style="width:114.75pt;height:116.25pt">
            <v:imagedata r:id="rId5" o:title=""/>
          </v:shape>
        </w:pict>
      </w:r>
      <w:r w:rsidR="00164D81">
        <w:t> </w:t>
      </w:r>
    </w:p>
    <w:p w:rsidR="003B1F08" w:rsidRDefault="00164D81">
      <w:pPr>
        <w:pStyle w:val="a3"/>
        <w:divId w:val="1975401633"/>
      </w:pPr>
      <w:r>
        <w:t>Сравним расчётные значения t – критерия с табличным значением t</w:t>
      </w:r>
      <w:r>
        <w:rPr>
          <w:vertAlign w:val="subscript"/>
        </w:rPr>
        <w:t>табл.</w:t>
      </w:r>
      <w:r>
        <w:t>=2,064.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062" type="#_x0000_t75" style="width:62.25pt;height:21.75pt">
            <v:imagedata r:id="rId6" o:title=""/>
          </v:shape>
        </w:pict>
      </w:r>
      <w:r w:rsidR="00164D81">
        <w:t>, значит, параметр a</w:t>
      </w:r>
      <w:r w:rsidR="00164D81">
        <w:rPr>
          <w:vertAlign w:val="subscript"/>
        </w:rPr>
        <w:t>0</w:t>
      </w:r>
      <w:r w:rsidR="00164D81">
        <w:t xml:space="preserve"> незначим.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065" type="#_x0000_t75" style="width:60.75pt;height:21.75pt">
            <v:imagedata r:id="rId7" o:title=""/>
          </v:shape>
        </w:pic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068" type="#_x0000_t75" style="width:69pt;height:15.75pt">
            <v:imagedata r:id="rId8" o:title=""/>
          </v:shape>
        </w:pict>
      </w:r>
      <w:r w:rsidR="00164D81">
        <w:t>, значит, параметр a</w:t>
      </w:r>
      <w:r w:rsidR="00164D81">
        <w:rPr>
          <w:vertAlign w:val="subscript"/>
        </w:rPr>
        <w:t>1</w:t>
      </w:r>
      <w:r w:rsidR="00164D81">
        <w:t xml:space="preserve"> значим, и фактор x</w:t>
      </w:r>
      <w:r w:rsidR="00164D81">
        <w:rPr>
          <w:vertAlign w:val="subscript"/>
        </w:rPr>
        <w:t xml:space="preserve">1 </w:t>
      </w:r>
      <w:r w:rsidR="00164D81">
        <w:t>при данном параметре является статистически значимым, его следует включить в модель.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071" type="#_x0000_t75" style="width:62.25pt;height:21.75pt">
            <v:imagedata r:id="rId9" o:title=""/>
          </v:shape>
        </w:pic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074" type="#_x0000_t75" style="width:69.75pt;height:15.75pt">
            <v:imagedata r:id="rId10" o:title=""/>
          </v:shape>
        </w:pict>
      </w:r>
      <w:r w:rsidR="00164D81">
        <w:t>, значит, параметр a</w:t>
      </w:r>
      <w:r w:rsidR="00164D81">
        <w:rPr>
          <w:vertAlign w:val="subscript"/>
        </w:rPr>
        <w:t>3</w:t>
      </w:r>
      <w:r w:rsidR="00164D81">
        <w:t xml:space="preserve"> значим и фактор x</w:t>
      </w:r>
      <w:r w:rsidR="00164D81">
        <w:rPr>
          <w:vertAlign w:val="subscript"/>
        </w:rPr>
        <w:t xml:space="preserve">3 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077" type="#_x0000_t75" style="width:62.25pt;height:21.75pt">
            <v:imagedata r:id="rId11" o:title=""/>
          </v:shape>
        </w:pic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080" type="#_x0000_t75" style="width:69.75pt;height:15.75pt">
            <v:imagedata r:id="rId12" o:title=""/>
          </v:shape>
        </w:pict>
      </w:r>
      <w:r w:rsidR="00164D81">
        <w:t>, значит, параметр a</w:t>
      </w:r>
      <w:r w:rsidR="00164D81">
        <w:rPr>
          <w:vertAlign w:val="subscript"/>
        </w:rPr>
        <w:t>4</w:t>
      </w:r>
      <w:r w:rsidR="00164D81">
        <w:t xml:space="preserve"> незначим, и фактор x</w:t>
      </w:r>
      <w:r w:rsidR="00164D81">
        <w:rPr>
          <w:vertAlign w:val="subscript"/>
        </w:rPr>
        <w:t>4</w:t>
      </w:r>
      <w:r w:rsidR="00164D81">
        <w:t xml:space="preserve"> при данном параметре не является статистически значимым, его следует исключить из модели.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083" type="#_x0000_t75" style="width:62.25pt;height:21.75pt">
            <v:imagedata r:id="rId13" o:title=""/>
          </v:shape>
        </w:pic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086" type="#_x0000_t75" style="width:69.75pt;height:15.75pt">
            <v:imagedata r:id="rId14" o:title=""/>
          </v:shape>
        </w:pict>
      </w:r>
      <w:r w:rsidR="00164D81">
        <w:t>, значит, параметр a</w:t>
      </w:r>
      <w:r w:rsidR="00164D81">
        <w:rPr>
          <w:vertAlign w:val="subscript"/>
        </w:rPr>
        <w:t>4</w:t>
      </w:r>
      <w:r w:rsidR="00164D81">
        <w:t xml:space="preserve"> незначим, и фактор x</w:t>
      </w:r>
      <w:r w:rsidR="00164D81">
        <w:rPr>
          <w:vertAlign w:val="subscript"/>
        </w:rPr>
        <w:t>4</w:t>
      </w:r>
      <w:r w:rsidR="00164D81">
        <w:t xml:space="preserve"> при данном параметре не является статистически значимым, его следует исключить из модели.</w:t>
      </w:r>
    </w:p>
    <w:p w:rsidR="003B1F08" w:rsidRDefault="00164D81">
      <w:pPr>
        <w:pStyle w:val="a3"/>
        <w:divId w:val="1975401633"/>
      </w:pPr>
      <w:r>
        <w:t>2б. Проверим нулевую гипотезу о значимости уравнения с помощью F – критерия (α=0,05). Для этого находим расчётное значение данного критерия с помощью функции «FРАСПОБР» мастера функций Excel: в массив «вероятность» вводим значение уровня значимости α=0,05, в массив «число степеней свободы1» вводим значение k</w:t>
      </w:r>
      <w:r>
        <w:rPr>
          <w:vertAlign w:val="subscript"/>
        </w:rPr>
        <w:t>1</w:t>
      </w:r>
      <w:r>
        <w:t>=m=2 (т.к. в модели 2 фактора: х</w:t>
      </w:r>
      <w:r>
        <w:rPr>
          <w:vertAlign w:val="subscript"/>
        </w:rPr>
        <w:t xml:space="preserve"> 1</w:t>
      </w:r>
      <w:r>
        <w:t xml:space="preserve"> и х</w:t>
      </w:r>
      <w:r>
        <w:rPr>
          <w:vertAlign w:val="subscript"/>
        </w:rPr>
        <w:t xml:space="preserve"> 3</w:t>
      </w:r>
      <w:r>
        <w:t>), в массив «число степеней свободы2» вводим значение k</w:t>
      </w:r>
      <w:r>
        <w:rPr>
          <w:vertAlign w:val="subscript"/>
        </w:rPr>
        <w:t>2</w:t>
      </w:r>
      <w:r>
        <w:t>=n-m-1=25-2-1=24. Затем полученное расчётное значение Fрасч.=3,403    сравниваем с табличным значением Fтабл.=80,419, которое берём из столбца «F» таблицы 4 дисперсионного анализа.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089" type="#_x0000_t75" style="width:54pt;height:14.25pt">
            <v:imagedata r:id="rId15" o:title=""/>
          </v:shape>
        </w:pict>
      </w:r>
    </w:p>
    <w:p w:rsidR="003B1F08" w:rsidRDefault="00164D81">
      <w:pPr>
        <w:pStyle w:val="a3"/>
        <w:divId w:val="1975401633"/>
      </w:pPr>
      <w:r>
        <w:t>3,403&lt;80,419, значит, уравнение регрессии незначимо.</w:t>
      </w:r>
    </w:p>
    <w:p w:rsidR="003B1F08" w:rsidRDefault="00164D81">
      <w:pPr>
        <w:pStyle w:val="a3"/>
        <w:divId w:val="1975401633"/>
      </w:pPr>
      <w:r>
        <w:t>2в. Проверим качество уравнения регрессии с помощью коэффициента детерминации по следующей формуле по данным таблицы 7(см. приложение 3):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092" type="#_x0000_t75" style="width:315pt;height:39.75pt">
            <v:imagedata r:id="rId16" o:title=""/>
          </v:shape>
        </w:pict>
      </w:r>
      <w:r w:rsidR="00164D81">
        <w:t xml:space="preserve">, </w:t>
      </w:r>
    </w:p>
    <w:p w:rsidR="003B1F08" w:rsidRDefault="00164D81">
      <w:pPr>
        <w:pStyle w:val="a3"/>
        <w:divId w:val="1975401633"/>
      </w:pPr>
      <w:r>
        <w:t xml:space="preserve">значит, построенная линейная модель множественной регрессии точная, а значит, и качественная. </w:t>
      </w:r>
    </w:p>
    <w:p w:rsidR="003B1F08" w:rsidRDefault="00164D81">
      <w:pPr>
        <w:pStyle w:val="a3"/>
        <w:divId w:val="1975401633"/>
      </w:pPr>
      <w:r>
        <w:t>3а. Отобранные информативные факторы в модель по t - критерию для коэффициентов регрессии представлены в таблице 6 приложения 3. Построим модель только с информативными факторами x</w:t>
      </w:r>
      <w:r>
        <w:rPr>
          <w:vertAlign w:val="subscript"/>
        </w:rPr>
        <w:t>1</w:t>
      </w:r>
      <w:r>
        <w:t xml:space="preserve"> и x</w:t>
      </w:r>
      <w:r>
        <w:rPr>
          <w:vertAlign w:val="subscript"/>
        </w:rPr>
        <w:t>3</w:t>
      </w:r>
      <w:r>
        <w:t xml:space="preserve">, используя инструмент «регрессия» пакета анализа данных (см. приложение 5). </w:t>
      </w:r>
    </w:p>
    <w:p w:rsidR="003B1F08" w:rsidRDefault="00164D81">
      <w:pPr>
        <w:pStyle w:val="a3"/>
        <w:divId w:val="1975401633"/>
      </w:pPr>
      <w:r>
        <w:t>В результате получаем следующее линейное уравнение множественной регрессии: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095" type="#_x0000_t75" style="width:204pt;height:18pt">
            <v:imagedata r:id="rId17" o:title=""/>
          </v:shape>
        </w:pict>
      </w:r>
      <w:r w:rsidR="00164D81">
        <w:t> .</w:t>
      </w:r>
    </w:p>
    <w:p w:rsidR="003B1F08" w:rsidRDefault="00164D81">
      <w:pPr>
        <w:pStyle w:val="a3"/>
        <w:divId w:val="1975401633"/>
      </w:pPr>
      <w:r>
        <w:t>3б. Оценим влияние значимых факторов на результат с помощью коэффициентов эластичности, β- и Δ-коэффициентов. Вычислим коэффициент эластичности для фактора х1 последующей формуле: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098" type="#_x0000_t75" style="width:258.75pt;height:33.75pt">
            <v:imagedata r:id="rId18" o:title=""/>
          </v:shape>
        </w:pict>
      </w:r>
      <w:r w:rsidR="00164D81">
        <w:t xml:space="preserve">- </w:t>
      </w:r>
    </w:p>
    <w:p w:rsidR="003B1F08" w:rsidRDefault="00164D81">
      <w:pPr>
        <w:pStyle w:val="a3"/>
        <w:divId w:val="1975401633"/>
      </w:pPr>
      <w:r>
        <w:t>если фактор х</w:t>
      </w:r>
      <w:r>
        <w:rPr>
          <w:vertAlign w:val="subscript"/>
        </w:rPr>
        <w:t>1</w:t>
      </w:r>
      <w:r>
        <w:t xml:space="preserve"> увеличить на 1%, то результат y увеличится на 50%. </w:t>
      </w:r>
    </w:p>
    <w:p w:rsidR="003B1F08" w:rsidRDefault="00164D81">
      <w:pPr>
        <w:pStyle w:val="a3"/>
        <w:divId w:val="1975401633"/>
      </w:pPr>
      <w:r>
        <w:t>Аналогично находим коэффициент эластичности для фактора х</w:t>
      </w:r>
      <w:r>
        <w:rPr>
          <w:vertAlign w:val="subscript"/>
        </w:rPr>
        <w:t>3</w:t>
      </w:r>
      <w:r>
        <w:t>: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101" type="#_x0000_t75" style="width:273.75pt;height:33.75pt">
            <v:imagedata r:id="rId19" o:title=""/>
          </v:shape>
        </w:pict>
      </w:r>
      <w:r w:rsidR="00164D81">
        <w:t xml:space="preserve">- </w:t>
      </w:r>
    </w:p>
    <w:p w:rsidR="003B1F08" w:rsidRDefault="00164D81">
      <w:pPr>
        <w:pStyle w:val="a3"/>
        <w:divId w:val="1975401633"/>
      </w:pPr>
      <w:r>
        <w:t>если фактор х</w:t>
      </w:r>
      <w:r>
        <w:rPr>
          <w:vertAlign w:val="subscript"/>
        </w:rPr>
        <w:t xml:space="preserve">3 </w:t>
      </w:r>
      <w:r>
        <w:t xml:space="preserve">увеличить на 1%, то результат y увеличится на 42%. </w:t>
      </w:r>
    </w:p>
    <w:p w:rsidR="003B1F08" w:rsidRDefault="00164D81">
      <w:pPr>
        <w:pStyle w:val="a3"/>
        <w:divId w:val="1975401633"/>
      </w:pPr>
      <w:r>
        <w:t>Находим β-коэффициенты. Для этого сначала вычислим СКО x</w:t>
      </w:r>
      <w:r>
        <w:rPr>
          <w:vertAlign w:val="subscript"/>
        </w:rPr>
        <w:t>1</w:t>
      </w:r>
      <w:r>
        <w:t xml:space="preserve"> и x</w:t>
      </w:r>
      <w:r>
        <w:rPr>
          <w:vertAlign w:val="subscript"/>
        </w:rPr>
        <w:t>3</w:t>
      </w:r>
      <w:r>
        <w:t>, используя функцию СТАНДОТКЛОН мастера функций Excel. В ячейку С32 вводим формулу:</w:t>
      </w:r>
    </w:p>
    <w:p w:rsidR="003B1F08" w:rsidRDefault="00164D81">
      <w:pPr>
        <w:pStyle w:val="a3"/>
        <w:divId w:val="1975401633"/>
      </w:pPr>
      <w:r>
        <w:t xml:space="preserve">= СТАНДОТКЛОН (С7:С31). </w:t>
      </w:r>
    </w:p>
    <w:p w:rsidR="003B1F08" w:rsidRDefault="00164D81">
      <w:pPr>
        <w:pStyle w:val="a3"/>
        <w:divId w:val="1975401633"/>
      </w:pPr>
      <w:r>
        <w:t>Аналогичную формулу вводим в ячейку D32 для нахождения СКО для фактора х</w:t>
      </w:r>
      <w:r>
        <w:rPr>
          <w:vertAlign w:val="subscript"/>
        </w:rPr>
        <w:t>3</w:t>
      </w:r>
      <w:r>
        <w:t>:</w:t>
      </w:r>
    </w:p>
    <w:p w:rsidR="003B1F08" w:rsidRDefault="00164D81">
      <w:pPr>
        <w:pStyle w:val="a3"/>
        <w:divId w:val="1975401633"/>
      </w:pPr>
      <w:r>
        <w:t xml:space="preserve">= СТАНДОТКЛОН(D7: D31). </w:t>
      </w:r>
    </w:p>
    <w:p w:rsidR="003B1F08" w:rsidRDefault="003B1F08">
      <w:pPr>
        <w:divId w:val="1975401633"/>
      </w:pPr>
    </w:p>
    <w:p w:rsidR="003B1F08" w:rsidRPr="00164D81" w:rsidRDefault="00164D81">
      <w:pPr>
        <w:pStyle w:val="a3"/>
        <w:divId w:val="1975401633"/>
      </w:pPr>
      <w:r>
        <w:t>Полученные значения Sx</w:t>
      </w:r>
      <w:r>
        <w:rPr>
          <w:vertAlign w:val="subscript"/>
        </w:rPr>
        <w:t>j</w:t>
      </w:r>
      <w:r>
        <w:t xml:space="preserve"> подставим в формулы (*) и (**). В ячейку С35 вводим формулу:</w:t>
      </w:r>
    </w:p>
    <w:p w:rsidR="003B1F08" w:rsidRDefault="00164D81">
      <w:pPr>
        <w:pStyle w:val="a3"/>
        <w:divId w:val="1975401633"/>
      </w:pPr>
      <w:r>
        <w:t>=G35*C32/B32.</w:t>
      </w:r>
    </w:p>
    <w:p w:rsidR="003B1F08" w:rsidRDefault="00164D81">
      <w:pPr>
        <w:pStyle w:val="a3"/>
        <w:divId w:val="1975401633"/>
      </w:pPr>
      <w:r>
        <w:t>В ячейку D35 вводим формулу:</w:t>
      </w:r>
    </w:p>
    <w:p w:rsidR="003B1F08" w:rsidRDefault="00164D81">
      <w:pPr>
        <w:pStyle w:val="a3"/>
        <w:divId w:val="1975401633"/>
      </w:pPr>
      <w:r>
        <w:t>=H35*D32/B32.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104" type="#_x0000_t75" style="width:66pt;height:36.75pt">
            <v:imagedata r:id="rId20" o:title=""/>
          </v:shape>
        </w:pict>
      </w:r>
      <w:r w:rsidR="00164D81">
        <w:t>(*)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107" type="#_x0000_t75" style="width:68.25pt;height:36.75pt">
            <v:imagedata r:id="rId21" o:title=""/>
          </v:shape>
        </w:pict>
      </w:r>
      <w:r w:rsidR="00164D81">
        <w:t>.(**)</w:t>
      </w:r>
    </w:p>
    <w:p w:rsidR="003B1F08" w:rsidRDefault="00164D81">
      <w:pPr>
        <w:pStyle w:val="a3"/>
        <w:divId w:val="1975401633"/>
      </w:pPr>
      <w:r>
        <w:t xml:space="preserve">Получаем: 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110" type="#_x0000_t75" style="width:107.25pt;height:18.75pt">
            <v:imagedata r:id="rId22" o:title=""/>
          </v:shape>
        </w:pict>
      </w:r>
    </w:p>
    <w:p w:rsidR="003B1F08" w:rsidRDefault="00164D81">
      <w:pPr>
        <w:pStyle w:val="a3"/>
        <w:divId w:val="1975401633"/>
      </w:pPr>
      <w:r>
        <w:t>Если фактор х</w:t>
      </w:r>
      <w:r>
        <w:rPr>
          <w:vertAlign w:val="subscript"/>
        </w:rPr>
        <w:t>1</w:t>
      </w:r>
      <w:r>
        <w:t xml:space="preserve"> увеличить на Sx</w:t>
      </w:r>
      <w:r>
        <w:rPr>
          <w:vertAlign w:val="subscript"/>
        </w:rPr>
        <w:t>1</w:t>
      </w:r>
      <w:r>
        <w:t xml:space="preserve">=12994,033, то результат y изменится на 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113" type="#_x0000_t75" style="width:183pt;height:18.75pt">
            <v:imagedata r:id="rId23" o:title=""/>
          </v:shape>
        </w:pict>
      </w:r>
    </w:p>
    <w:p w:rsidR="003B1F08" w:rsidRDefault="00164D81">
      <w:pPr>
        <w:pStyle w:val="a3"/>
        <w:divId w:val="1975401633"/>
      </w:pPr>
      <w:r>
        <w:t>Если фактор х</w:t>
      </w:r>
      <w:r>
        <w:rPr>
          <w:vertAlign w:val="subscript"/>
        </w:rPr>
        <w:t>3</w:t>
      </w:r>
      <w:r>
        <w:t xml:space="preserve"> увеличить на Sx</w:t>
      </w:r>
      <w:r>
        <w:rPr>
          <w:vertAlign w:val="subscript"/>
        </w:rPr>
        <w:t>3</w:t>
      </w:r>
      <w:r>
        <w:t xml:space="preserve">=422015,64, то результат изменится на 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116" type="#_x0000_t75" style="width:197.25pt;height:18.75pt">
            <v:imagedata r:id="rId24" o:title=""/>
          </v:shape>
        </w:pict>
      </w:r>
    </w:p>
    <w:p w:rsidR="003B1F08" w:rsidRDefault="00164D81">
      <w:pPr>
        <w:pStyle w:val="a3"/>
        <w:divId w:val="1975401633"/>
      </w:pPr>
      <w:r>
        <w:t>Для нахождения Δ-коэффициента вычислим сначала коэффициент парной корелляции, используя инструмент «корелляция» пакета анализа данных, затем его значения подставляем в формулу:</w:t>
      </w:r>
    </w:p>
    <w:p w:rsidR="003B1F08" w:rsidRDefault="003B1F08">
      <w:pPr>
        <w:divId w:val="1975401633"/>
      </w:pPr>
    </w:p>
    <w:p w:rsidR="003B1F08" w:rsidRPr="00164D81" w:rsidRDefault="00E576CF">
      <w:pPr>
        <w:pStyle w:val="a3"/>
        <w:divId w:val="1975401633"/>
      </w:pPr>
      <w:r>
        <w:rPr>
          <w:noProof/>
        </w:rPr>
        <w:pict>
          <v:shape id="_x0000_i1119" type="#_x0000_t75" style="width:78pt;height:33pt">
            <v:imagedata r:id="rId25" o:title=""/>
          </v:shape>
        </w:pict>
      </w:r>
      <w:r w:rsidR="00164D81">
        <w:t>.</w:t>
      </w:r>
    </w:p>
    <w:p w:rsidR="003B1F08" w:rsidRDefault="00164D81">
      <w:pPr>
        <w:pStyle w:val="a3"/>
        <w:divId w:val="1975401633"/>
      </w:pPr>
      <w:r>
        <w:t>В ячейку С36 вводим формулу:</w:t>
      </w:r>
    </w:p>
    <w:p w:rsidR="003B1F08" w:rsidRDefault="00164D81">
      <w:pPr>
        <w:pStyle w:val="a3"/>
        <w:divId w:val="1975401633"/>
      </w:pPr>
      <w:r>
        <w:t>=0,956*С35/0,935.</w:t>
      </w:r>
    </w:p>
    <w:p w:rsidR="003B1F08" w:rsidRDefault="00164D81">
      <w:pPr>
        <w:pStyle w:val="a3"/>
        <w:divId w:val="1975401633"/>
      </w:pPr>
      <w:r>
        <w:t xml:space="preserve">Получаем: </w:t>
      </w:r>
      <w:r w:rsidR="00E576CF">
        <w:rPr>
          <w:noProof/>
        </w:rPr>
        <w:pict>
          <v:shape id="_x0000_i1122" type="#_x0000_t75" style="width:57.75pt;height:17.25pt">
            <v:imagedata r:id="rId26" o:title=""/>
          </v:shape>
        </w:pict>
      </w:r>
      <w:r>
        <w:t>, значит, 50% влияния оказывает фактор х</w:t>
      </w:r>
      <w:r>
        <w:rPr>
          <w:vertAlign w:val="subscript"/>
        </w:rPr>
        <w:t>1</w:t>
      </w:r>
      <w:r>
        <w:t xml:space="preserve">. </w:t>
      </w:r>
    </w:p>
    <w:p w:rsidR="003B1F08" w:rsidRDefault="00164D81">
      <w:pPr>
        <w:pStyle w:val="a3"/>
        <w:divId w:val="1975401633"/>
      </w:pPr>
      <w:r>
        <w:t>Аналогично находим Δ-коэффициент для фактора х</w:t>
      </w:r>
      <w:r>
        <w:rPr>
          <w:vertAlign w:val="subscript"/>
        </w:rPr>
        <w:t>3</w:t>
      </w:r>
      <w:r>
        <w:t>. В ячейку D36 вводим формулу:</w:t>
      </w:r>
    </w:p>
    <w:p w:rsidR="003B1F08" w:rsidRDefault="00164D81">
      <w:pPr>
        <w:pStyle w:val="a3"/>
        <w:divId w:val="1975401633"/>
      </w:pPr>
      <w:r>
        <w:t>=0,954*D35/0,935.</w:t>
      </w:r>
    </w:p>
    <w:p w:rsidR="003B1F08" w:rsidRDefault="00164D81">
      <w:pPr>
        <w:pStyle w:val="a3"/>
        <w:divId w:val="1975401633"/>
      </w:pPr>
      <w:r>
        <w:t xml:space="preserve">Получаем: </w:t>
      </w:r>
      <w:r w:rsidR="00E576CF">
        <w:rPr>
          <w:noProof/>
        </w:rPr>
        <w:pict>
          <v:shape id="_x0000_i1125" type="#_x0000_t75" style="width:57.75pt;height:17.25pt">
            <v:imagedata r:id="rId27" o:title=""/>
          </v:shape>
        </w:pict>
      </w:r>
      <w:r>
        <w:t>, значит, 47% влияния оказывает фактор х</w:t>
      </w:r>
      <w:r>
        <w:rPr>
          <w:vertAlign w:val="subscript"/>
        </w:rPr>
        <w:t>3</w:t>
      </w:r>
      <w:r>
        <w:t xml:space="preserve">. </w:t>
      </w:r>
    </w:p>
    <w:p w:rsidR="003B1F08" w:rsidRDefault="00164D81">
      <w:pPr>
        <w:pStyle w:val="a3"/>
        <w:divId w:val="1975401633"/>
      </w:pPr>
      <w:r>
        <w:t xml:space="preserve">4. Найдём прогнозные значения результата y, если прогнозные значения факторов x составляют 80% от их максимальных значений. 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128" type="#_x0000_t75" style="width:83.25pt;height:18.75pt">
            <v:imagedata r:id="rId28" o:title=""/>
          </v:shape>
        </w:pict>
      </w:r>
      <w:r w:rsidR="00164D81">
        <w:t> - интервальный прогноз.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131" type="#_x0000_t75" style="width:170.25pt;height:24pt">
            <v:imagedata r:id="rId29" o:title=""/>
          </v:shape>
        </w:pict>
      </w:r>
      <w:r w:rsidR="00164D81">
        <w:t xml:space="preserve"> - средняя квадратическая ошибка прогноза. 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134" type="#_x0000_t75" style="width:164.25pt;height:18.75pt">
            <v:imagedata r:id="rId30" o:title=""/>
          </v:shape>
        </w:pic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137" type="#_x0000_t75" style="width:173.25pt;height:78pt">
            <v:imagedata r:id="rId31" o:title=""/>
          </v:shape>
        </w:pic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140" type="#_x0000_t75" style="width:458.25pt;height:18.75pt">
            <v:imagedata r:id="rId32" o:title=""/>
          </v:shape>
        </w:pict>
      </w:r>
      <w:r w:rsidR="00164D81">
        <w:t xml:space="preserve"> - точечный прогноз. </w:t>
      </w:r>
    </w:p>
    <w:p w:rsidR="003B1F08" w:rsidRDefault="00E576CF">
      <w:pPr>
        <w:pStyle w:val="a3"/>
        <w:divId w:val="1975401633"/>
      </w:pPr>
      <w:r>
        <w:rPr>
          <w:noProof/>
        </w:rPr>
        <w:pict>
          <v:shape id="_x0000_i1143" type="#_x0000_t75" style="width:96pt;height:18.75pt">
            <v:imagedata r:id="rId33" o:title=""/>
          </v:shape>
        </w:pict>
      </w:r>
    </w:p>
    <w:p w:rsidR="003B1F08" w:rsidRDefault="00164D81">
      <w:pPr>
        <w:pStyle w:val="a3"/>
        <w:divId w:val="1975401633"/>
      </w:pPr>
      <w:r>
        <w:rPr>
          <w:b/>
          <w:bCs/>
        </w:rPr>
        <w:t> </w:t>
      </w:r>
      <w:bookmarkStart w:id="0" w:name="_GoBack"/>
      <w:bookmarkEnd w:id="0"/>
    </w:p>
    <w:sectPr w:rsidR="003B1F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81"/>
    <w:rsid w:val="00164D81"/>
    <w:rsid w:val="003B1F08"/>
    <w:rsid w:val="00E5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F39B718D-93D3-46BE-A518-5A84A21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6030</Characters>
  <Application>Microsoft Office Word</Application>
  <DocSecurity>0</DocSecurity>
  <Lines>50</Lines>
  <Paragraphs>14</Paragraphs>
  <ScaleCrop>false</ScaleCrop>
  <Company>diakov.net</Company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предприятий одной отрасли РФ</dc:title>
  <dc:subject/>
  <dc:creator>Irina</dc:creator>
  <cp:keywords/>
  <dc:description/>
  <cp:lastModifiedBy>Irina</cp:lastModifiedBy>
  <cp:revision>2</cp:revision>
  <dcterms:created xsi:type="dcterms:W3CDTF">2014-08-10T12:20:00Z</dcterms:created>
  <dcterms:modified xsi:type="dcterms:W3CDTF">2014-08-10T12:20:00Z</dcterms:modified>
</cp:coreProperties>
</file>