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D7" w:rsidRPr="00EA048E" w:rsidRDefault="000C3112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1. Теоретическая часть</w:t>
      </w:r>
    </w:p>
    <w:p w:rsidR="00D3130F" w:rsidRPr="00EA048E" w:rsidRDefault="00D3130F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D3130F" w:rsidRPr="00EA048E" w:rsidRDefault="001D6743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Биотелеметрические сигналы</w:t>
      </w:r>
      <w:r w:rsidR="00D3130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(биоэлектрические сигналы электрокардиограмм, псевмограмм и др.) после прохождения по электрическому тракту или радиоканалу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могут</w:t>
      </w:r>
      <w:r w:rsidR="00D3130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иметь разную амплитуду, что не позволяет судить об их абсолютной амплитуде. Поэтом для получения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количественных</w:t>
      </w:r>
      <w:r w:rsidR="00D3130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сведений об уровне сигналов необходимо производить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3130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их калибровку.</w:t>
      </w:r>
    </w:p>
    <w:p w:rsidR="00D3130F" w:rsidRPr="00EA048E" w:rsidRDefault="00D3130F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Калибровка сигнала может быть осуществлена синхронно, асинхронно с сигналом и при необходимости в ждущем режиме.</w:t>
      </w:r>
    </w:p>
    <w:p w:rsidR="000C3112" w:rsidRPr="00EA048E" w:rsidRDefault="00002486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В качестве калибратора биотелеметрических сигналов обычно применяют мультивибраторы. Мультивибратор может быть как симметричным, так и несимметричным. У симметричного мультивибратора коллекторные сопротивления в обоих плечах одинаковы, одинаковы базовые сопротивления и ёмкости.</w:t>
      </w:r>
    </w:p>
    <w:p w:rsidR="000C3112" w:rsidRPr="00EA048E" w:rsidRDefault="00002486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Известно много вариантов мультивибратор на электронных лампах, транзисторах, тиристорах и интегральных схемах. Наиболее широко применяются мультивибраторы, построенные на транзисторах</w:t>
      </w:r>
    </w:p>
    <w:p w:rsidR="000D358E" w:rsidRPr="00EA048E" w:rsidRDefault="00002486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Мультивибраторы на биполярных транзисторах наиболее часто выполняют по симметричной схеме с коллекторно-базовыми связями (рис. 1а). Как и для триггера, симметричность означает идентичность симметрично расположенных элементов, т.</w:t>
      </w:r>
      <w:r w:rsidR="000D358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е.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K1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K2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, параметры транзисторов одинаковы. Как видно из рисунка, мультивибратор состоит из двух усилительных каскадов с ОЭ, выходное напряжение каждого из которых подается на вход другого. В схеме мультивибратора использованы транзисторы р-п-р-типа.</w:t>
      </w:r>
    </w:p>
    <w:p w:rsidR="000D358E" w:rsidRPr="00EA048E" w:rsidRDefault="00002486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При подсоединении схемы к источнику питания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Е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к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оба транзистора пропускают коллекторные точки, поскольку на базы через резисторы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подается отрицательное смещение. Однако такое состояние схемы неустойчивое. Из-за наличия в схеме положительной обратной связи выполняется условие β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Ку</w:t>
      </w:r>
      <w:r w:rsidR="000D358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&gt;1 и двухкаскадный усилитель самовозбуждается. Начинается процесс регенерации — быстрое увеличение тока одного транзистора и уменьшение тока другого транзистора.</w:t>
      </w:r>
    </w:p>
    <w:p w:rsidR="00002486" w:rsidRPr="00EA048E" w:rsidRDefault="00002486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Пусть в результате любого случайного изменения напряжений на базах или коллекторах несколько увеличится ток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I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K1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транзистора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VT1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При этом увеличится падение напряжения на резисторе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 xml:space="preserve">K1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 коллектор транзистора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VT1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получит приращение положительного потенциала. Поскольку напряжение на конденсаторе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не может мгновенно измениться, это приращение прикладывается к базе транзистора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VT2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="00A623BA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подзапирая его</w:t>
      </w:r>
      <w:r w:rsidR="001D6743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02486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7.75pt;height:165.75pt">
            <v:imagedata r:id="rId7" o:title=""/>
          </v:shape>
        </w:pict>
      </w:r>
    </w:p>
    <w:p w:rsidR="00002486" w:rsidRPr="00EA048E" w:rsidRDefault="00002486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Рис. 1. Симметричный мультивибратор на биполярных транзисторах:</w:t>
      </w:r>
    </w:p>
    <w:p w:rsidR="00002486" w:rsidRPr="00EA048E" w:rsidRDefault="00002486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a –</w:t>
      </w:r>
      <w:r w:rsidR="000D358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схема; б — временные диаграммы</w:t>
      </w:r>
    </w:p>
    <w:p w:rsidR="00002486" w:rsidRPr="00EA048E" w:rsidRDefault="00002486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C3112" w:rsidRPr="00EA048E" w:rsidRDefault="00002486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Коллекторный ток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I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K2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 этом уменьшается, напряжение на коллекторе транзистора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VT2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становится более отрицательным и, передаваясь через конденсатор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базу транзистора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VT1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еще больше открывает его, увеличивая ток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I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K1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Этот процесс протекает лавинообразно и заканчивается тем, что транзистор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VT1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входит в режим насыщения, а транзистор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VT2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— в режим отсечки. Схема переходит в одно из своих временно устойчивых состояний равновесия (квазиустойчивое состояние). При этом открытое состояние транзистора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VT1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обеспечивается смещением от источника питания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Е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 через резистор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а запертое состояние транзистора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VT2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— положительным напряжением на конденсаторе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</w:t>
      </w:r>
      <w:r w:rsidR="00A623BA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U</w:t>
      </w:r>
      <w:r w:rsidR="00A623BA"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Cб1</w:t>
      </w:r>
      <w:r w:rsidR="00A623BA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=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U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&gt; 0), который через открытый транзистор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VT1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включен в промежуток база — эмиттер транзистора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VT2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1D6743" w:rsidRPr="00EA048E" w:rsidRDefault="001D6743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0C3112" w:rsidRPr="00EA048E" w:rsidRDefault="000C3112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2. Расчетная часть</w:t>
      </w:r>
    </w:p>
    <w:p w:rsidR="00A623BA" w:rsidRPr="00EA048E" w:rsidRDefault="00A623BA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</w:p>
    <w:p w:rsidR="00631A75" w:rsidRPr="00EA048E" w:rsidRDefault="001D6743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Расчет мультивибратора (рис. 2</w:t>
      </w:r>
      <w:r w:rsidR="00631A75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) при заданном напряжении источника питания </w:t>
      </w:r>
      <w:r w:rsidR="00631A75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E</w:t>
      </w:r>
      <w:r w:rsidR="00631A75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производится в следующем порядке.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31A75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6" type="#_x0000_t75" style="width:383.25pt;height:246pt">
            <v:imagedata r:id="rId8" o:title=""/>
          </v:shape>
        </w:pict>
      </w:r>
    </w:p>
    <w:p w:rsidR="001B720A" w:rsidRPr="00EA048E" w:rsidRDefault="001D6743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Рис. 2</w:t>
      </w:r>
      <w:r w:rsidR="001B720A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. Схема мультивибратора, применяемого в качестве калибратора биотелеметрических сигналов</w:t>
      </w:r>
    </w:p>
    <w:p w:rsidR="001B720A" w:rsidRPr="00EA048E" w:rsidRDefault="001B720A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31A75" w:rsidRPr="00EA048E" w:rsidRDefault="001B720A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Для ускорения расчетов приводимая ниже последовательность расчета сопровождаются примером, а котором выбрано напряжение питания устройства </w:t>
      </w:r>
      <w:r w:rsidR="006C210E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E</w:t>
      </w:r>
      <w:r w:rsidR="000D358E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6C210E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=</w:t>
      </w:r>
      <w:r w:rsidR="000D358E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6C210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6 В, длительность калибровочного импульса равна </w:t>
      </w:r>
      <w:r w:rsidR="006C210E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t</w:t>
      </w:r>
      <w:r w:rsidR="006C210E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u</w:t>
      </w:r>
      <w:r w:rsidR="006C210E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=</w:t>
      </w:r>
      <w:r w:rsidR="006C210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0,15 с, а период повторения калибровочного импульса – </w:t>
      </w:r>
      <w:r w:rsidR="006C210E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Т</w:t>
      </w:r>
      <w:r w:rsidR="000D358E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="006C210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0D358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6C210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2 с.</w:t>
      </w:r>
    </w:p>
    <w:p w:rsidR="006C210E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7" type="#_x0000_t75" style="width:9.75pt;height:18.75pt">
            <v:imagedata r:id="rId9" o:title=""/>
          </v:shape>
        </w:pict>
      </w:r>
      <w:r w:rsidR="00D3130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1.</w:t>
      </w:r>
      <w:r w:rsidR="000D358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D4132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Определим </w:t>
      </w:r>
      <w:r w:rsidR="006C210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требуемую скважность </w:t>
      </w:r>
      <w:r w:rsidR="006C210E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Q</w:t>
      </w:r>
      <w:r w:rsidR="006C210E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треб.</w:t>
      </w:r>
      <w:r w:rsidR="006C210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Калибровочного импульса (скважностью называется отношение периода импульсов к их длительности):</w:t>
      </w:r>
    </w:p>
    <w:p w:rsidR="006C210E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30643D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8" type="#_x0000_t75" style="width:152.25pt;height:39pt">
            <v:imagedata r:id="rId10" o:title=""/>
          </v:shape>
        </w:pict>
      </w:r>
      <w:r w:rsidR="0030643D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9" type="#_x0000_t75" style="width:9.75pt;height:18.75pt">
            <v:imagedata r:id="rId9" o:title=""/>
          </v:shape>
        </w:pic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C210E" w:rsidRPr="00EA048E" w:rsidRDefault="006C210E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Калибратор может обеспечить определенную максимальную скважность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Q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макс</w:t>
      </w:r>
      <w:r w:rsidR="000D358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="00DE1422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ограниченную коэффициентом усиления β используемых транзисторов: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E1422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0" type="#_x0000_t75" style="width:110.25pt;height:35.25pt">
            <v:imagedata r:id="rId11" o:title=""/>
          </v:shape>
        </w:pic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E1422" w:rsidRPr="00EA048E" w:rsidRDefault="00DE1422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Отсюда β &gt;3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Q,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следовательно, для обеспечения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Q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  <w:vertAlign w:val="subscript"/>
        </w:rPr>
        <w:t>треб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значение β должно быть: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E1422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1" type="#_x0000_t75" style="width:9.75pt;height:18.75pt">
            <v:imagedata r:id="rId9" o:title="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2" type="#_x0000_t75" style="width:138pt;height:18pt">
            <v:imagedata r:id="rId12" o:title="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3" type="#_x0000_t75" style="width:9.75pt;height:18.75pt">
            <v:imagedata r:id="rId9" o:title=""/>
          </v:shape>
        </w:pic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C210E" w:rsidRPr="00EA048E" w:rsidRDefault="00DE1422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Как видим, к коэффициенту усиления предъявлены достаточно высокие требования.</w:t>
      </w:r>
    </w:p>
    <w:p w:rsidR="00220A97" w:rsidRPr="00EA048E" w:rsidRDefault="00DE1422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2. По справочнику выбираем тип низкочастотного транзистора с достаточно высоким коэффициентом усиления.</w:t>
      </w:r>
      <w:r w:rsidR="00B10D61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 нашем случае выбрали низкочастотный транзистор марки МП37Б, с подходящим коэффициентом усиления.</w:t>
      </w:r>
      <w:r w:rsidR="006052B8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На рис. 3 представлена вольт-амперная характеристика выбранного транзистора.</w:t>
      </w:r>
    </w:p>
    <w:p w:rsidR="006052B8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30643D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4" type="#_x0000_t75" style="width:404.25pt;height:211.5pt">
            <v:imagedata r:id="rId13" o:title=""/>
          </v:shape>
        </w:pict>
      </w:r>
    </w:p>
    <w:p w:rsidR="006052B8" w:rsidRPr="00EA048E" w:rsidRDefault="006052B8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Рис. 3. Вольтамперная характеристика МП37Б транзистора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DE1422" w:rsidRPr="00EA048E" w:rsidRDefault="0000360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3. В</w:t>
      </w:r>
      <w:r w:rsidR="00DE1422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ыбираем сопротивления резисторов в коллекторной цепи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 xml:space="preserve">k1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k2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(обычно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k1</w:t>
      </w:r>
      <w:r w:rsidR="000D358E"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 xml:space="preserve">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="000D358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k2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).</w:t>
      </w:r>
    </w:p>
    <w:p w:rsidR="0000360D" w:rsidRPr="00EA048E" w:rsidRDefault="0000360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Значение резистора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 xml:space="preserve">k1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с одной стороны должно быть таким, чтобы сила коллекторного тока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J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k</w:t>
      </w:r>
      <w:r w:rsidR="000D358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,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была значительно больше силы тока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J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kБ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закрытого транзистора. С другой стороны, выбор большого тока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J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 xml:space="preserve">k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недопустимо с позиции увеличения энергозатрат источника питания и, соответственно, уменьшения продолжительности работы передающего устройства.</w:t>
      </w:r>
    </w:p>
    <w:p w:rsidR="000D358E" w:rsidRPr="00EA048E" w:rsidRDefault="0000360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Выбор малых значений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J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 xml:space="preserve">k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также ограничено снижением значения рабочего коэффициента усиления транзистора, ибо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</w:pPr>
    </w:p>
    <w:p w:rsidR="0000360D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pict>
          <v:shape id="_x0000_i1035" type="#_x0000_t75" style="width:69.75pt;height:42.75pt">
            <v:imagedata r:id="rId14" o:title=""/>
          </v:shape>
        </w:pict>
      </w:r>
      <w:r w:rsidR="0000360D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F5FF5" w:rsidRPr="00EA048E" w:rsidRDefault="00CF5FF5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Многие требования к выбору силы тока могут быть выполнены при ее значении 1…2 мА. Тогда,</w:t>
      </w:r>
    </w:p>
    <w:p w:rsidR="00CF5FF5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30643D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6" type="#_x0000_t75" style="width:176.25pt;height:39pt">
            <v:imagedata r:id="rId15" o:title=""/>
          </v:shape>
        </w:pic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0360D" w:rsidRPr="00EA048E" w:rsidRDefault="00CF5FF5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4. Выбираем параметры времязадающей цепи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RC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при τ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1</w:t>
      </w:r>
      <w:r w:rsidR="000D358E"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 xml:space="preserve">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= τ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u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0,15 с. Значении постоянного времени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RC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цепи определяется по формуле: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F5FF5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7" type="#_x0000_t75" style="width:92.25pt;height:18.75pt">
            <v:imagedata r:id="rId16" o:title=""/>
          </v:shape>
        </w:pic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F5FF5" w:rsidRPr="00EA048E" w:rsidRDefault="00CF5FF5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4. 1. Определим значение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:</w:t>
      </w:r>
    </w:p>
    <w:p w:rsidR="00CF5FF5" w:rsidRPr="00EA048E" w:rsidRDefault="00CF5FF5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Для полного открывания транзистора необходимо, чтобы: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31C11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8" type="#_x0000_t75" style="width:96.75pt;height:18.75pt">
            <v:imagedata r:id="rId17" o:title=""/>
          </v:shape>
        </w:pic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20A97" w:rsidRPr="00EA048E" w:rsidRDefault="00231C11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Приняв β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мин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=30, получаем 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20A97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9" type="#_x0000_t75" style="width:138pt;height:21.75pt">
            <v:imagedata r:id="rId18" o:title=""/>
          </v:shape>
        </w:pic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F5FF5" w:rsidRPr="00EA048E" w:rsidRDefault="00231C11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Однако, поскольку значение потребляемого тока базовой цепи значительно меньше коллекторной, то правомерно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выбрать из другого условия: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231C11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0" type="#_x0000_t75" style="width:201.75pt;height:18.75pt">
            <v:imagedata r:id="rId19" o:title=""/>
          </v:shape>
        </w:pic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CF5FF5" w:rsidRPr="00EA048E" w:rsidRDefault="00231C11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4.</w:t>
      </w:r>
      <w:r w:rsidR="000A3996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2.</w:t>
      </w:r>
      <w:r w:rsidR="001D6743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</w:t>
      </w:r>
      <w:r w:rsidR="000A3996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пределим значение емкости конденсатора </w:t>
      </w:r>
      <w:r w:rsidR="000A3996"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C</w:t>
      </w:r>
      <w:r w:rsidR="000A3996"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1</w:t>
      </w:r>
      <w:r w:rsidR="000A3996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0A3996" w:rsidRPr="00EA048E" w:rsidRDefault="000A3996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Из приведенной ранее формулы следует, что: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A3996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1" type="#_x0000_t75" style="width:225.75pt;height:41.25pt">
            <v:imagedata r:id="rId20" o:title=""/>
          </v:shape>
        </w:pict>
      </w:r>
    </w:p>
    <w:p w:rsidR="000A3996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0A3996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4. 3. Подбираем тип конденсатора.</w:t>
      </w:r>
    </w:p>
    <w:p w:rsidR="000A3996" w:rsidRPr="00EA048E" w:rsidRDefault="000A3996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Конденсаторы бумажного типа требуемой емкости сравнительно громоздки и непригодны для малогабаритного передатчика. Поэтому используем электролитический конденсатор, </w:t>
      </w:r>
      <w:r w:rsidR="00F80C9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приблизительно равный расчетному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номиналу.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C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1</w:t>
      </w:r>
      <w:r w:rsidR="00F80C9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= 6,8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мкФ.</w:t>
      </w:r>
    </w:p>
    <w:p w:rsidR="000A3996" w:rsidRPr="00EA048E" w:rsidRDefault="000A3996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5. Осуществляем расчет второй времязадающей цепи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0A3996" w:rsidRPr="00EA048E" w:rsidRDefault="000A3996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Период повторения калибровочного импульса: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A3996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2" type="#_x0000_t75" style="width:95.25pt;height:18.75pt">
            <v:imagedata r:id="rId21" o:title=""/>
          </v:shape>
        </w:pic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A3996" w:rsidRPr="00EA048E" w:rsidRDefault="00F9734A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Поскольку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τ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 xml:space="preserve">2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&gt;&gt;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τ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, то можно принять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τ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 xml:space="preserve">2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= 2 с.</w:t>
      </w:r>
    </w:p>
    <w:p w:rsidR="00F9734A" w:rsidRPr="00EA048E" w:rsidRDefault="00F9734A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5. 1. Сначала следует</w:t>
      </w:r>
      <w:r w:rsidR="000D358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выбрать значение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. Значение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выбираем из условия обеспечения минимального допустимого</w:t>
      </w:r>
      <w:r w:rsidR="000D358E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значения силы базового тока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F9734A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3" type="#_x0000_t75" style="width:69.75pt;height:39pt">
            <v:imagedata r:id="rId22" o:title=""/>
          </v:shape>
        </w:pic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358E" w:rsidRPr="00EA048E" w:rsidRDefault="00F9734A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Выбирая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J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к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1 мА, β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max</w:t>
      </w:r>
      <w:r w:rsidR="00F80C9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5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0, получаем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F9734A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4" type="#_x0000_t75" style="width:9.75pt;height:18.75pt">
            <v:imagedata r:id="rId9" o:title=""/>
          </v:shape>
        </w:pic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5" type="#_x0000_t75" style="width:111pt;height:35.25pt">
            <v:imagedata r:id="rId23" o:title=""/>
          </v:shape>
        </w:pic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D358E" w:rsidRPr="00EA048E" w:rsidRDefault="007F7940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Тогда,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F7940" w:rsidRPr="00EA048E" w:rsidRDefault="0030643D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6" type="#_x0000_t75" style="width:165pt;height:39pt">
            <v:imagedata r:id="rId24" o:title=""/>
          </v:shape>
        </w:pic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F7940" w:rsidRPr="00EA048E" w:rsidRDefault="007F7940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5. 2. На основе известного выражения определяется</w:t>
      </w:r>
    </w:p>
    <w:p w:rsidR="007F7940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30643D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47" type="#_x0000_t75" style="width:243.75pt;height:41.25pt">
            <v:imagedata r:id="rId25" o:title=""/>
          </v:shape>
        </w:pic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F7940" w:rsidRPr="00EA048E" w:rsidRDefault="007F7940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Выбираем значение емкости ближайшее к существующим номиналам, т.е.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2</w:t>
      </w:r>
      <w:r w:rsidR="00F80C9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=10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мкФ</w:t>
      </w:r>
      <w:r w:rsidR="00D3130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D3130F" w:rsidRPr="00EA048E" w:rsidRDefault="00D3130F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Та</w:t>
      </w:r>
      <w:r w:rsidR="00F80C9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к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им образом, согласно расчетам для обеспечения длительности и </w:t>
      </w:r>
      <w:r w:rsidR="00F80C9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периодичности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калибровочного импульса требуется детали со следующими характеристиками:</w:t>
      </w:r>
    </w:p>
    <w:p w:rsidR="00D3130F" w:rsidRPr="00EA048E" w:rsidRDefault="00D3130F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1. Транзисторы типа p-n-p </w:t>
      </w:r>
      <w:r w:rsidR="00F80C9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с коэффициентом усиления β &gt; 5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0.</w:t>
      </w:r>
    </w:p>
    <w:p w:rsidR="00D3130F" w:rsidRPr="00EA048E" w:rsidRDefault="00D3130F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2. Резисторы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k1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=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k2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=6 кОм,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б1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=60 кОм,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R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б2</w:t>
      </w:r>
      <w:r w:rsidR="00F80C9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=300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кОм.</w:t>
      </w:r>
    </w:p>
    <w:p w:rsidR="00D3130F" w:rsidRPr="00EA048E" w:rsidRDefault="00D3130F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3. Электролитические конденсаторы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1</w:t>
      </w:r>
      <w:r w:rsidR="00F80C9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=6,8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мкФ, </w:t>
      </w:r>
      <w:r w:rsidRPr="00EA048E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>С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  <w:vertAlign w:val="subscript"/>
        </w:rPr>
        <w:t>2</w:t>
      </w:r>
      <w:r w:rsidR="00F80C9F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=10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мкФ.</w:t>
      </w:r>
    </w:p>
    <w:p w:rsidR="006052B8" w:rsidRPr="00EA048E" w:rsidRDefault="006052B8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052B8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6052B8" w:rsidRPr="00EA048E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Список литературы</w:t>
      </w:r>
    </w:p>
    <w:p w:rsidR="00220A97" w:rsidRPr="00EA048E" w:rsidRDefault="00220A97" w:rsidP="000D358E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052B8" w:rsidRPr="00EA048E" w:rsidRDefault="006052B8" w:rsidP="00220A9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1. </w:t>
      </w:r>
      <w:r w:rsidR="009B3EB7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Попов, П.А. Характеристики транзисторов, Москва – 1963, стр.25</w:t>
      </w:r>
    </w:p>
    <w:p w:rsidR="009B3EB7" w:rsidRPr="00EA048E" w:rsidRDefault="009B3EB7" w:rsidP="00220A97">
      <w:pPr>
        <w:spacing w:after="0" w:line="36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2. Опа</w:t>
      </w:r>
      <w:r w:rsidR="00220A97"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дчий, Ю.</w:t>
      </w:r>
      <w:r w:rsidRPr="00EA048E">
        <w:rPr>
          <w:rFonts w:ascii="Times New Roman" w:hAnsi="Times New Roman" w:cs="Times New Roman"/>
          <w:noProof/>
          <w:color w:val="000000"/>
          <w:sz w:val="28"/>
          <w:szCs w:val="28"/>
        </w:rPr>
        <w:t>Ф. Аналоговая и цифровая электроника, Москва – 2002, стр.168.</w:t>
      </w:r>
      <w:bookmarkStart w:id="0" w:name="_GoBack"/>
      <w:bookmarkEnd w:id="0"/>
    </w:p>
    <w:sectPr w:rsidR="009B3EB7" w:rsidRPr="00EA048E" w:rsidSect="006C1900">
      <w:footerReference w:type="default" r:id="rId26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F66" w:rsidRDefault="00056F66" w:rsidP="005E19DC">
      <w:pPr>
        <w:spacing w:after="0" w:line="240" w:lineRule="auto"/>
      </w:pPr>
      <w:r>
        <w:separator/>
      </w:r>
    </w:p>
  </w:endnote>
  <w:endnote w:type="continuationSeparator" w:id="0">
    <w:p w:rsidR="00056F66" w:rsidRDefault="00056F66" w:rsidP="005E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58E" w:rsidRDefault="000D358E" w:rsidP="000D358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F66" w:rsidRDefault="00056F66" w:rsidP="005E19DC">
      <w:pPr>
        <w:spacing w:after="0" w:line="240" w:lineRule="auto"/>
      </w:pPr>
      <w:r>
        <w:separator/>
      </w:r>
    </w:p>
  </w:footnote>
  <w:footnote w:type="continuationSeparator" w:id="0">
    <w:p w:rsidR="00056F66" w:rsidRDefault="00056F66" w:rsidP="005E1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32D5"/>
    <w:multiLevelType w:val="hybridMultilevel"/>
    <w:tmpl w:val="511AB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9626A5F"/>
    <w:multiLevelType w:val="hybridMultilevel"/>
    <w:tmpl w:val="0FC0AA1E"/>
    <w:lvl w:ilvl="0" w:tplc="123261D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B177243"/>
    <w:multiLevelType w:val="hybridMultilevel"/>
    <w:tmpl w:val="93967A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">
    <w:nsid w:val="3F05712D"/>
    <w:multiLevelType w:val="hybridMultilevel"/>
    <w:tmpl w:val="0E2635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518E0DC9"/>
    <w:multiLevelType w:val="hybridMultilevel"/>
    <w:tmpl w:val="23EC6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51D21F33"/>
    <w:multiLevelType w:val="hybridMultilevel"/>
    <w:tmpl w:val="021C3F54"/>
    <w:lvl w:ilvl="0" w:tplc="D19A918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212427A"/>
    <w:multiLevelType w:val="hybridMultilevel"/>
    <w:tmpl w:val="2BBEA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530475F2"/>
    <w:multiLevelType w:val="hybridMultilevel"/>
    <w:tmpl w:val="966E6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57B75C2F"/>
    <w:multiLevelType w:val="hybridMultilevel"/>
    <w:tmpl w:val="D58C00A2"/>
    <w:lvl w:ilvl="0" w:tplc="EDF6909A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710809"/>
    <w:multiLevelType w:val="hybridMultilevel"/>
    <w:tmpl w:val="C0643ACA"/>
    <w:lvl w:ilvl="0" w:tplc="A28A0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2F4CB9"/>
    <w:multiLevelType w:val="singleLevel"/>
    <w:tmpl w:val="46FA47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6F363F10"/>
    <w:multiLevelType w:val="singleLevel"/>
    <w:tmpl w:val="AC40A9F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FD21609"/>
    <w:multiLevelType w:val="hybridMultilevel"/>
    <w:tmpl w:val="1436AF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75DD7BE5"/>
    <w:multiLevelType w:val="hybridMultilevel"/>
    <w:tmpl w:val="965E2678"/>
    <w:lvl w:ilvl="0" w:tplc="D19A9184">
      <w:start w:val="1"/>
      <w:numFmt w:val="decimal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7C2D16F0"/>
    <w:multiLevelType w:val="hybridMultilevel"/>
    <w:tmpl w:val="672A3E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DC958D6"/>
    <w:multiLevelType w:val="singleLevel"/>
    <w:tmpl w:val="BB042EB4"/>
    <w:lvl w:ilvl="0">
      <w:start w:val="1"/>
      <w:numFmt w:val="decimal"/>
      <w:lvlText w:val="%1."/>
      <w:legacy w:legacy="1" w:legacySpace="0" w:legacyIndent="193"/>
      <w:lvlJc w:val="left"/>
      <w:rPr>
        <w:rFonts w:ascii="Times New Roman" w:hAnsi="Times New Roman" w:cs="Times New Roman" w:hint="default"/>
      </w:rPr>
    </w:lvl>
  </w:abstractNum>
  <w:abstractNum w:abstractNumId="16">
    <w:nsid w:val="7F0C4F3F"/>
    <w:multiLevelType w:val="hybridMultilevel"/>
    <w:tmpl w:val="DBF84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2"/>
  </w:num>
  <w:num w:numId="5">
    <w:abstractNumId w:val="16"/>
  </w:num>
  <w:num w:numId="6">
    <w:abstractNumId w:val="14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  <w:num w:numId="11">
    <w:abstractNumId w:val="15"/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</w:num>
  <w:num w:numId="18">
    <w:abstractNumId w:val="8"/>
  </w:num>
  <w:num w:numId="19">
    <w:abstractNumId w:val="9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BD7"/>
    <w:rsid w:val="00002486"/>
    <w:rsid w:val="0000360D"/>
    <w:rsid w:val="00024C6A"/>
    <w:rsid w:val="00056F66"/>
    <w:rsid w:val="00065403"/>
    <w:rsid w:val="0007648C"/>
    <w:rsid w:val="00081C1C"/>
    <w:rsid w:val="000908C3"/>
    <w:rsid w:val="000938FF"/>
    <w:rsid w:val="000A3996"/>
    <w:rsid w:val="000B391D"/>
    <w:rsid w:val="000C3112"/>
    <w:rsid w:val="000D358E"/>
    <w:rsid w:val="000E61B1"/>
    <w:rsid w:val="000F0A5C"/>
    <w:rsid w:val="000F664A"/>
    <w:rsid w:val="001105A1"/>
    <w:rsid w:val="00124B8E"/>
    <w:rsid w:val="001632D9"/>
    <w:rsid w:val="00163370"/>
    <w:rsid w:val="00171047"/>
    <w:rsid w:val="00180C6E"/>
    <w:rsid w:val="00184D6E"/>
    <w:rsid w:val="00186340"/>
    <w:rsid w:val="00195F77"/>
    <w:rsid w:val="001A3E9A"/>
    <w:rsid w:val="001A6C22"/>
    <w:rsid w:val="001B01F5"/>
    <w:rsid w:val="001B720A"/>
    <w:rsid w:val="001C3E47"/>
    <w:rsid w:val="001C49CB"/>
    <w:rsid w:val="001D4663"/>
    <w:rsid w:val="001D6743"/>
    <w:rsid w:val="001E4898"/>
    <w:rsid w:val="001F7785"/>
    <w:rsid w:val="00211241"/>
    <w:rsid w:val="00214A60"/>
    <w:rsid w:val="002150CD"/>
    <w:rsid w:val="00220A97"/>
    <w:rsid w:val="00231C11"/>
    <w:rsid w:val="00236BCB"/>
    <w:rsid w:val="00244E6F"/>
    <w:rsid w:val="00251D79"/>
    <w:rsid w:val="00265ACE"/>
    <w:rsid w:val="00272989"/>
    <w:rsid w:val="0027316B"/>
    <w:rsid w:val="0027533B"/>
    <w:rsid w:val="002C71DD"/>
    <w:rsid w:val="002D0F82"/>
    <w:rsid w:val="002D4AF4"/>
    <w:rsid w:val="002E3902"/>
    <w:rsid w:val="002F14B7"/>
    <w:rsid w:val="00302D64"/>
    <w:rsid w:val="0030643D"/>
    <w:rsid w:val="0031394A"/>
    <w:rsid w:val="00314486"/>
    <w:rsid w:val="00317DAB"/>
    <w:rsid w:val="00325DA5"/>
    <w:rsid w:val="00336A8A"/>
    <w:rsid w:val="00353AD6"/>
    <w:rsid w:val="00356E5B"/>
    <w:rsid w:val="00362A66"/>
    <w:rsid w:val="00366CE6"/>
    <w:rsid w:val="00386095"/>
    <w:rsid w:val="00390934"/>
    <w:rsid w:val="00393992"/>
    <w:rsid w:val="0039501B"/>
    <w:rsid w:val="003A79DC"/>
    <w:rsid w:val="003B5FF2"/>
    <w:rsid w:val="003C2F14"/>
    <w:rsid w:val="003D370F"/>
    <w:rsid w:val="003F11AB"/>
    <w:rsid w:val="003F1679"/>
    <w:rsid w:val="00437F8F"/>
    <w:rsid w:val="0044181D"/>
    <w:rsid w:val="00457B67"/>
    <w:rsid w:val="004811A1"/>
    <w:rsid w:val="00481F74"/>
    <w:rsid w:val="004A1374"/>
    <w:rsid w:val="004A35FB"/>
    <w:rsid w:val="004B6B1D"/>
    <w:rsid w:val="004B74CA"/>
    <w:rsid w:val="004B7757"/>
    <w:rsid w:val="004D4132"/>
    <w:rsid w:val="004D5B34"/>
    <w:rsid w:val="004E527C"/>
    <w:rsid w:val="0050327C"/>
    <w:rsid w:val="00523FA1"/>
    <w:rsid w:val="0054139A"/>
    <w:rsid w:val="00550521"/>
    <w:rsid w:val="00575A0A"/>
    <w:rsid w:val="005B2C11"/>
    <w:rsid w:val="005E020C"/>
    <w:rsid w:val="005E19DC"/>
    <w:rsid w:val="005E2141"/>
    <w:rsid w:val="006052B8"/>
    <w:rsid w:val="00610426"/>
    <w:rsid w:val="00631A75"/>
    <w:rsid w:val="00633E0C"/>
    <w:rsid w:val="0063487E"/>
    <w:rsid w:val="00644F21"/>
    <w:rsid w:val="00650A5C"/>
    <w:rsid w:val="00650BE5"/>
    <w:rsid w:val="00654C81"/>
    <w:rsid w:val="0066481A"/>
    <w:rsid w:val="00674101"/>
    <w:rsid w:val="0068335B"/>
    <w:rsid w:val="006B66EA"/>
    <w:rsid w:val="006C1900"/>
    <w:rsid w:val="006C210E"/>
    <w:rsid w:val="006C29B4"/>
    <w:rsid w:val="006E5E51"/>
    <w:rsid w:val="006F08B8"/>
    <w:rsid w:val="00707ED8"/>
    <w:rsid w:val="00710C62"/>
    <w:rsid w:val="007134A9"/>
    <w:rsid w:val="00716086"/>
    <w:rsid w:val="00723C7E"/>
    <w:rsid w:val="00732702"/>
    <w:rsid w:val="00747E35"/>
    <w:rsid w:val="00751AAC"/>
    <w:rsid w:val="00753FC1"/>
    <w:rsid w:val="007740C9"/>
    <w:rsid w:val="007778F4"/>
    <w:rsid w:val="0079168E"/>
    <w:rsid w:val="007B683E"/>
    <w:rsid w:val="007D2ABF"/>
    <w:rsid w:val="007D60E2"/>
    <w:rsid w:val="007D7D0A"/>
    <w:rsid w:val="007F7940"/>
    <w:rsid w:val="00802329"/>
    <w:rsid w:val="00816B40"/>
    <w:rsid w:val="00831B0A"/>
    <w:rsid w:val="0083542B"/>
    <w:rsid w:val="00850620"/>
    <w:rsid w:val="00862B99"/>
    <w:rsid w:val="00870A42"/>
    <w:rsid w:val="008774C3"/>
    <w:rsid w:val="008820AA"/>
    <w:rsid w:val="00883215"/>
    <w:rsid w:val="008869DA"/>
    <w:rsid w:val="00895383"/>
    <w:rsid w:val="008A4337"/>
    <w:rsid w:val="008C1246"/>
    <w:rsid w:val="008D150A"/>
    <w:rsid w:val="00910708"/>
    <w:rsid w:val="00912F34"/>
    <w:rsid w:val="00913CDC"/>
    <w:rsid w:val="00915319"/>
    <w:rsid w:val="009262E5"/>
    <w:rsid w:val="00943800"/>
    <w:rsid w:val="0095032F"/>
    <w:rsid w:val="0095046E"/>
    <w:rsid w:val="00956636"/>
    <w:rsid w:val="00961CC9"/>
    <w:rsid w:val="009803CC"/>
    <w:rsid w:val="0098455B"/>
    <w:rsid w:val="009A7251"/>
    <w:rsid w:val="009B3EB7"/>
    <w:rsid w:val="009C410A"/>
    <w:rsid w:val="009D109F"/>
    <w:rsid w:val="009D6823"/>
    <w:rsid w:val="009F649F"/>
    <w:rsid w:val="00A5366F"/>
    <w:rsid w:val="00A60DE9"/>
    <w:rsid w:val="00A623BA"/>
    <w:rsid w:val="00A7111C"/>
    <w:rsid w:val="00A7392D"/>
    <w:rsid w:val="00A80E12"/>
    <w:rsid w:val="00A80ED3"/>
    <w:rsid w:val="00A81D08"/>
    <w:rsid w:val="00A912EC"/>
    <w:rsid w:val="00AA54B3"/>
    <w:rsid w:val="00AB0CA6"/>
    <w:rsid w:val="00AB20F4"/>
    <w:rsid w:val="00AB4695"/>
    <w:rsid w:val="00AB4942"/>
    <w:rsid w:val="00AC4D19"/>
    <w:rsid w:val="00AE4CC4"/>
    <w:rsid w:val="00B020AD"/>
    <w:rsid w:val="00B10D61"/>
    <w:rsid w:val="00B157E0"/>
    <w:rsid w:val="00B15A02"/>
    <w:rsid w:val="00B1666F"/>
    <w:rsid w:val="00B17685"/>
    <w:rsid w:val="00B2424B"/>
    <w:rsid w:val="00B558D4"/>
    <w:rsid w:val="00B61157"/>
    <w:rsid w:val="00B6223C"/>
    <w:rsid w:val="00B77AAE"/>
    <w:rsid w:val="00B931DA"/>
    <w:rsid w:val="00BA2DBE"/>
    <w:rsid w:val="00BC10F1"/>
    <w:rsid w:val="00BF3BD7"/>
    <w:rsid w:val="00C01610"/>
    <w:rsid w:val="00C131E9"/>
    <w:rsid w:val="00C14FA2"/>
    <w:rsid w:val="00C34ADF"/>
    <w:rsid w:val="00C60CF7"/>
    <w:rsid w:val="00C65156"/>
    <w:rsid w:val="00C667A2"/>
    <w:rsid w:val="00C7106A"/>
    <w:rsid w:val="00C71E3E"/>
    <w:rsid w:val="00C76B76"/>
    <w:rsid w:val="00C82D6E"/>
    <w:rsid w:val="00C838D4"/>
    <w:rsid w:val="00CA0419"/>
    <w:rsid w:val="00CA6BC8"/>
    <w:rsid w:val="00CA794A"/>
    <w:rsid w:val="00CB2827"/>
    <w:rsid w:val="00CB7FA8"/>
    <w:rsid w:val="00CD2DCD"/>
    <w:rsid w:val="00CE0E85"/>
    <w:rsid w:val="00CE2692"/>
    <w:rsid w:val="00CE3222"/>
    <w:rsid w:val="00CE3D04"/>
    <w:rsid w:val="00CF31FD"/>
    <w:rsid w:val="00CF5FF5"/>
    <w:rsid w:val="00D07950"/>
    <w:rsid w:val="00D15275"/>
    <w:rsid w:val="00D22A12"/>
    <w:rsid w:val="00D25EE7"/>
    <w:rsid w:val="00D3130F"/>
    <w:rsid w:val="00D34AF9"/>
    <w:rsid w:val="00D54ECA"/>
    <w:rsid w:val="00D905CF"/>
    <w:rsid w:val="00D94445"/>
    <w:rsid w:val="00DC663C"/>
    <w:rsid w:val="00DE1422"/>
    <w:rsid w:val="00DF6862"/>
    <w:rsid w:val="00E014E1"/>
    <w:rsid w:val="00E070D1"/>
    <w:rsid w:val="00E12AE7"/>
    <w:rsid w:val="00E26718"/>
    <w:rsid w:val="00E27329"/>
    <w:rsid w:val="00E32468"/>
    <w:rsid w:val="00E374E2"/>
    <w:rsid w:val="00E620A7"/>
    <w:rsid w:val="00E63E08"/>
    <w:rsid w:val="00E65D95"/>
    <w:rsid w:val="00E66CA4"/>
    <w:rsid w:val="00E767D2"/>
    <w:rsid w:val="00E9625E"/>
    <w:rsid w:val="00EA048E"/>
    <w:rsid w:val="00EA72E0"/>
    <w:rsid w:val="00EA7B07"/>
    <w:rsid w:val="00EB029F"/>
    <w:rsid w:val="00EB7F91"/>
    <w:rsid w:val="00EC1B31"/>
    <w:rsid w:val="00EE3F28"/>
    <w:rsid w:val="00EF609D"/>
    <w:rsid w:val="00F04C52"/>
    <w:rsid w:val="00F236D9"/>
    <w:rsid w:val="00F36A61"/>
    <w:rsid w:val="00F47BE3"/>
    <w:rsid w:val="00F5227E"/>
    <w:rsid w:val="00F5592D"/>
    <w:rsid w:val="00F66AD7"/>
    <w:rsid w:val="00F80C9F"/>
    <w:rsid w:val="00F96820"/>
    <w:rsid w:val="00F9734A"/>
    <w:rsid w:val="00FB0969"/>
    <w:rsid w:val="00FB3888"/>
    <w:rsid w:val="00FE04F6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A2BC42DC-266B-4B69-9C4D-294CD0491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B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3">
    <w:name w:val="Style33"/>
    <w:basedOn w:val="a"/>
    <w:uiPriority w:val="99"/>
    <w:rsid w:val="00BF3BD7"/>
    <w:pPr>
      <w:widowControl w:val="0"/>
      <w:autoSpaceDE w:val="0"/>
      <w:autoSpaceDN w:val="0"/>
      <w:adjustRightInd w:val="0"/>
      <w:spacing w:after="0" w:line="268" w:lineRule="exact"/>
      <w:ind w:firstLine="283"/>
      <w:jc w:val="both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FontStyle192">
    <w:name w:val="Font Style192"/>
    <w:uiPriority w:val="99"/>
    <w:rsid w:val="00BF3BD7"/>
    <w:rPr>
      <w:rFonts w:ascii="Times New Roman" w:hAnsi="Times New Roman" w:cs="Times New Roman"/>
      <w:sz w:val="20"/>
      <w:szCs w:val="20"/>
    </w:rPr>
  </w:style>
  <w:style w:type="character" w:styleId="a3">
    <w:name w:val="Emphasis"/>
    <w:uiPriority w:val="99"/>
    <w:qFormat/>
    <w:rsid w:val="00BF3BD7"/>
    <w:rPr>
      <w:i/>
      <w:iCs/>
    </w:rPr>
  </w:style>
  <w:style w:type="paragraph" w:styleId="a4">
    <w:name w:val="Normal (Web)"/>
    <w:basedOn w:val="a"/>
    <w:uiPriority w:val="99"/>
    <w:rsid w:val="00BF3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BF3BD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eorgia" w:eastAsia="Times New Roman" w:hAnsi="Georgia" w:cs="Georgia"/>
      <w:sz w:val="24"/>
      <w:szCs w:val="24"/>
      <w:lang w:eastAsia="ru-RU"/>
    </w:rPr>
  </w:style>
  <w:style w:type="character" w:customStyle="1" w:styleId="FontStyle187">
    <w:name w:val="Font Style187"/>
    <w:uiPriority w:val="99"/>
    <w:rsid w:val="00BF3BD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9">
    <w:name w:val="Style39"/>
    <w:basedOn w:val="a"/>
    <w:uiPriority w:val="99"/>
    <w:rsid w:val="00BF3BD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Georgia" w:eastAsia="Times New Roman" w:hAnsi="Georgia" w:cs="Georg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BF3B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E19DC"/>
    <w:pPr>
      <w:tabs>
        <w:tab w:val="center" w:pos="4677"/>
        <w:tab w:val="right" w:pos="9355"/>
      </w:tabs>
    </w:pPr>
  </w:style>
  <w:style w:type="character" w:customStyle="1" w:styleId="a6">
    <w:name w:val="Текст выноски Знак"/>
    <w:link w:val="a5"/>
    <w:uiPriority w:val="99"/>
    <w:semiHidden/>
    <w:locked/>
    <w:rsid w:val="00BF3BD7"/>
    <w:rPr>
      <w:rFonts w:ascii="Tahoma" w:eastAsia="Times New Roman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rsid w:val="005E19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5E19DC"/>
    <w:rPr>
      <w:sz w:val="22"/>
      <w:szCs w:val="22"/>
      <w:lang w:val="x-none" w:eastAsia="en-US"/>
    </w:rPr>
  </w:style>
  <w:style w:type="paragraph" w:styleId="ab">
    <w:name w:val="List Paragraph"/>
    <w:basedOn w:val="a"/>
    <w:uiPriority w:val="99"/>
    <w:qFormat/>
    <w:rsid w:val="001C3E47"/>
    <w:pPr>
      <w:ind w:left="720"/>
    </w:pPr>
  </w:style>
  <w:style w:type="character" w:customStyle="1" w:styleId="aa">
    <w:name w:val="Нижний колонтитул Знак"/>
    <w:link w:val="a9"/>
    <w:uiPriority w:val="99"/>
    <w:semiHidden/>
    <w:locked/>
    <w:rsid w:val="005E19DC"/>
    <w:rPr>
      <w:sz w:val="22"/>
      <w:szCs w:val="22"/>
      <w:lang w:val="x-none" w:eastAsia="en-US"/>
    </w:rPr>
  </w:style>
  <w:style w:type="character" w:customStyle="1" w:styleId="FontStyle65">
    <w:name w:val="Font Style65"/>
    <w:uiPriority w:val="99"/>
    <w:rsid w:val="00870A42"/>
    <w:rPr>
      <w:rFonts w:ascii="Times New Roman" w:hAnsi="Times New Roman" w:cs="Times New Roman"/>
      <w:sz w:val="20"/>
      <w:szCs w:val="20"/>
    </w:rPr>
  </w:style>
  <w:style w:type="character" w:customStyle="1" w:styleId="FontStyle72">
    <w:name w:val="Font Style72"/>
    <w:uiPriority w:val="99"/>
    <w:rsid w:val="00870A4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1">
    <w:name w:val="Style11"/>
    <w:basedOn w:val="a"/>
    <w:uiPriority w:val="99"/>
    <w:rsid w:val="00870A42"/>
    <w:pPr>
      <w:widowControl w:val="0"/>
      <w:autoSpaceDE w:val="0"/>
      <w:autoSpaceDN w:val="0"/>
      <w:adjustRightInd w:val="0"/>
      <w:spacing w:after="0" w:line="182" w:lineRule="exact"/>
      <w:ind w:hanging="4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870A42"/>
    <w:rPr>
      <w:rFonts w:ascii="Arial" w:hAnsi="Arial" w:cs="Arial"/>
      <w:i/>
      <w:iCs/>
      <w:sz w:val="16"/>
      <w:szCs w:val="16"/>
    </w:rPr>
  </w:style>
  <w:style w:type="character" w:customStyle="1" w:styleId="FontStyle71">
    <w:name w:val="Font Style71"/>
    <w:uiPriority w:val="99"/>
    <w:rsid w:val="00870A42"/>
    <w:rPr>
      <w:rFonts w:ascii="Arial" w:hAnsi="Arial" w:cs="Arial"/>
      <w:sz w:val="16"/>
      <w:szCs w:val="16"/>
    </w:rPr>
  </w:style>
  <w:style w:type="character" w:styleId="ac">
    <w:name w:val="Placeholder Text"/>
    <w:uiPriority w:val="99"/>
    <w:semiHidden/>
    <w:rsid w:val="00C65156"/>
    <w:rPr>
      <w:color w:val="808080"/>
    </w:rPr>
  </w:style>
  <w:style w:type="paragraph" w:styleId="ad">
    <w:name w:val="Body Text Indent"/>
    <w:basedOn w:val="a"/>
    <w:link w:val="ae"/>
    <w:uiPriority w:val="99"/>
    <w:rsid w:val="00E9625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E962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E9625E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96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E9625E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C1B31"/>
    <w:pPr>
      <w:widowControl w:val="0"/>
      <w:autoSpaceDE w:val="0"/>
      <w:autoSpaceDN w:val="0"/>
      <w:adjustRightInd w:val="0"/>
      <w:spacing w:after="0" w:line="253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E9625E"/>
    <w:rPr>
      <w:rFonts w:ascii="Courier New" w:eastAsia="Times New Roman" w:hAnsi="Courier New" w:cs="Courier New"/>
    </w:rPr>
  </w:style>
  <w:style w:type="character" w:customStyle="1" w:styleId="FontStyle12">
    <w:name w:val="Font Style12"/>
    <w:uiPriority w:val="99"/>
    <w:rsid w:val="00EC1B31"/>
    <w:rPr>
      <w:rFonts w:ascii="Times New Roman" w:hAnsi="Times New Roman" w:cs="Times New Roman"/>
      <w:sz w:val="20"/>
      <w:szCs w:val="20"/>
    </w:rPr>
  </w:style>
  <w:style w:type="character" w:styleId="af">
    <w:name w:val="page number"/>
    <w:uiPriority w:val="99"/>
    <w:rsid w:val="000C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18" Type="http://schemas.openxmlformats.org/officeDocument/2006/relationships/image" Target="media/image12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</dc:creator>
  <cp:keywords/>
  <dc:description/>
  <cp:lastModifiedBy>admin</cp:lastModifiedBy>
  <cp:revision>2</cp:revision>
  <dcterms:created xsi:type="dcterms:W3CDTF">2014-02-20T20:20:00Z</dcterms:created>
  <dcterms:modified xsi:type="dcterms:W3CDTF">2014-02-20T20:20:00Z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