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Федеральное агентство по образованию</w:t>
      </w: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Хакасский государственный университет</w:t>
      </w:r>
      <w:r w:rsidR="00FB58D7" w:rsidRPr="00F1122A">
        <w:rPr>
          <w:color w:val="000000"/>
          <w:sz w:val="28"/>
          <w:szCs w:val="28"/>
        </w:rPr>
        <w:t xml:space="preserve"> </w:t>
      </w:r>
      <w:r w:rsidRPr="006C3FA8">
        <w:rPr>
          <w:color w:val="000000"/>
          <w:sz w:val="28"/>
          <w:szCs w:val="28"/>
        </w:rPr>
        <w:t>им. Н.Ф. Катанова</w:t>
      </w: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Институт экономики и управления</w:t>
      </w: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Кафедра Бухгалтерского учета анализа и аудита</w:t>
      </w:r>
    </w:p>
    <w:p w:rsidR="004E22CC" w:rsidRPr="00F1122A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58D7" w:rsidRPr="00F1122A" w:rsidRDefault="00FB58D7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58D7" w:rsidRPr="00F1122A" w:rsidRDefault="00FB58D7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58D7" w:rsidRPr="00F1122A" w:rsidRDefault="00FB58D7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B58D7" w:rsidRPr="00F1122A" w:rsidRDefault="00FB58D7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E22CC" w:rsidRPr="006C3FA8" w:rsidRDefault="004E22CC" w:rsidP="006C3FA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C3FA8">
        <w:rPr>
          <w:b/>
          <w:color w:val="000000"/>
          <w:sz w:val="28"/>
          <w:szCs w:val="28"/>
        </w:rPr>
        <w:t>ЛАБОРАТОРНАЯ РАБОТА № 1</w:t>
      </w:r>
    </w:p>
    <w:p w:rsidR="004E22CC" w:rsidRPr="006C3FA8" w:rsidRDefault="004E22CC" w:rsidP="006C3FA8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по дисциплине: Социально-экономическая статистика</w:t>
      </w: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на тему: Демографические процессы в Иркутской области</w:t>
      </w: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E22CC" w:rsidRPr="006C3FA8" w:rsidRDefault="004E22CC" w:rsidP="00FB58D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Выполнил:</w:t>
      </w:r>
      <w:r w:rsidR="002616D3" w:rsidRPr="006C3FA8">
        <w:rPr>
          <w:color w:val="000000"/>
          <w:sz w:val="28"/>
          <w:szCs w:val="28"/>
        </w:rPr>
        <w:t xml:space="preserve"> </w:t>
      </w:r>
    </w:p>
    <w:p w:rsidR="004E22CC" w:rsidRPr="006C3FA8" w:rsidRDefault="004E22CC" w:rsidP="00FB58D7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Проверил</w:t>
      </w:r>
      <w:r w:rsidR="0040055B" w:rsidRPr="006C3FA8">
        <w:rPr>
          <w:color w:val="000000"/>
          <w:sz w:val="28"/>
          <w:szCs w:val="28"/>
        </w:rPr>
        <w:t>а</w:t>
      </w:r>
      <w:r w:rsidRPr="006C3FA8">
        <w:rPr>
          <w:color w:val="000000"/>
          <w:sz w:val="28"/>
          <w:szCs w:val="28"/>
        </w:rPr>
        <w:t>:</w:t>
      </w:r>
    </w:p>
    <w:p w:rsidR="004E22CC" w:rsidRPr="006C3FA8" w:rsidRDefault="004E22CC" w:rsidP="006C3FA8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Допуск к защите______________</w:t>
      </w:r>
    </w:p>
    <w:p w:rsidR="004E22CC" w:rsidRPr="006C3FA8" w:rsidRDefault="004E22CC" w:rsidP="006C3FA8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Оценка______________________</w:t>
      </w:r>
    </w:p>
    <w:p w:rsidR="004E22CC" w:rsidRPr="006C3FA8" w:rsidRDefault="004E22CC" w:rsidP="006C3FA8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C3FA8">
        <w:rPr>
          <w:color w:val="000000"/>
          <w:sz w:val="28"/>
          <w:szCs w:val="28"/>
        </w:rPr>
        <w:t>Подпись руководителя________</w:t>
      </w: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E22CC" w:rsidRPr="006C3FA8" w:rsidRDefault="004E22CC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D1E71" w:rsidRPr="006C3FA8" w:rsidRDefault="003D1E71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D1E71" w:rsidRPr="006C3FA8" w:rsidRDefault="003D1E71" w:rsidP="006C3FA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0055B" w:rsidRDefault="003D1E71" w:rsidP="00FB58D7">
      <w:pPr>
        <w:spacing w:line="360" w:lineRule="auto"/>
        <w:ind w:firstLine="709"/>
        <w:jc w:val="center"/>
        <w:rPr>
          <w:color w:val="000000"/>
        </w:rPr>
      </w:pPr>
      <w:r w:rsidRPr="006C3FA8">
        <w:rPr>
          <w:color w:val="000000"/>
          <w:sz w:val="28"/>
          <w:szCs w:val="28"/>
        </w:rPr>
        <w:t>Иркутск</w:t>
      </w:r>
      <w:r w:rsidR="004E22CC" w:rsidRPr="006C3FA8">
        <w:rPr>
          <w:color w:val="000000"/>
          <w:sz w:val="28"/>
          <w:szCs w:val="28"/>
        </w:rPr>
        <w:t>, 2009</w:t>
      </w:r>
    </w:p>
    <w:p w:rsidR="00436FAA" w:rsidRPr="00F1122A" w:rsidRDefault="00F4676C" w:rsidP="00F1122A">
      <w:pPr>
        <w:spacing w:line="360" w:lineRule="auto"/>
        <w:jc w:val="center"/>
        <w:rPr>
          <w:b/>
          <w:sz w:val="28"/>
          <w:szCs w:val="28"/>
        </w:rPr>
      </w:pPr>
      <w:r>
        <w:rPr>
          <w:color w:val="000000"/>
        </w:rPr>
        <w:br w:type="page"/>
      </w:r>
      <w:r w:rsidR="004E22CC" w:rsidRPr="00F1122A">
        <w:rPr>
          <w:b/>
          <w:color w:val="000000"/>
          <w:sz w:val="28"/>
          <w:szCs w:val="28"/>
        </w:rPr>
        <w:t xml:space="preserve"> </w:t>
      </w:r>
      <w:r w:rsidR="00436FAA" w:rsidRPr="00F1122A">
        <w:rPr>
          <w:b/>
          <w:sz w:val="28"/>
          <w:szCs w:val="28"/>
        </w:rPr>
        <w:t xml:space="preserve">1. Расчет </w:t>
      </w:r>
      <w:r w:rsidR="00F1122A" w:rsidRPr="00F1122A">
        <w:rPr>
          <w:b/>
          <w:sz w:val="28"/>
          <w:szCs w:val="28"/>
        </w:rPr>
        <w:t>показателей рядов динамики за 8</w:t>
      </w:r>
      <w:r w:rsidR="00436FAA" w:rsidRPr="00F1122A">
        <w:rPr>
          <w:b/>
          <w:sz w:val="28"/>
          <w:szCs w:val="28"/>
        </w:rPr>
        <w:t xml:space="preserve"> лет по абсолютной численности населения в субъекте РФ – Иркутская область</w:t>
      </w:r>
    </w:p>
    <w:p w:rsidR="00F1122A" w:rsidRDefault="00F1122A" w:rsidP="00F1122A">
      <w:pPr>
        <w:pStyle w:val="a3"/>
        <w:keepNext/>
        <w:spacing w:line="360" w:lineRule="auto"/>
        <w:ind w:left="7080" w:firstLine="708"/>
        <w:rPr>
          <w:sz w:val="28"/>
          <w:szCs w:val="28"/>
        </w:rPr>
      </w:pPr>
    </w:p>
    <w:p w:rsidR="006C0C72" w:rsidRPr="00FB58D7" w:rsidRDefault="006C0C72" w:rsidP="006C0C72">
      <w:pPr>
        <w:pStyle w:val="a3"/>
        <w:keepNext/>
        <w:ind w:left="7080" w:firstLine="708"/>
        <w:rPr>
          <w:sz w:val="28"/>
          <w:szCs w:val="28"/>
        </w:rPr>
      </w:pPr>
      <w:r w:rsidRPr="00FB58D7">
        <w:rPr>
          <w:sz w:val="28"/>
          <w:szCs w:val="28"/>
        </w:rPr>
        <w:t xml:space="preserve">Таблица </w:t>
      </w:r>
      <w:r w:rsidR="00832B4F" w:rsidRPr="00FB58D7">
        <w:rPr>
          <w:noProof/>
          <w:sz w:val="28"/>
          <w:szCs w:val="28"/>
        </w:rPr>
        <w:t>1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762"/>
        <w:gridCol w:w="966"/>
        <w:gridCol w:w="966"/>
        <w:gridCol w:w="966"/>
        <w:gridCol w:w="980"/>
        <w:gridCol w:w="1080"/>
        <w:gridCol w:w="966"/>
        <w:gridCol w:w="1096"/>
        <w:gridCol w:w="1039"/>
      </w:tblGrid>
      <w:tr w:rsidR="00F1122A" w:rsidRPr="00F4676C" w:rsidTr="00F1122A">
        <w:trPr>
          <w:trHeight w:val="870"/>
        </w:trPr>
        <w:tc>
          <w:tcPr>
            <w:tcW w:w="1769" w:type="dxa"/>
            <w:gridSpan w:val="2"/>
            <w:shd w:val="clear" w:color="auto" w:fill="FFFFFF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4676C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  <w:p w:rsidR="00F1122A" w:rsidRPr="00F4676C" w:rsidRDefault="00F1122A" w:rsidP="00F4676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467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2001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2002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2003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2004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2005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2006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2007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2008</w:t>
            </w:r>
          </w:p>
        </w:tc>
      </w:tr>
      <w:tr w:rsidR="00F1122A" w:rsidRPr="00F4676C" w:rsidTr="00F1122A">
        <w:trPr>
          <w:trHeight w:val="450"/>
        </w:trPr>
        <w:tc>
          <w:tcPr>
            <w:tcW w:w="1769" w:type="dxa"/>
            <w:gridSpan w:val="2"/>
            <w:shd w:val="clear" w:color="auto" w:fill="FFFFFF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4676C">
              <w:rPr>
                <w:b/>
                <w:bCs/>
                <w:sz w:val="20"/>
                <w:szCs w:val="20"/>
              </w:rPr>
              <w:t>все население</w:t>
            </w:r>
          </w:p>
          <w:p w:rsidR="00F1122A" w:rsidRPr="00F4676C" w:rsidRDefault="00F1122A" w:rsidP="00F4676C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F467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2623183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2599675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2577702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2560880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2545326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2526977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2513808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2507676</w:t>
            </w:r>
          </w:p>
        </w:tc>
      </w:tr>
      <w:tr w:rsidR="00F1122A" w:rsidRPr="00F4676C" w:rsidTr="00F1122A">
        <w:trPr>
          <w:trHeight w:val="465"/>
        </w:trPr>
        <w:tc>
          <w:tcPr>
            <w:tcW w:w="1007" w:type="dxa"/>
            <w:vMerge w:val="restart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Абсолю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тный прирост</w:t>
            </w:r>
          </w:p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Цеп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ной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-20839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-23508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-21973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-16822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-15554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-18349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-13169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-6132</w:t>
            </w:r>
          </w:p>
        </w:tc>
      </w:tr>
      <w:tr w:rsidR="00F1122A" w:rsidRPr="00F4676C" w:rsidTr="00F1122A">
        <w:trPr>
          <w:trHeight w:val="270"/>
        </w:trPr>
        <w:tc>
          <w:tcPr>
            <w:tcW w:w="1007" w:type="dxa"/>
            <w:vMerge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Базис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ный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-44703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-68211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-90184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-107006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-122560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-140909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-154078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-160210</w:t>
            </w:r>
          </w:p>
        </w:tc>
      </w:tr>
      <w:tr w:rsidR="00F1122A" w:rsidRPr="00F4676C" w:rsidTr="00F1122A">
        <w:trPr>
          <w:trHeight w:val="465"/>
        </w:trPr>
        <w:tc>
          <w:tcPr>
            <w:tcW w:w="1007" w:type="dxa"/>
            <w:vMerge w:val="restart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Коэффи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циент роста</w:t>
            </w:r>
          </w:p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Цеп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ной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0,992118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0,991038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0,991547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0,993474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0,9939263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0,992791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0,994788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0,99756067</w:t>
            </w:r>
          </w:p>
        </w:tc>
      </w:tr>
      <w:tr w:rsidR="00F1122A" w:rsidRPr="00F4676C" w:rsidTr="00F1122A">
        <w:trPr>
          <w:trHeight w:val="270"/>
        </w:trPr>
        <w:tc>
          <w:tcPr>
            <w:tcW w:w="1007" w:type="dxa"/>
            <w:vMerge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Базис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ный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0,983244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0,974432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0,966196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0,959891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0,9540610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0,947183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0,942247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0,93994871</w:t>
            </w:r>
          </w:p>
        </w:tc>
      </w:tr>
      <w:tr w:rsidR="00F1122A" w:rsidRPr="00F4676C" w:rsidTr="00F1122A">
        <w:trPr>
          <w:trHeight w:val="270"/>
        </w:trPr>
        <w:tc>
          <w:tcPr>
            <w:tcW w:w="1007" w:type="dxa"/>
            <w:vMerge w:val="restart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Темп</w:t>
            </w:r>
            <w:r>
              <w:rPr>
                <w:sz w:val="20"/>
                <w:szCs w:val="20"/>
              </w:rPr>
              <w:t xml:space="preserve"> </w:t>
            </w:r>
            <w:r w:rsidRPr="00F4676C">
              <w:rPr>
                <w:sz w:val="20"/>
                <w:szCs w:val="20"/>
              </w:rPr>
              <w:t>роста</w:t>
            </w:r>
          </w:p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Цеп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ной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99,21184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99,10383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99,15477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99,3474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99,39263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99,27911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99,478863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99,7560673</w:t>
            </w:r>
          </w:p>
        </w:tc>
      </w:tr>
      <w:tr w:rsidR="00F1122A" w:rsidRPr="00F4676C" w:rsidTr="00F1122A">
        <w:trPr>
          <w:trHeight w:val="270"/>
        </w:trPr>
        <w:tc>
          <w:tcPr>
            <w:tcW w:w="1007" w:type="dxa"/>
            <w:vMerge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Базис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ный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98,32440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97,44325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96,61964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95,9891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95,40610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94,71832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94,22471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93,9948708</w:t>
            </w:r>
          </w:p>
        </w:tc>
      </w:tr>
      <w:tr w:rsidR="00F1122A" w:rsidRPr="00F4676C" w:rsidTr="00F1122A">
        <w:trPr>
          <w:trHeight w:val="465"/>
        </w:trPr>
        <w:tc>
          <w:tcPr>
            <w:tcW w:w="1007" w:type="dxa"/>
            <w:vMerge w:val="restart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темп приро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ста</w:t>
            </w:r>
          </w:p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Цеп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ной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-0,78815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-0,896163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-0,845221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-0,65259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-0,607369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-0,72088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-0,52113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-0,24393271</w:t>
            </w:r>
          </w:p>
        </w:tc>
      </w:tr>
      <w:tr w:rsidR="00F1122A" w:rsidRPr="00F4676C" w:rsidTr="00F1122A">
        <w:trPr>
          <w:trHeight w:val="270"/>
        </w:trPr>
        <w:tc>
          <w:tcPr>
            <w:tcW w:w="1007" w:type="dxa"/>
            <w:vMerge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Базис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ный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-1,67559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-2,556743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-3,380354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-4,01089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-4,593899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-5,28167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-5,77528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-6,00512915</w:t>
            </w:r>
          </w:p>
        </w:tc>
      </w:tr>
      <w:tr w:rsidR="00F1122A" w:rsidRPr="00F4676C" w:rsidTr="00F1122A">
        <w:trPr>
          <w:trHeight w:val="915"/>
        </w:trPr>
        <w:tc>
          <w:tcPr>
            <w:tcW w:w="1007" w:type="dxa"/>
            <w:vMerge w:val="restart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Абсолю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тное значение 1% приро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ста</w:t>
            </w:r>
          </w:p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 </w:t>
            </w:r>
          </w:p>
        </w:tc>
        <w:tc>
          <w:tcPr>
            <w:tcW w:w="762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Цеп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ной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26440,22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26231,83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25996,75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25777,02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25608,8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25453,26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25269,77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25138,08</w:t>
            </w:r>
          </w:p>
        </w:tc>
      </w:tr>
      <w:tr w:rsidR="00F1122A" w:rsidRPr="00F4676C" w:rsidTr="00F1122A">
        <w:trPr>
          <w:trHeight w:val="934"/>
        </w:trPr>
        <w:tc>
          <w:tcPr>
            <w:tcW w:w="1007" w:type="dxa"/>
            <w:vMerge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Базис</w:t>
            </w:r>
            <w:r>
              <w:rPr>
                <w:sz w:val="20"/>
                <w:szCs w:val="20"/>
              </w:rPr>
              <w:t>-</w:t>
            </w:r>
            <w:r w:rsidRPr="00F4676C">
              <w:rPr>
                <w:sz w:val="20"/>
                <w:szCs w:val="20"/>
              </w:rPr>
              <w:t>ный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26678,8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26678,8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26678,8</w:t>
            </w:r>
          </w:p>
        </w:tc>
        <w:tc>
          <w:tcPr>
            <w:tcW w:w="9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26678,8</w:t>
            </w:r>
          </w:p>
        </w:tc>
        <w:tc>
          <w:tcPr>
            <w:tcW w:w="1080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26678,8</w:t>
            </w:r>
          </w:p>
        </w:tc>
        <w:tc>
          <w:tcPr>
            <w:tcW w:w="96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26678,8</w:t>
            </w:r>
          </w:p>
        </w:tc>
        <w:tc>
          <w:tcPr>
            <w:tcW w:w="1096" w:type="dxa"/>
            <w:vAlign w:val="bottom"/>
          </w:tcPr>
          <w:p w:rsidR="00F1122A" w:rsidRPr="00F4676C" w:rsidRDefault="00F1122A" w:rsidP="00F1122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26678,8</w:t>
            </w:r>
          </w:p>
        </w:tc>
        <w:tc>
          <w:tcPr>
            <w:tcW w:w="1039" w:type="dxa"/>
            <w:vAlign w:val="bottom"/>
          </w:tcPr>
          <w:p w:rsidR="00F1122A" w:rsidRPr="00F4676C" w:rsidRDefault="00F1122A" w:rsidP="00F4676C">
            <w:pPr>
              <w:spacing w:line="360" w:lineRule="auto"/>
              <w:rPr>
                <w:sz w:val="20"/>
                <w:szCs w:val="20"/>
              </w:rPr>
            </w:pPr>
            <w:r w:rsidRPr="00F4676C">
              <w:rPr>
                <w:sz w:val="20"/>
                <w:szCs w:val="20"/>
              </w:rPr>
              <w:t>26678,86</w:t>
            </w:r>
          </w:p>
        </w:tc>
      </w:tr>
    </w:tbl>
    <w:p w:rsidR="00436FAA" w:rsidRPr="00F1122A" w:rsidRDefault="00436FAA" w:rsidP="00436FAA">
      <w:pPr>
        <w:rPr>
          <w:sz w:val="28"/>
          <w:szCs w:val="28"/>
        </w:rPr>
      </w:pPr>
      <w:r w:rsidRPr="008618A1">
        <w:t>.</w:t>
      </w:r>
    </w:p>
    <w:p w:rsidR="00EC2749" w:rsidRPr="00F4676C" w:rsidRDefault="00EC2749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b/>
          <w:sz w:val="28"/>
          <w:szCs w:val="28"/>
          <w:u w:val="single"/>
        </w:rPr>
        <w:t>Вывод:</w:t>
      </w:r>
      <w:r w:rsidRPr="00F4676C">
        <w:rPr>
          <w:sz w:val="28"/>
          <w:szCs w:val="28"/>
        </w:rPr>
        <w:t xml:space="preserve"> </w:t>
      </w:r>
    </w:p>
    <w:p w:rsidR="00EC2749" w:rsidRPr="00F4676C" w:rsidRDefault="00EC2749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 xml:space="preserve">Общая демографическая ситуация в Иркутской Области остается достаточно сложной. В течение всего рассматриваемого периода наблюдается абсолютная убыль населения. Наибольшее значение цепного абсолютного прироста (убыли) было в 2000 году – 23864 человека, а наименьшее в 2008 году -6132 человека. По-сравнению с 1999 годом населения Иркутской области сократилось на 160210 человек. </w:t>
      </w:r>
    </w:p>
    <w:p w:rsidR="00EC2749" w:rsidRPr="00F4676C" w:rsidRDefault="00EC2749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Значения относительных показателей динамики: цепных коэффициентов, темпов роста, прироста постепенно снижаются, что говорит о некотором замедлении убыли населения в Иркутской области. Возможно, что в ближайшее время произойдет качественный перелом и начнет формироваться новая тенденция роста численности населения Иркутской области.</w:t>
      </w:r>
    </w:p>
    <w:p w:rsidR="00EC2749" w:rsidRPr="00F4676C" w:rsidRDefault="00EC2749" w:rsidP="00F1122A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Базисный показатель абсолютного значения 1% прироста говорит о том что, если бы приро</w:t>
      </w:r>
      <w:r w:rsidR="00E641FF" w:rsidRPr="00F4676C">
        <w:rPr>
          <w:sz w:val="28"/>
          <w:szCs w:val="28"/>
        </w:rPr>
        <w:t>ст населения по отношению к 1999</w:t>
      </w:r>
      <w:r w:rsidRPr="00F4676C">
        <w:rPr>
          <w:sz w:val="28"/>
          <w:szCs w:val="28"/>
        </w:rPr>
        <w:t xml:space="preserve"> году составлял всего 1% в год (26678 человек), то за 9 лет прирост составил бы 9 % или в абсолютном выражении 240102 человека, а в нашем случае по сравнению с базисным периодом убыль населения составила за 9 лет 160210 человек. </w:t>
      </w:r>
    </w:p>
    <w:p w:rsidR="003257C7" w:rsidRPr="00F4676C" w:rsidRDefault="003257C7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Для характеристики интенсивности развития процесса за относительно длительный период рассчитываются средние показатели ряда динамики.</w:t>
      </w:r>
    </w:p>
    <w:p w:rsidR="003257C7" w:rsidRDefault="003257C7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>1. Средний уровень ряда для периодических рядов с уровнями, выраженными абсолютными величинами рассчитывается по формуле средней арифметической:</w:t>
      </w:r>
      <w:r w:rsidR="007E4082">
        <w:rPr>
          <w:bCs/>
          <w:snapToGrid w:val="0"/>
          <w:position w:val="-2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29.25pt">
            <v:imagedata r:id="rId7" o:title=""/>
          </v:shape>
        </w:pict>
      </w:r>
      <w:r w:rsidRPr="00F4676C">
        <w:rPr>
          <w:bCs/>
          <w:snapToGrid w:val="0"/>
          <w:sz w:val="28"/>
          <w:szCs w:val="28"/>
        </w:rPr>
        <w:t xml:space="preserve"> или в случае моментного динамического ряда по формуле средней хронологической:</w:t>
      </w:r>
    </w:p>
    <w:p w:rsidR="00F1122A" w:rsidRPr="00F4676C" w:rsidRDefault="00F1122A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3257C7" w:rsidRDefault="007E4082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position w:val="-24"/>
          <w:sz w:val="28"/>
          <w:szCs w:val="28"/>
        </w:rPr>
        <w:pict>
          <v:shape id="_x0000_i1026" type="#_x0000_t75" style="width:156.75pt;height:45.75pt">
            <v:imagedata r:id="rId8" o:title=""/>
          </v:shape>
        </w:pict>
      </w:r>
      <w:r w:rsidR="003257C7" w:rsidRPr="00F4676C">
        <w:rPr>
          <w:bCs/>
          <w:snapToGrid w:val="0"/>
          <w:sz w:val="28"/>
          <w:szCs w:val="28"/>
        </w:rPr>
        <w:t>= 2575484 человека</w:t>
      </w:r>
    </w:p>
    <w:p w:rsidR="00F1122A" w:rsidRPr="00F4676C" w:rsidRDefault="00F1122A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3257C7" w:rsidRPr="00F4676C" w:rsidRDefault="003257C7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 xml:space="preserve">2. Средний абсолютный прирост (убыль) </w:t>
      </w:r>
      <w:r w:rsidR="007E4082">
        <w:rPr>
          <w:bCs/>
          <w:snapToGrid w:val="0"/>
          <w:position w:val="-24"/>
          <w:sz w:val="28"/>
          <w:szCs w:val="28"/>
        </w:rPr>
        <w:pict>
          <v:shape id="_x0000_i1027" type="#_x0000_t75" style="width:48pt;height:34.5pt">
            <v:imagedata r:id="rId9" o:title=""/>
          </v:shape>
        </w:pict>
      </w:r>
      <w:r w:rsidR="00C41D4A" w:rsidRPr="00F4676C">
        <w:rPr>
          <w:bCs/>
          <w:snapToGrid w:val="0"/>
          <w:sz w:val="28"/>
          <w:szCs w:val="28"/>
        </w:rPr>
        <w:t>= 20026</w:t>
      </w:r>
      <w:r w:rsidRPr="00F4676C">
        <w:rPr>
          <w:bCs/>
          <w:snapToGrid w:val="0"/>
          <w:sz w:val="28"/>
          <w:szCs w:val="28"/>
        </w:rPr>
        <w:t xml:space="preserve"> человек, где </w:t>
      </w:r>
      <w:r w:rsidRPr="00F4676C">
        <w:rPr>
          <w:bCs/>
          <w:snapToGrid w:val="0"/>
          <w:sz w:val="28"/>
          <w:szCs w:val="28"/>
          <w:lang w:val="en-US"/>
        </w:rPr>
        <w:t>n</w:t>
      </w:r>
      <w:r w:rsidRPr="00F4676C">
        <w:rPr>
          <w:bCs/>
          <w:snapToGrid w:val="0"/>
          <w:sz w:val="28"/>
          <w:szCs w:val="28"/>
        </w:rPr>
        <w:t xml:space="preserve">- число уровней ряда или равно базисному приросту последнего периода, деленному на (n-1), то есть убыль населения за этот период составила </w:t>
      </w:r>
      <w:r w:rsidR="00C41D4A" w:rsidRPr="00F4676C">
        <w:rPr>
          <w:bCs/>
          <w:snapToGrid w:val="0"/>
          <w:sz w:val="28"/>
          <w:szCs w:val="28"/>
        </w:rPr>
        <w:t>20026</w:t>
      </w:r>
      <w:r w:rsidRPr="00F4676C">
        <w:rPr>
          <w:bCs/>
          <w:snapToGrid w:val="0"/>
          <w:sz w:val="28"/>
          <w:szCs w:val="28"/>
        </w:rPr>
        <w:t xml:space="preserve"> человек.</w:t>
      </w:r>
    </w:p>
    <w:p w:rsidR="003257C7" w:rsidRPr="00F4676C" w:rsidRDefault="003257C7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 xml:space="preserve">3.Средний коэффициент роста </w:t>
      </w:r>
      <w:r w:rsidR="007E4082">
        <w:rPr>
          <w:bCs/>
          <w:snapToGrid w:val="0"/>
          <w:position w:val="-30"/>
          <w:sz w:val="28"/>
          <w:szCs w:val="28"/>
        </w:rPr>
        <w:pict>
          <v:shape id="_x0000_i1028" type="#_x0000_t75" style="width:174pt;height:35.25pt">
            <v:imagedata r:id="rId10" o:title=""/>
          </v:shape>
        </w:pict>
      </w:r>
      <w:r w:rsidR="001E2AF6" w:rsidRPr="00F4676C">
        <w:rPr>
          <w:bCs/>
          <w:snapToGrid w:val="0"/>
          <w:sz w:val="28"/>
          <w:szCs w:val="28"/>
        </w:rPr>
        <w:t xml:space="preserve"> = 0</w:t>
      </w:r>
      <w:r w:rsidR="006C0C72" w:rsidRPr="00F4676C">
        <w:rPr>
          <w:bCs/>
          <w:snapToGrid w:val="0"/>
          <w:sz w:val="28"/>
          <w:szCs w:val="28"/>
        </w:rPr>
        <w:t>,9923</w:t>
      </w:r>
    </w:p>
    <w:p w:rsidR="003257C7" w:rsidRPr="00F4676C" w:rsidRDefault="003257C7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 xml:space="preserve">4.Средний темп роста </w:t>
      </w:r>
      <w:r w:rsidR="007E4082">
        <w:rPr>
          <w:bCs/>
          <w:snapToGrid w:val="0"/>
          <w:position w:val="-14"/>
          <w:sz w:val="28"/>
          <w:szCs w:val="28"/>
        </w:rPr>
        <w:pict>
          <v:shape id="_x0000_i1029" type="#_x0000_t75" style="width:80.25pt;height:18.75pt">
            <v:imagedata r:id="rId11" o:title=""/>
          </v:shape>
        </w:pict>
      </w:r>
      <w:r w:rsidR="006C0C72" w:rsidRPr="00F4676C">
        <w:rPr>
          <w:bCs/>
          <w:snapToGrid w:val="0"/>
          <w:sz w:val="28"/>
          <w:szCs w:val="28"/>
        </w:rPr>
        <w:t>=99,23</w:t>
      </w:r>
      <w:r w:rsidRPr="00F4676C">
        <w:rPr>
          <w:bCs/>
          <w:snapToGrid w:val="0"/>
          <w:sz w:val="28"/>
          <w:szCs w:val="28"/>
        </w:rPr>
        <w:t>%</w:t>
      </w:r>
    </w:p>
    <w:p w:rsidR="003257C7" w:rsidRPr="00F4676C" w:rsidRDefault="003257C7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 xml:space="preserve">5.Средний темп сокращения </w:t>
      </w:r>
      <w:r w:rsidR="007E4082">
        <w:rPr>
          <w:bCs/>
          <w:snapToGrid w:val="0"/>
          <w:position w:val="-14"/>
          <w:sz w:val="28"/>
          <w:szCs w:val="28"/>
        </w:rPr>
        <w:pict>
          <v:shape id="_x0000_i1030" type="#_x0000_t75" style="width:81.75pt;height:18.75pt">
            <v:imagedata r:id="rId12" o:title=""/>
          </v:shape>
        </w:pict>
      </w:r>
      <w:r w:rsidRPr="00F4676C">
        <w:rPr>
          <w:bCs/>
          <w:snapToGrid w:val="0"/>
          <w:sz w:val="28"/>
          <w:szCs w:val="28"/>
        </w:rPr>
        <w:t xml:space="preserve">= </w:t>
      </w:r>
      <w:r w:rsidR="001E2AF6" w:rsidRPr="00F4676C">
        <w:rPr>
          <w:bCs/>
          <w:snapToGrid w:val="0"/>
          <w:sz w:val="28"/>
          <w:szCs w:val="28"/>
        </w:rPr>
        <w:t>-</w:t>
      </w:r>
      <w:r w:rsidR="006C0C72" w:rsidRPr="00F4676C">
        <w:rPr>
          <w:bCs/>
          <w:snapToGrid w:val="0"/>
          <w:sz w:val="28"/>
          <w:szCs w:val="28"/>
        </w:rPr>
        <w:t>0,77</w:t>
      </w:r>
      <w:r w:rsidRPr="00F4676C">
        <w:rPr>
          <w:bCs/>
          <w:snapToGrid w:val="0"/>
          <w:sz w:val="28"/>
          <w:szCs w:val="28"/>
        </w:rPr>
        <w:t>%</w:t>
      </w:r>
    </w:p>
    <w:p w:rsidR="003257C7" w:rsidRPr="00F4676C" w:rsidRDefault="003257C7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3257C7" w:rsidRPr="00F4676C" w:rsidRDefault="003257C7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6. Средняя величина абсолютного значения 1% убыли населения за весь период составила:</w:t>
      </w:r>
    </w:p>
    <w:p w:rsidR="003257C7" w:rsidRPr="00F4676C" w:rsidRDefault="003257C7" w:rsidP="00F4676C">
      <w:pPr>
        <w:spacing w:line="360" w:lineRule="auto"/>
        <w:ind w:firstLine="709"/>
        <w:jc w:val="both"/>
        <w:rPr>
          <w:sz w:val="28"/>
          <w:szCs w:val="28"/>
        </w:rPr>
      </w:pPr>
    </w:p>
    <w:p w:rsidR="003257C7" w:rsidRDefault="007E4082" w:rsidP="00F467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1" type="#_x0000_t75" style="width:138.75pt;height:36.75pt">
            <v:imagedata r:id="rId13" o:title=""/>
          </v:shape>
        </w:pict>
      </w:r>
      <w:r w:rsidR="003257C7" w:rsidRPr="00F4676C">
        <w:rPr>
          <w:sz w:val="28"/>
          <w:szCs w:val="28"/>
        </w:rPr>
        <w:t>человек</w:t>
      </w:r>
    </w:p>
    <w:p w:rsidR="00F1122A" w:rsidRPr="00F4676C" w:rsidRDefault="00F1122A" w:rsidP="00F4676C">
      <w:pPr>
        <w:spacing w:line="360" w:lineRule="auto"/>
        <w:ind w:firstLine="709"/>
        <w:jc w:val="both"/>
        <w:rPr>
          <w:sz w:val="28"/>
          <w:szCs w:val="28"/>
        </w:rPr>
      </w:pPr>
    </w:p>
    <w:p w:rsidR="003257C7" w:rsidRPr="00F4676C" w:rsidRDefault="003257C7" w:rsidP="00F4676C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F4676C">
        <w:rPr>
          <w:b/>
          <w:sz w:val="28"/>
          <w:szCs w:val="28"/>
          <w:u w:val="single"/>
        </w:rPr>
        <w:t xml:space="preserve">Вывод: </w:t>
      </w:r>
    </w:p>
    <w:p w:rsidR="003257C7" w:rsidRPr="00F4676C" w:rsidRDefault="003257C7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 xml:space="preserve">Численность населения </w:t>
      </w:r>
      <w:r w:rsidR="001E2AF6" w:rsidRPr="00F4676C">
        <w:rPr>
          <w:sz w:val="28"/>
          <w:szCs w:val="28"/>
        </w:rPr>
        <w:t>Иркутской области</w:t>
      </w:r>
      <w:r w:rsidRPr="00F4676C">
        <w:rPr>
          <w:sz w:val="28"/>
          <w:szCs w:val="28"/>
        </w:rPr>
        <w:t xml:space="preserve"> с 01.01</w:t>
      </w:r>
      <w:r w:rsidR="003E69BA" w:rsidRPr="00F4676C">
        <w:rPr>
          <w:sz w:val="28"/>
          <w:szCs w:val="28"/>
        </w:rPr>
        <w:t>.1999 по 01.01.2008</w:t>
      </w:r>
      <w:r w:rsidRPr="00F4676C">
        <w:rPr>
          <w:sz w:val="28"/>
          <w:szCs w:val="28"/>
        </w:rPr>
        <w:t>г. в среднем сост</w:t>
      </w:r>
      <w:r w:rsidR="006C0C72" w:rsidRPr="00F4676C">
        <w:rPr>
          <w:sz w:val="28"/>
          <w:szCs w:val="28"/>
        </w:rPr>
        <w:t>авляла2575484</w:t>
      </w:r>
      <w:r w:rsidRPr="00F4676C">
        <w:rPr>
          <w:sz w:val="28"/>
          <w:szCs w:val="28"/>
        </w:rPr>
        <w:t xml:space="preserve"> человек в год.</w:t>
      </w:r>
    </w:p>
    <w:p w:rsidR="003257C7" w:rsidRPr="00F4676C" w:rsidRDefault="003257C7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 xml:space="preserve">В этот период убыль населения в среднем была </w:t>
      </w:r>
      <w:r w:rsidR="006C0C72" w:rsidRPr="00F4676C">
        <w:rPr>
          <w:sz w:val="28"/>
          <w:szCs w:val="28"/>
        </w:rPr>
        <w:t>20026 человек, то есть 0,77</w:t>
      </w:r>
      <w:r w:rsidRPr="00F4676C">
        <w:rPr>
          <w:sz w:val="28"/>
          <w:szCs w:val="28"/>
        </w:rPr>
        <w:t xml:space="preserve">% каждый год. </w:t>
      </w:r>
    </w:p>
    <w:p w:rsidR="003257C7" w:rsidRPr="00F4676C" w:rsidRDefault="003257C7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Средняя величина абсолютного значения 1% прироста показывает, что при сокращении численности населения на 1% в среднем в абсолютном выраже</w:t>
      </w:r>
      <w:r w:rsidR="006C0C72" w:rsidRPr="00F4676C">
        <w:rPr>
          <w:sz w:val="28"/>
          <w:szCs w:val="28"/>
        </w:rPr>
        <w:t>нии это составит 26008</w:t>
      </w:r>
      <w:r w:rsidRPr="00F4676C">
        <w:rPr>
          <w:sz w:val="28"/>
          <w:szCs w:val="28"/>
        </w:rPr>
        <w:t xml:space="preserve"> человек.</w:t>
      </w:r>
    </w:p>
    <w:p w:rsidR="003257C7" w:rsidRPr="00F4676C" w:rsidRDefault="003257C7" w:rsidP="00F4676C">
      <w:pPr>
        <w:spacing w:line="360" w:lineRule="auto"/>
        <w:ind w:firstLine="709"/>
        <w:jc w:val="both"/>
        <w:rPr>
          <w:sz w:val="28"/>
          <w:szCs w:val="28"/>
        </w:rPr>
      </w:pPr>
    </w:p>
    <w:p w:rsidR="003257C7" w:rsidRPr="00F4676C" w:rsidRDefault="003257C7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b/>
          <w:sz w:val="28"/>
          <w:szCs w:val="28"/>
        </w:rPr>
        <w:t>2. Общий коэффициент рождаемости и общий коэффициент смертности</w:t>
      </w:r>
      <w:r w:rsidRPr="00F4676C">
        <w:rPr>
          <w:sz w:val="28"/>
          <w:szCs w:val="28"/>
        </w:rPr>
        <w:t xml:space="preserve"> – определяют путем деления числа родившихся и числа умерших за год на среднегодовую численность населения субъекта РФ – </w:t>
      </w:r>
      <w:r w:rsidR="006C0C72" w:rsidRPr="00F4676C">
        <w:rPr>
          <w:sz w:val="28"/>
          <w:szCs w:val="28"/>
        </w:rPr>
        <w:t>Иркутская область.</w:t>
      </w:r>
    </w:p>
    <w:p w:rsidR="006C0C72" w:rsidRDefault="00F1122A" w:rsidP="00F1122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2. </w:t>
      </w:r>
      <w:r w:rsidR="006C0C72" w:rsidRPr="00F4676C">
        <w:rPr>
          <w:b/>
          <w:sz w:val="28"/>
          <w:szCs w:val="28"/>
        </w:rPr>
        <w:t>Динамика общих коэффициентов рождаемости и смертности по Иркутской Области.</w:t>
      </w:r>
    </w:p>
    <w:p w:rsidR="00F1122A" w:rsidRPr="00F4676C" w:rsidRDefault="00F1122A" w:rsidP="00F112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1865" w:rsidRPr="00F4676C" w:rsidRDefault="006C1865" w:rsidP="00F4676C">
      <w:pPr>
        <w:pStyle w:val="a3"/>
        <w:keepNext/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 xml:space="preserve">Таблица </w:t>
      </w:r>
      <w:r w:rsidR="00832B4F" w:rsidRPr="00F4676C">
        <w:rPr>
          <w:noProof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"/>
        <w:gridCol w:w="790"/>
        <w:gridCol w:w="851"/>
        <w:gridCol w:w="791"/>
        <w:gridCol w:w="791"/>
        <w:gridCol w:w="791"/>
        <w:gridCol w:w="791"/>
        <w:gridCol w:w="791"/>
        <w:gridCol w:w="791"/>
        <w:gridCol w:w="791"/>
        <w:gridCol w:w="791"/>
        <w:gridCol w:w="639"/>
      </w:tblGrid>
      <w:tr w:rsidR="006C0C72" w:rsidRPr="00B052E0">
        <w:trPr>
          <w:trHeight w:val="675"/>
        </w:trPr>
        <w:tc>
          <w:tcPr>
            <w:tcW w:w="0" w:type="auto"/>
            <w:gridSpan w:val="12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Численность постоянного населения на 1 января, человек</w:t>
            </w:r>
          </w:p>
        </w:tc>
      </w:tr>
      <w:tr w:rsidR="006C0C72" w:rsidRPr="00B052E0">
        <w:trPr>
          <w:trHeight w:val="270"/>
        </w:trPr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1998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2008</w:t>
            </w:r>
          </w:p>
        </w:tc>
      </w:tr>
      <w:tr w:rsidR="006C0C72" w:rsidRPr="00B052E0">
        <w:trPr>
          <w:trHeight w:val="465"/>
        </w:trPr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все население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2686284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2667886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2644022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2623183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2599675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2577702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2560880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2545326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2526977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2513808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2507676</w:t>
            </w:r>
          </w:p>
        </w:tc>
      </w:tr>
      <w:tr w:rsidR="006C0C72" w:rsidRPr="00B052E0">
        <w:trPr>
          <w:trHeight w:val="1140"/>
        </w:trPr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средне</w:t>
            </w:r>
            <w:r w:rsidR="00B4337C" w:rsidRPr="00B052E0">
              <w:rPr>
                <w:sz w:val="20"/>
                <w:szCs w:val="20"/>
              </w:rPr>
              <w:t xml:space="preserve">годовая численность населения 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2677085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2655954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2633602,5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2611429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2588688,5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2569291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2553103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2536151,5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2520392,5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2510742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0C72" w:rsidRPr="00B052E0">
        <w:trPr>
          <w:trHeight w:val="675"/>
        </w:trPr>
        <w:tc>
          <w:tcPr>
            <w:tcW w:w="0" w:type="auto"/>
            <w:gridSpan w:val="12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Число родившихся (без мертворожденных) за год, человек</w:t>
            </w:r>
          </w:p>
        </w:tc>
      </w:tr>
      <w:tr w:rsidR="006C0C72" w:rsidRPr="00B052E0">
        <w:trPr>
          <w:trHeight w:val="270"/>
        </w:trPr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28170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26723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28062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29286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30454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31559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31683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30266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31039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34711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0C72" w:rsidRPr="00B052E0">
        <w:trPr>
          <w:trHeight w:val="1365"/>
        </w:trPr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Общий коэффициент рождаемости (в промилле)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10,5226394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10,06154474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10,6553666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11,2145496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11,7642582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12,2831552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12,4096051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11,9338297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12,3151454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13,8249968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0C72" w:rsidRPr="00B052E0">
        <w:trPr>
          <w:trHeight w:val="450"/>
        </w:trPr>
        <w:tc>
          <w:tcPr>
            <w:tcW w:w="0" w:type="auto"/>
            <w:gridSpan w:val="12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Число умерших за год, человек</w:t>
            </w:r>
          </w:p>
        </w:tc>
      </w:tr>
      <w:tr w:rsidR="006C0C72" w:rsidRPr="00B052E0">
        <w:trPr>
          <w:trHeight w:val="270"/>
        </w:trPr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34897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39287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40829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41241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42698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43364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42222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43202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38159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35157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C0C72" w:rsidRPr="00B052E0">
        <w:trPr>
          <w:trHeight w:val="1465"/>
        </w:trPr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Общий коэффициент смертности</w:t>
            </w:r>
          </w:p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(в промилле)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13,0354471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14,79204836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15,5030989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15,7925029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16,4940664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16,8778079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16,5375232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17,0344713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15,1401022</w:t>
            </w:r>
          </w:p>
        </w:tc>
        <w:tc>
          <w:tcPr>
            <w:tcW w:w="0" w:type="auto"/>
            <w:noWrap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14,0026335</w:t>
            </w:r>
          </w:p>
        </w:tc>
        <w:tc>
          <w:tcPr>
            <w:tcW w:w="0" w:type="auto"/>
            <w:vAlign w:val="center"/>
          </w:tcPr>
          <w:p w:rsidR="006C0C72" w:rsidRPr="00B052E0" w:rsidRDefault="006C0C72" w:rsidP="00B052E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C1865" w:rsidRPr="00F4676C" w:rsidRDefault="006C1865" w:rsidP="00F4676C">
      <w:pPr>
        <w:spacing w:line="360" w:lineRule="auto"/>
        <w:ind w:firstLine="709"/>
        <w:jc w:val="both"/>
        <w:rPr>
          <w:sz w:val="28"/>
          <w:szCs w:val="28"/>
        </w:rPr>
      </w:pPr>
    </w:p>
    <w:p w:rsidR="00B052E0" w:rsidRPr="00F1122A" w:rsidRDefault="006C1865" w:rsidP="00F112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676C">
        <w:rPr>
          <w:b/>
          <w:sz w:val="28"/>
          <w:szCs w:val="28"/>
        </w:rPr>
        <w:t xml:space="preserve">Вывод: </w:t>
      </w:r>
    </w:p>
    <w:p w:rsidR="006C1865" w:rsidRPr="00F4676C" w:rsidRDefault="006C1865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В Иркутской области сложилась серьёзная ситуация. Очевидно, что в течение последних лет смертность существенно превышала рождаемость. Наибольшее значение коэффициента смертности было в 2005г. (17,03</w:t>
      </w:r>
      <w:r w:rsidR="007E4082">
        <w:rPr>
          <w:position w:val="-16"/>
          <w:sz w:val="28"/>
          <w:szCs w:val="28"/>
        </w:rPr>
        <w:pict>
          <v:shape id="_x0000_i1032" type="#_x0000_t75" style="width:21pt;height:21pt">
            <v:imagedata r:id="rId14" o:title=""/>
          </v:shape>
        </w:pict>
      </w:r>
      <w:r w:rsidRPr="00F4676C">
        <w:rPr>
          <w:sz w:val="28"/>
          <w:szCs w:val="28"/>
        </w:rPr>
        <w:t xml:space="preserve">). </w:t>
      </w:r>
    </w:p>
    <w:p w:rsidR="00FF77FF" w:rsidRPr="00F4676C" w:rsidRDefault="00FF77FF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Основные причины смерти взрослых в Иркутской области– болезни системы кровообращения, несчастные случаи, травмы и отравления, новообразования и др.</w:t>
      </w:r>
    </w:p>
    <w:p w:rsidR="006C1865" w:rsidRPr="00F4676C" w:rsidRDefault="006C1865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 xml:space="preserve">При этом, нельзя не отметить рост в 2007 году общего коэффициента рождаемости (его значение наибольшее за весь рассматриваемый период), кроме того, в 2006 годузаметно снизился общий коэффициент смертности на </w:t>
      </w:r>
      <w:r w:rsidR="0066076A" w:rsidRPr="00F4676C">
        <w:rPr>
          <w:sz w:val="28"/>
          <w:szCs w:val="28"/>
        </w:rPr>
        <w:t>1,89</w:t>
      </w:r>
      <w:r w:rsidRPr="00F4676C">
        <w:rPr>
          <w:sz w:val="28"/>
          <w:szCs w:val="28"/>
        </w:rPr>
        <w:t xml:space="preserve"> </w:t>
      </w:r>
      <w:r w:rsidR="007E4082">
        <w:rPr>
          <w:position w:val="-16"/>
          <w:sz w:val="28"/>
          <w:szCs w:val="28"/>
        </w:rPr>
        <w:pict>
          <v:shape id="_x0000_i1033" type="#_x0000_t75" style="width:21pt;height:21pt">
            <v:imagedata r:id="rId14" o:title=""/>
          </v:shape>
        </w:pict>
      </w:r>
      <w:r w:rsidR="0066076A" w:rsidRPr="00F4676C">
        <w:rPr>
          <w:sz w:val="28"/>
          <w:szCs w:val="28"/>
        </w:rPr>
        <w:t>, а в 2007 году он снизился на 1,14</w:t>
      </w:r>
      <w:r w:rsidR="007E4082">
        <w:rPr>
          <w:position w:val="-16"/>
          <w:sz w:val="28"/>
          <w:szCs w:val="28"/>
        </w:rPr>
        <w:pict>
          <v:shape id="_x0000_i1034" type="#_x0000_t75" style="width:21pt;height:21pt">
            <v:imagedata r:id="rId14" o:title=""/>
          </v:shape>
        </w:pict>
      </w:r>
      <w:r w:rsidRPr="00F4676C">
        <w:rPr>
          <w:sz w:val="28"/>
          <w:szCs w:val="28"/>
        </w:rPr>
        <w:t>по сравнению с предыдущим годом, что дает надежду на то что происходит формирование новой тенденции сокращения смертности и повышения рождаемости в регионе.</w:t>
      </w:r>
    </w:p>
    <w:p w:rsidR="002616D3" w:rsidRPr="00F4676C" w:rsidRDefault="002616D3" w:rsidP="00F467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0806" w:rsidRPr="00F4676C" w:rsidRDefault="00F1122A" w:rsidP="00F4676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10806" w:rsidRPr="00F4676C">
        <w:rPr>
          <w:b/>
          <w:sz w:val="28"/>
          <w:szCs w:val="28"/>
        </w:rPr>
        <w:t>Оценка соотношения между числом родившихся девочек и мальчиков, а также умерших мужчин и женщин</w:t>
      </w:r>
    </w:p>
    <w:p w:rsidR="00B052E0" w:rsidRPr="00B052E0" w:rsidRDefault="00B052E0" w:rsidP="00F4676C">
      <w:pPr>
        <w:pStyle w:val="a3"/>
        <w:keepNext/>
        <w:spacing w:line="360" w:lineRule="auto"/>
        <w:ind w:firstLine="709"/>
        <w:jc w:val="both"/>
        <w:rPr>
          <w:sz w:val="28"/>
          <w:szCs w:val="28"/>
        </w:rPr>
      </w:pPr>
    </w:p>
    <w:p w:rsidR="00210806" w:rsidRPr="00F4676C" w:rsidRDefault="00210806" w:rsidP="00F4676C">
      <w:pPr>
        <w:pStyle w:val="a3"/>
        <w:keepNext/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 xml:space="preserve">Таблица </w:t>
      </w:r>
      <w:r w:rsidR="00832B4F" w:rsidRPr="00F4676C">
        <w:rPr>
          <w:noProof/>
          <w:sz w:val="28"/>
          <w:szCs w:val="28"/>
        </w:rPr>
        <w:t>3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918"/>
        <w:gridCol w:w="992"/>
        <w:gridCol w:w="918"/>
        <w:gridCol w:w="918"/>
        <w:gridCol w:w="918"/>
        <w:gridCol w:w="918"/>
        <w:gridCol w:w="918"/>
        <w:gridCol w:w="918"/>
        <w:gridCol w:w="918"/>
      </w:tblGrid>
      <w:tr w:rsidR="00210806" w:rsidRPr="00B052E0">
        <w:trPr>
          <w:trHeight w:val="270"/>
        </w:trPr>
        <w:tc>
          <w:tcPr>
            <w:tcW w:w="0" w:type="auto"/>
            <w:shd w:val="clear" w:color="auto" w:fill="FFFFFF"/>
            <w:noWrap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итого</w:t>
            </w:r>
          </w:p>
        </w:tc>
      </w:tr>
      <w:tr w:rsidR="00210806" w:rsidRPr="00B052E0">
        <w:trPr>
          <w:trHeight w:val="915"/>
        </w:trPr>
        <w:tc>
          <w:tcPr>
            <w:tcW w:w="0" w:type="auto"/>
            <w:shd w:val="clear" w:color="auto" w:fill="FFFFFF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Число родившихся мальчиков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14530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15013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15650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16220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16260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15562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16064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17875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127174</w:t>
            </w:r>
          </w:p>
        </w:tc>
      </w:tr>
      <w:tr w:rsidR="00210806" w:rsidRPr="00B052E0">
        <w:trPr>
          <w:trHeight w:val="690"/>
        </w:trPr>
        <w:tc>
          <w:tcPr>
            <w:tcW w:w="0" w:type="auto"/>
            <w:shd w:val="clear" w:color="auto" w:fill="FFFFFF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Число родившихся девочек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13532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14273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14804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15339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15423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14704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14975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16836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119886</w:t>
            </w:r>
          </w:p>
        </w:tc>
      </w:tr>
      <w:tr w:rsidR="00210806" w:rsidRPr="00B052E0">
        <w:trPr>
          <w:trHeight w:val="1140"/>
        </w:trPr>
        <w:tc>
          <w:tcPr>
            <w:tcW w:w="0" w:type="auto"/>
            <w:shd w:val="clear" w:color="auto" w:fill="FFFFFF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относительная величина координации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1,07375111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1,051846143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1,05714672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1,0574353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1,0542696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1,05835147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1,0727212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1,061713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10806" w:rsidRPr="00B052E0">
        <w:trPr>
          <w:trHeight w:val="690"/>
        </w:trPr>
        <w:tc>
          <w:tcPr>
            <w:tcW w:w="0" w:type="auto"/>
            <w:shd w:val="clear" w:color="auto" w:fill="FFFFFF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число умерших мужчин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23609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23936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24790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25030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24466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25097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21453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19149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187530</w:t>
            </w:r>
          </w:p>
        </w:tc>
      </w:tr>
      <w:tr w:rsidR="00210806" w:rsidRPr="00B052E0">
        <w:trPr>
          <w:trHeight w:val="690"/>
        </w:trPr>
        <w:tc>
          <w:tcPr>
            <w:tcW w:w="0" w:type="auto"/>
            <w:shd w:val="clear" w:color="auto" w:fill="FFFFFF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число умерших женщин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17220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17305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17908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18334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17756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18105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16706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16008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139342</w:t>
            </w:r>
          </w:p>
        </w:tc>
      </w:tr>
      <w:tr w:rsidR="00210806" w:rsidRPr="00B052E0">
        <w:trPr>
          <w:trHeight w:val="1405"/>
        </w:trPr>
        <w:tc>
          <w:tcPr>
            <w:tcW w:w="0" w:type="auto"/>
            <w:shd w:val="clear" w:color="auto" w:fill="FFFFFF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относительная величина координации</w:t>
            </w:r>
          </w:p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1,37102207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1,383184051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1,38429752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1,36522308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1,37790043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1,38619166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1,28414941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1,19621439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210806" w:rsidRPr="00B052E0">
        <w:trPr>
          <w:trHeight w:val="1590"/>
        </w:trPr>
        <w:tc>
          <w:tcPr>
            <w:tcW w:w="0" w:type="auto"/>
            <w:shd w:val="clear" w:color="auto" w:fill="FFFFFF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Соотношение числа родившихся мальчиков и умерших мужчин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0,61544326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0,627214238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0,63130294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0,64802237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0,66459577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0,62007411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0,7487997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0,93346911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0,67815283</w:t>
            </w:r>
          </w:p>
        </w:tc>
      </w:tr>
      <w:tr w:rsidR="00210806" w:rsidRPr="00B052E0">
        <w:trPr>
          <w:trHeight w:val="1590"/>
        </w:trPr>
        <w:tc>
          <w:tcPr>
            <w:tcW w:w="0" w:type="auto"/>
            <w:shd w:val="clear" w:color="auto" w:fill="FFFFFF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Соотношение числа родившихся девочек и числа умерших женщин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0,78583043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0,824790523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0,82666964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0,8366423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0,86860779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0,81215134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0,89638453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  <w:r w:rsidRPr="00B052E0">
              <w:rPr>
                <w:sz w:val="20"/>
                <w:szCs w:val="20"/>
              </w:rPr>
              <w:t>1,05172414</w:t>
            </w:r>
          </w:p>
        </w:tc>
        <w:tc>
          <w:tcPr>
            <w:tcW w:w="0" w:type="auto"/>
            <w:vAlign w:val="center"/>
          </w:tcPr>
          <w:p w:rsidR="00210806" w:rsidRPr="00B052E0" w:rsidRDefault="00210806" w:rsidP="00B052E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60F49" w:rsidRDefault="00B60F49" w:rsidP="00F4676C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10806" w:rsidRPr="00F4676C" w:rsidRDefault="00210806" w:rsidP="00F4676C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4676C">
        <w:rPr>
          <w:b/>
          <w:sz w:val="28"/>
          <w:szCs w:val="28"/>
        </w:rPr>
        <w:t xml:space="preserve">Вывод: </w:t>
      </w:r>
    </w:p>
    <w:p w:rsidR="00210806" w:rsidRPr="00F4676C" w:rsidRDefault="00210806" w:rsidP="00F467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 xml:space="preserve">В период с 2000 по 2007 года в Иркутской Области мальчиков родилось на 7288 человек больше, чем девочек. Динамика относительной величины координации между числом родившихся мальчиков и девочек на всем протяжении периода примерно одинакова и колеблется в пределах105-107 родившихся мальчиков на 100 родившихся девочек. </w:t>
      </w:r>
    </w:p>
    <w:p w:rsidR="00210806" w:rsidRPr="00F4676C" w:rsidRDefault="00210806" w:rsidP="00F467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За тот же период мужчин умерло на 4</w:t>
      </w:r>
      <w:r w:rsidR="00F1122A">
        <w:rPr>
          <w:sz w:val="28"/>
          <w:szCs w:val="28"/>
        </w:rPr>
        <w:t>8188 человек больше, чем женщин</w:t>
      </w:r>
      <w:r w:rsidRPr="00F4676C">
        <w:rPr>
          <w:sz w:val="28"/>
          <w:szCs w:val="28"/>
        </w:rPr>
        <w:t xml:space="preserve"> (пик мужской смертности (25097человека) приходится на 2005 год. Динамика относительной величины координации между числом умерших мужчин</w:t>
      </w:r>
      <w:r w:rsidR="002C327B" w:rsidRPr="00F4676C">
        <w:rPr>
          <w:sz w:val="28"/>
          <w:szCs w:val="28"/>
        </w:rPr>
        <w:t xml:space="preserve"> и женщин показывает, что с 2006</w:t>
      </w:r>
      <w:r w:rsidRPr="00F4676C">
        <w:rPr>
          <w:sz w:val="28"/>
          <w:szCs w:val="28"/>
        </w:rPr>
        <w:t xml:space="preserve"> года значение этого показателя начинает сокращаться, и если в </w:t>
      </w:r>
      <w:r w:rsidR="002C327B" w:rsidRPr="00F4676C">
        <w:rPr>
          <w:sz w:val="28"/>
          <w:szCs w:val="28"/>
        </w:rPr>
        <w:t xml:space="preserve">2001 и </w:t>
      </w:r>
      <w:r w:rsidRPr="00F4676C">
        <w:rPr>
          <w:sz w:val="28"/>
          <w:szCs w:val="28"/>
        </w:rPr>
        <w:t xml:space="preserve">2002 году на 100 умерших женщин приходилось </w:t>
      </w:r>
      <w:r w:rsidR="002C327B" w:rsidRPr="00F4676C">
        <w:rPr>
          <w:sz w:val="28"/>
          <w:szCs w:val="28"/>
        </w:rPr>
        <w:t>примерно 138 мужчин, то в 2007 году119</w:t>
      </w:r>
      <w:r w:rsidRPr="00F4676C">
        <w:rPr>
          <w:sz w:val="28"/>
          <w:szCs w:val="28"/>
        </w:rPr>
        <w:t xml:space="preserve"> мужчин. Если эти цифры интерпретировать, как-то что мужчины обратили на себя внимание и стали больше заботиться о своем здоровье и поэтому их смертность начала снижаться, то такую динамику можно рассматривать как, безусловно, положительную.</w:t>
      </w:r>
    </w:p>
    <w:p w:rsidR="00210806" w:rsidRPr="00F4676C" w:rsidRDefault="00210806" w:rsidP="00F112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 xml:space="preserve">Кроме того, число умерших, как мужского, так и женского пола, превышает число родившихся того же пола, только </w:t>
      </w:r>
      <w:r w:rsidR="00FB7C14" w:rsidRPr="00F4676C">
        <w:rPr>
          <w:sz w:val="28"/>
          <w:szCs w:val="28"/>
        </w:rPr>
        <w:t>в 2007году девочек родилось на 5</w:t>
      </w:r>
      <w:r w:rsidRPr="00F4676C">
        <w:rPr>
          <w:sz w:val="28"/>
          <w:szCs w:val="28"/>
        </w:rPr>
        <w:t>% больше, чем умерло женщин. Это говорит о том, что не происходит даже простого воспроизводства населения и убыль населения по естественным причинам очевидна.</w:t>
      </w:r>
    </w:p>
    <w:p w:rsidR="00210806" w:rsidRPr="00F4676C" w:rsidRDefault="00210806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b/>
          <w:sz w:val="28"/>
          <w:szCs w:val="28"/>
        </w:rPr>
        <w:t>Коэффициент фертильности</w:t>
      </w:r>
      <w:r w:rsidR="00B60F49">
        <w:rPr>
          <w:sz w:val="28"/>
          <w:szCs w:val="28"/>
        </w:rPr>
        <w:t xml:space="preserve"> за последний год </w:t>
      </w:r>
      <w:r w:rsidRPr="00F4676C">
        <w:rPr>
          <w:sz w:val="28"/>
          <w:szCs w:val="28"/>
        </w:rPr>
        <w:t>- отношение числа родившихся к средней численности женщин в возрасте от 15 до 49 лет.</w:t>
      </w:r>
    </w:p>
    <w:p w:rsidR="00210806" w:rsidRPr="00F4676C" w:rsidRDefault="00210806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 xml:space="preserve">В </w:t>
      </w:r>
      <w:r w:rsidR="00585127" w:rsidRPr="00F4676C">
        <w:rPr>
          <w:sz w:val="28"/>
          <w:szCs w:val="28"/>
        </w:rPr>
        <w:t xml:space="preserve">Иркутской области </w:t>
      </w:r>
      <w:r w:rsidRPr="00F4676C">
        <w:rPr>
          <w:sz w:val="28"/>
          <w:szCs w:val="28"/>
        </w:rPr>
        <w:t>среднегодовая численность же</w:t>
      </w:r>
      <w:r w:rsidR="00585127" w:rsidRPr="00F4676C">
        <w:rPr>
          <w:sz w:val="28"/>
          <w:szCs w:val="28"/>
        </w:rPr>
        <w:t>нщин фертильного возраста в 2007</w:t>
      </w:r>
      <w:r w:rsidRPr="00F4676C">
        <w:rPr>
          <w:sz w:val="28"/>
          <w:szCs w:val="28"/>
        </w:rPr>
        <w:t xml:space="preserve"> году составила </w:t>
      </w:r>
      <w:r w:rsidR="009D0DEE" w:rsidRPr="00F4676C">
        <w:rPr>
          <w:sz w:val="28"/>
          <w:szCs w:val="28"/>
        </w:rPr>
        <w:t>701039</w:t>
      </w:r>
      <w:r w:rsidRPr="00F4676C">
        <w:rPr>
          <w:sz w:val="28"/>
          <w:szCs w:val="28"/>
        </w:rPr>
        <w:t xml:space="preserve"> человек.</w:t>
      </w:r>
    </w:p>
    <w:p w:rsidR="00210806" w:rsidRPr="00F4676C" w:rsidRDefault="009D0DEE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Родилось за 2007</w:t>
      </w:r>
      <w:r w:rsidR="00210806" w:rsidRPr="00F4676C">
        <w:rPr>
          <w:sz w:val="28"/>
          <w:szCs w:val="28"/>
        </w:rPr>
        <w:t xml:space="preserve"> год (без учета мертворожденных) – </w:t>
      </w:r>
      <w:r w:rsidRPr="00F4676C">
        <w:rPr>
          <w:sz w:val="28"/>
          <w:szCs w:val="28"/>
        </w:rPr>
        <w:t>34711</w:t>
      </w:r>
      <w:r w:rsidR="00210806" w:rsidRPr="00F4676C">
        <w:rPr>
          <w:sz w:val="28"/>
          <w:szCs w:val="28"/>
        </w:rPr>
        <w:t xml:space="preserve"> ребенка.</w:t>
      </w:r>
    </w:p>
    <w:p w:rsidR="00B60F49" w:rsidRPr="00F1122A" w:rsidRDefault="00210806" w:rsidP="00F112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676C">
        <w:rPr>
          <w:b/>
          <w:sz w:val="28"/>
          <w:szCs w:val="28"/>
        </w:rPr>
        <w:t>Таким образом</w:t>
      </w:r>
      <w:r w:rsidRPr="00F4676C">
        <w:rPr>
          <w:sz w:val="28"/>
          <w:szCs w:val="28"/>
        </w:rPr>
        <w:t xml:space="preserve">, коэффициент фертильности в </w:t>
      </w:r>
      <w:r w:rsidR="00440613" w:rsidRPr="00F4676C">
        <w:rPr>
          <w:sz w:val="28"/>
          <w:szCs w:val="28"/>
        </w:rPr>
        <w:t>Иркутской области</w:t>
      </w:r>
      <w:r w:rsidRPr="00F4676C">
        <w:rPr>
          <w:sz w:val="28"/>
          <w:szCs w:val="28"/>
        </w:rPr>
        <w:t xml:space="preserve"> составил: </w:t>
      </w:r>
      <w:r w:rsidR="009D0DEE" w:rsidRPr="00F4676C">
        <w:rPr>
          <w:b/>
          <w:sz w:val="28"/>
          <w:szCs w:val="28"/>
        </w:rPr>
        <w:t>0,050</w:t>
      </w:r>
      <w:r w:rsidRPr="00F4676C">
        <w:rPr>
          <w:b/>
          <w:sz w:val="28"/>
          <w:szCs w:val="28"/>
        </w:rPr>
        <w:t xml:space="preserve"> ребенка на 1 женщину фертильного возраста, что </w:t>
      </w:r>
      <w:r w:rsidR="00E641B8" w:rsidRPr="00F4676C">
        <w:rPr>
          <w:b/>
          <w:sz w:val="28"/>
          <w:szCs w:val="28"/>
        </w:rPr>
        <w:t>немного выше</w:t>
      </w:r>
      <w:r w:rsidRPr="00F4676C">
        <w:rPr>
          <w:b/>
          <w:sz w:val="28"/>
          <w:szCs w:val="28"/>
        </w:rPr>
        <w:t>, чем аналогичный показатель в среднем по РФ.</w:t>
      </w:r>
    </w:p>
    <w:p w:rsidR="00DE7A44" w:rsidRDefault="00DE7A44" w:rsidP="00F4676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4676C">
        <w:rPr>
          <w:b/>
          <w:sz w:val="28"/>
          <w:szCs w:val="28"/>
        </w:rPr>
        <w:t>Коэффициент младенческой смертности</w:t>
      </w:r>
      <w:r w:rsidRPr="00F4676C">
        <w:rPr>
          <w:sz w:val="28"/>
          <w:szCs w:val="28"/>
        </w:rPr>
        <w:t xml:space="preserve"> – характеризует уровень смертности детей до 1 года (на 1000 человек).</w:t>
      </w:r>
      <w:r w:rsidR="00F1122A">
        <w:rPr>
          <w:sz w:val="28"/>
          <w:szCs w:val="28"/>
        </w:rPr>
        <w:t xml:space="preserve"> </w:t>
      </w:r>
      <w:r w:rsidRPr="00F4676C">
        <w:rPr>
          <w:bCs/>
          <w:sz w:val="28"/>
          <w:szCs w:val="28"/>
        </w:rPr>
        <w:t>Если известно только общее число умерших в возрасте до 1 года без распределения на родившихся в предыдущем и текущем годах, можно использовать для расчета формулу:</w:t>
      </w:r>
    </w:p>
    <w:p w:rsidR="00F1122A" w:rsidRPr="00F4676C" w:rsidRDefault="00F1122A" w:rsidP="00F4676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E7A44" w:rsidRDefault="007E4082" w:rsidP="00F4676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40"/>
          <w:sz w:val="28"/>
          <w:szCs w:val="28"/>
        </w:rPr>
        <w:pict>
          <v:shape id="_x0000_i1035" type="#_x0000_t75" style="width:291.75pt;height:39pt">
            <v:imagedata r:id="rId15" o:title=""/>
          </v:shape>
        </w:pict>
      </w:r>
    </w:p>
    <w:p w:rsidR="00F1122A" w:rsidRPr="00F4676C" w:rsidRDefault="00F1122A" w:rsidP="00F1122A">
      <w:pPr>
        <w:spacing w:line="360" w:lineRule="auto"/>
        <w:jc w:val="both"/>
        <w:rPr>
          <w:bCs/>
          <w:sz w:val="28"/>
          <w:szCs w:val="28"/>
        </w:rPr>
      </w:pPr>
    </w:p>
    <w:p w:rsidR="00DE7A44" w:rsidRPr="00F4676C" w:rsidRDefault="00DE7A44" w:rsidP="00F4676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E7A44" w:rsidRPr="00F4676C" w:rsidRDefault="00DE7A44" w:rsidP="00F4676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4676C">
        <w:rPr>
          <w:bCs/>
          <w:sz w:val="28"/>
          <w:szCs w:val="28"/>
          <w:lang w:val="en-US"/>
        </w:rPr>
        <w:t>m</w:t>
      </w:r>
      <w:r w:rsidRPr="00F4676C">
        <w:rPr>
          <w:bCs/>
          <w:sz w:val="28"/>
          <w:szCs w:val="28"/>
        </w:rPr>
        <w:t xml:space="preserve"> – число умерших за год детей в возрасте до 1 года</w:t>
      </w:r>
    </w:p>
    <w:p w:rsidR="00F02BF4" w:rsidRPr="00F1122A" w:rsidRDefault="00475FCD" w:rsidP="00F1122A">
      <w:pPr>
        <w:spacing w:line="360" w:lineRule="auto"/>
        <w:ind w:firstLine="709"/>
        <w:jc w:val="both"/>
        <w:rPr>
          <w:color w:val="454344"/>
          <w:sz w:val="28"/>
          <w:szCs w:val="28"/>
        </w:rPr>
      </w:pPr>
      <w:r w:rsidRPr="00F4676C">
        <w:rPr>
          <w:color w:val="454344"/>
          <w:sz w:val="28"/>
          <w:szCs w:val="28"/>
        </w:rPr>
        <w:t>Коэффициент младенческой смертности в Иркутской Области по данным на 2006 год</w:t>
      </w:r>
      <w:r w:rsidR="00F1122A">
        <w:rPr>
          <w:color w:val="454344"/>
          <w:sz w:val="28"/>
          <w:szCs w:val="28"/>
        </w:rPr>
        <w:t>,</w:t>
      </w:r>
      <w:r w:rsidRPr="00F4676C">
        <w:rPr>
          <w:color w:val="454344"/>
          <w:sz w:val="28"/>
          <w:szCs w:val="28"/>
        </w:rPr>
        <w:t xml:space="preserve"> исходя из сделанных расчетов</w:t>
      </w:r>
      <w:r w:rsidR="00F1122A">
        <w:rPr>
          <w:color w:val="454344"/>
          <w:sz w:val="28"/>
          <w:szCs w:val="28"/>
        </w:rPr>
        <w:t>,</w:t>
      </w:r>
      <w:r w:rsidRPr="00F4676C">
        <w:rPr>
          <w:color w:val="454344"/>
          <w:sz w:val="28"/>
          <w:szCs w:val="28"/>
        </w:rPr>
        <w:t xml:space="preserve"> составил 11,5. Его значение превышает величину аналогичного показателя по России в целом на2006 год (10,2 умерших), и даже на 2005 (11 умерших).</w:t>
      </w:r>
    </w:p>
    <w:p w:rsidR="00F02BF4" w:rsidRPr="00F4676C" w:rsidRDefault="00F02BF4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b/>
          <w:sz w:val="28"/>
          <w:szCs w:val="28"/>
        </w:rPr>
        <w:t>Суммарный коэффициент рождаемости (этот пункт носит ознакомительный характер)</w:t>
      </w:r>
      <w:r w:rsidRPr="00F4676C">
        <w:rPr>
          <w:b/>
          <w:i/>
          <w:sz w:val="28"/>
          <w:szCs w:val="28"/>
        </w:rPr>
        <w:t xml:space="preserve"> </w:t>
      </w:r>
      <w:r w:rsidRPr="00F4676C">
        <w:rPr>
          <w:sz w:val="28"/>
          <w:szCs w:val="28"/>
        </w:rPr>
        <w:t>– определяется путем деления суммы возрастных коэффициентов рождаемости, рассчитанных по одногодичным возрастным группам, на 1000.</w:t>
      </w:r>
    </w:p>
    <w:p w:rsidR="00F02BF4" w:rsidRPr="00F4676C" w:rsidRDefault="00F02BF4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«В странах Запада на протяжении ХХ века возраст женщин при рождении детей изменялся волнами - традиционно высокий он резко омолодился во время послевоенного бэби-бума, а затем, начиная примерно с 1970 года, снова вырос и стал даже выше, чем был до снижения. В большинстве европейских стран (без Восточного региона) и в Восточной Азии средний возраст при рождении первого ребенка составляет 27-29 лет. В США, а также во Франции и Исландии этот возраст ниже - около 25 лет, а в большинстве восточноевропейских стран возраст при рождении первого ребенка, хоть он и рос в 1990-е годы, составляет 23-24 года. Важный фактор повышения возраста при рождении первого ребенка - рост возраста вступления в брак. Однако вступление в брак откладывается в большей мере, чем деторождение. Типичная в прошлом для западных стран полутора-двухлетняя разница между возрастом вступления в первый брак и рождением первого ребенка повсеместно сократилась, а в Скандинавских странах, Австрии и Исландии стала отрицательной. Эта тенденция отражает рост внебрачной рождаемости, а не сокращение интервала между вступлением в брак и рождением ребенка.</w:t>
      </w:r>
    </w:p>
    <w:p w:rsidR="00F02BF4" w:rsidRPr="00F4676C" w:rsidRDefault="00F02BF4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Снижение рождаемости до среднего уровня в два ребенка на женщину было связано главным образом с сокращением частоты рождений высоких порядков - третьего и выше. Рост доли однодетных женщин за счет двухдетных и распространение бездетности везде, за исключением Германии, играли скромную роль. Доля сокращения рождений третьего и более высоких порядков составляла от половины в Германии до 90-100% в Южной Азии, Южной Европе и в Восточной Европе, где сохранялось универсальное стремление иметь ребенка и, следовательно, бездетность была редка, а суммарные коэффициенты вторых рождений также постоянны. В Японии число вторых рождений (стандартизированное) даже выросло, но было более чем перекрыто снижением рождаемости третьих и последующих детей. В Северной и Западной Европе и США структура снижения рождаемости была более "сбалансированной".</w:t>
      </w:r>
    </w:p>
    <w:p w:rsidR="00F02BF4" w:rsidRPr="00F4676C" w:rsidRDefault="00F02BF4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На следующем этапе снижения рождаемости - ниже ее среднего уровня в два ребенка на женщину - уменьшение суммарного коэффициента первых и вторых рождений стало общей тенденцией, хотя доля рождений высоких порядков продолжает снижаться: с 1960 года до 1995 года число стран, где рождения четвертого и следующих рождений составляли менее 10%, увеличилось с 6 до 42. Однако в некоторых странах главную роль в снижении общего уровня рождаемости стало играть сокращение частоты рождений вторых и первых детей. Так, в Японии снижение коэффициента суммарной рождаемости с 2,1 в 1970 году до 1,3 в конце 1990-х годов было на 40% обусловлено сокращением числа вторых, и на 30% - первых рождений. В Западной и Северной Европе снижение рождаемости высоких порядков затормозилось, а низких - ускорилось. В Восточной и Южной Европе роль сокращения числа третьих и последующих рождений в снижении рождаемости оставалась большой, хотя частота первых и вторых рождений также сокращалась. В США общий уровень рождаемости стабилизировался на уровне двух за счет большого числа вторых, а в особенности третьих и последующих рождений.</w:t>
      </w:r>
    </w:p>
    <w:p w:rsidR="00F02BF4" w:rsidRPr="00F1122A" w:rsidRDefault="00F02BF4" w:rsidP="00F1122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4676C">
        <w:rPr>
          <w:sz w:val="28"/>
          <w:szCs w:val="28"/>
        </w:rPr>
        <w:t>В результате сложились различные профили рождаемости: для Испании (Южная Европа), России (Восточная Европа) и Японии (Восточная Азия) характерны особенно низкая рождаемость третьей и последующих очередностей (0,1-0,2 ребенка на женщину), коэффициент вторых рождений находится в интервале 0,4-0,5, а первых рождений - в интервале 0,6-0,7. В Финляндии (Северная Европа) и Нидерландах (Западная Европа) все эти три коэффициента на 0,1-0,2 выше. США характеризуются еще большими величинами этих показателей, причем коэффициент рождаемости второй очередности почти вдвое, а третьей и последующих очередностей - впятеро выше, чем в Испании и России»</w:t>
      </w:r>
      <w:r w:rsidRPr="00F4676C">
        <w:rPr>
          <w:rStyle w:val="a6"/>
          <w:sz w:val="28"/>
          <w:szCs w:val="28"/>
        </w:rPr>
        <w:footnoteReference w:id="1"/>
      </w:r>
    </w:p>
    <w:p w:rsidR="00F02BF4" w:rsidRPr="00F1122A" w:rsidRDefault="00F02BF4" w:rsidP="00F112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b/>
          <w:sz w:val="28"/>
          <w:szCs w:val="28"/>
        </w:rPr>
        <w:t>Вывод:</w:t>
      </w:r>
      <w:r w:rsidRPr="00F4676C">
        <w:rPr>
          <w:sz w:val="28"/>
          <w:szCs w:val="28"/>
        </w:rPr>
        <w:t xml:space="preserve"> По данным Комитета по статистике суммарный коэффициент рождаемости по Иркутской области составляет 1,406, что существенно ниже уровня простого воспроизводства населения. Средний коэффициент рождаемости городского населения в 2005г. составлял 1,302, сельского — 1,908. Суммарный коэффициент рождаемости в Иркутской области выше среднероссийского на 0,1-0,2 ребенка.</w:t>
      </w:r>
      <w:r w:rsidR="002C4DA5" w:rsidRPr="00F4676C">
        <w:rPr>
          <w:rStyle w:val="a6"/>
          <w:sz w:val="28"/>
          <w:szCs w:val="28"/>
        </w:rPr>
        <w:footnoteReference w:id="2"/>
      </w:r>
    </w:p>
    <w:p w:rsidR="004B42CD" w:rsidRPr="00F4676C" w:rsidRDefault="004B42CD" w:rsidP="00F467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b/>
          <w:sz w:val="28"/>
          <w:szCs w:val="28"/>
        </w:rPr>
        <w:t>Общие коэффициенты брачности и</w:t>
      </w:r>
      <w:r w:rsidR="00F1122A">
        <w:rPr>
          <w:b/>
          <w:sz w:val="28"/>
          <w:szCs w:val="28"/>
        </w:rPr>
        <w:t xml:space="preserve"> </w:t>
      </w:r>
      <w:r w:rsidRPr="00F4676C">
        <w:rPr>
          <w:b/>
          <w:sz w:val="28"/>
          <w:szCs w:val="28"/>
        </w:rPr>
        <w:t>разводимости в динамике за 10 лет</w:t>
      </w:r>
      <w:r w:rsidRPr="00F4676C">
        <w:rPr>
          <w:sz w:val="28"/>
          <w:szCs w:val="28"/>
        </w:rPr>
        <w:t xml:space="preserve"> – отношение числа заключенных браков и разводов к среднегодовой численности населения субъекта РФ – Иркутская Область.</w:t>
      </w:r>
    </w:p>
    <w:p w:rsidR="00B60F49" w:rsidRPr="006C3FA8" w:rsidRDefault="00B60F49" w:rsidP="00F4676C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70224" w:rsidRPr="00F4676C" w:rsidRDefault="00D70224" w:rsidP="00F4676C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4676C">
        <w:rPr>
          <w:b/>
          <w:sz w:val="28"/>
          <w:szCs w:val="28"/>
        </w:rPr>
        <w:t>Динамика общих коэффициентов брачности и разводимости</w:t>
      </w:r>
    </w:p>
    <w:p w:rsidR="00D70224" w:rsidRPr="00F4676C" w:rsidRDefault="00D70224" w:rsidP="00F467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b/>
          <w:sz w:val="28"/>
          <w:szCs w:val="28"/>
        </w:rPr>
        <w:t>по Иркутской Области с 1998 по 2007года.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1"/>
        <w:gridCol w:w="925"/>
        <w:gridCol w:w="858"/>
        <w:gridCol w:w="858"/>
        <w:gridCol w:w="790"/>
        <w:gridCol w:w="858"/>
        <w:gridCol w:w="858"/>
        <w:gridCol w:w="858"/>
        <w:gridCol w:w="858"/>
        <w:gridCol w:w="858"/>
        <w:gridCol w:w="858"/>
      </w:tblGrid>
      <w:tr w:rsidR="00D70224" w:rsidRPr="00B60F49">
        <w:trPr>
          <w:trHeight w:val="270"/>
        </w:trPr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1998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2007</w:t>
            </w:r>
          </w:p>
        </w:tc>
      </w:tr>
      <w:tr w:rsidR="00D70224" w:rsidRPr="00B60F49">
        <w:trPr>
          <w:trHeight w:val="450"/>
        </w:trPr>
        <w:tc>
          <w:tcPr>
            <w:tcW w:w="0" w:type="auto"/>
            <w:gridSpan w:val="11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Число разводов, единиц, за год</w:t>
            </w:r>
          </w:p>
        </w:tc>
      </w:tr>
      <w:tr w:rsidR="00D70224" w:rsidRPr="00B60F49">
        <w:trPr>
          <w:trHeight w:val="270"/>
        </w:trPr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7415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8597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10114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12684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16038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14757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11622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10525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11552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12557</w:t>
            </w:r>
          </w:p>
        </w:tc>
      </w:tr>
      <w:tr w:rsidR="00D70224" w:rsidRPr="00B60F49">
        <w:trPr>
          <w:trHeight w:val="915"/>
        </w:trPr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Общий коэффициент разво</w:t>
            </w:r>
            <w:r w:rsidR="00F1122A">
              <w:rPr>
                <w:sz w:val="20"/>
                <w:szCs w:val="20"/>
              </w:rPr>
              <w:t>-</w:t>
            </w:r>
            <w:r w:rsidRPr="00B60F49">
              <w:rPr>
                <w:sz w:val="20"/>
                <w:szCs w:val="20"/>
              </w:rPr>
              <w:t>димости (в проми</w:t>
            </w:r>
            <w:r w:rsidR="00F1122A">
              <w:rPr>
                <w:sz w:val="20"/>
                <w:szCs w:val="20"/>
              </w:rPr>
              <w:t>-</w:t>
            </w:r>
            <w:r w:rsidRPr="00B60F49">
              <w:rPr>
                <w:sz w:val="20"/>
                <w:szCs w:val="20"/>
              </w:rPr>
              <w:t>лле)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2,769803723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3,23687835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3,84036695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4,8571108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6,19541517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5,74360787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4,55210777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4,14998867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4,5834131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5,00131037</w:t>
            </w:r>
          </w:p>
        </w:tc>
      </w:tr>
      <w:tr w:rsidR="00D70224" w:rsidRPr="00B60F49">
        <w:trPr>
          <w:trHeight w:val="270"/>
        </w:trPr>
        <w:tc>
          <w:tcPr>
            <w:tcW w:w="0" w:type="auto"/>
            <w:gridSpan w:val="11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Число браков, единиц, за год</w:t>
            </w:r>
          </w:p>
        </w:tc>
      </w:tr>
      <w:tr w:rsidR="00D70224" w:rsidRPr="00B60F49">
        <w:trPr>
          <w:trHeight w:val="270"/>
        </w:trPr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13306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15029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14436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16883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17298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18504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15396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18130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19375</w:t>
            </w:r>
          </w:p>
        </w:tc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22814</w:t>
            </w:r>
          </w:p>
        </w:tc>
      </w:tr>
      <w:tr w:rsidR="00D70224" w:rsidRPr="00B60F49">
        <w:trPr>
          <w:trHeight w:val="915"/>
        </w:trPr>
        <w:tc>
          <w:tcPr>
            <w:tcW w:w="0" w:type="auto"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Общий коэффи</w:t>
            </w:r>
            <w:r w:rsidR="00F1122A">
              <w:rPr>
                <w:sz w:val="20"/>
                <w:szCs w:val="20"/>
              </w:rPr>
              <w:t>-</w:t>
            </w:r>
            <w:r w:rsidRPr="00B60F49">
              <w:rPr>
                <w:sz w:val="20"/>
                <w:szCs w:val="20"/>
              </w:rPr>
              <w:t>циент брачности (в промил</w:t>
            </w:r>
            <w:r w:rsidR="00F1122A">
              <w:rPr>
                <w:sz w:val="20"/>
                <w:szCs w:val="20"/>
              </w:rPr>
              <w:t>-</w:t>
            </w:r>
            <w:r w:rsidRPr="00B60F49">
              <w:rPr>
                <w:sz w:val="20"/>
                <w:szCs w:val="20"/>
              </w:rPr>
              <w:t>ле)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4,970331536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5,65860704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5,48146503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6,4650427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6,68214812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7,20198685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6,030309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7,14862657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7,68729474</w:t>
            </w:r>
          </w:p>
        </w:tc>
        <w:tc>
          <w:tcPr>
            <w:tcW w:w="0" w:type="auto"/>
            <w:noWrap/>
          </w:tcPr>
          <w:p w:rsidR="00D70224" w:rsidRPr="00B60F49" w:rsidRDefault="00D70224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9,08655688</w:t>
            </w:r>
          </w:p>
        </w:tc>
      </w:tr>
    </w:tbl>
    <w:p w:rsidR="004B42CD" w:rsidRPr="00F4676C" w:rsidRDefault="004B42CD" w:rsidP="00F4676C">
      <w:pPr>
        <w:spacing w:line="360" w:lineRule="auto"/>
        <w:ind w:firstLine="709"/>
        <w:jc w:val="both"/>
        <w:rPr>
          <w:color w:val="454344"/>
          <w:sz w:val="28"/>
          <w:szCs w:val="28"/>
        </w:rPr>
      </w:pPr>
    </w:p>
    <w:p w:rsidR="00D441F6" w:rsidRPr="00F4676C" w:rsidRDefault="007E4082" w:rsidP="00F4676C">
      <w:pPr>
        <w:spacing w:line="360" w:lineRule="auto"/>
        <w:ind w:firstLine="709"/>
        <w:jc w:val="both"/>
        <w:rPr>
          <w:color w:val="454344"/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30pt;height:184.5pt">
            <v:imagedata r:id="rId16" o:title=""/>
          </v:shape>
        </w:pict>
      </w:r>
    </w:p>
    <w:p w:rsidR="00D441F6" w:rsidRPr="00F4676C" w:rsidRDefault="00D441F6" w:rsidP="00F4676C">
      <w:pPr>
        <w:spacing w:line="360" w:lineRule="auto"/>
        <w:ind w:firstLine="709"/>
        <w:jc w:val="both"/>
        <w:rPr>
          <w:sz w:val="28"/>
          <w:szCs w:val="28"/>
        </w:rPr>
      </w:pPr>
    </w:p>
    <w:p w:rsidR="00D441F6" w:rsidRPr="00F4676C" w:rsidRDefault="00D441F6" w:rsidP="00F467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b/>
          <w:sz w:val="28"/>
          <w:szCs w:val="28"/>
        </w:rPr>
        <w:t>Вывод:</w:t>
      </w:r>
      <w:r w:rsidRPr="00F4676C">
        <w:rPr>
          <w:sz w:val="28"/>
          <w:szCs w:val="28"/>
        </w:rPr>
        <w:t xml:space="preserve"> В абсолютном выражении наибольшее число разводов в Иркутской Области было зарегистрировано в 2002 году (16038), а наибольшее число браков в 2007 (22814). Анализ динамики общих коэффициентов брачности и разводимости по области за последние 10 лет показывает рост количества заключенных браков и сокращение числа разводов на 1000 человек. Такая тенденция имеет безусловно положительное значение для восстановления численности населения Иркутской Области за счет естественного прироста.</w:t>
      </w:r>
    </w:p>
    <w:p w:rsidR="00800F94" w:rsidRPr="00F4676C" w:rsidRDefault="002C4DA5" w:rsidP="00F467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b/>
          <w:sz w:val="28"/>
          <w:szCs w:val="28"/>
        </w:rPr>
        <w:t>7</w:t>
      </w:r>
      <w:r w:rsidR="00800F94" w:rsidRPr="00F4676C">
        <w:rPr>
          <w:b/>
          <w:sz w:val="28"/>
          <w:szCs w:val="28"/>
        </w:rPr>
        <w:t>Оценка динамики миграционных процессов.</w:t>
      </w:r>
      <w:r w:rsidR="00F1122A">
        <w:rPr>
          <w:b/>
          <w:sz w:val="28"/>
          <w:szCs w:val="28"/>
        </w:rPr>
        <w:t xml:space="preserve"> </w:t>
      </w:r>
      <w:r w:rsidR="00800F94" w:rsidRPr="00F4676C">
        <w:rPr>
          <w:sz w:val="28"/>
          <w:szCs w:val="28"/>
        </w:rPr>
        <w:t xml:space="preserve">Миграция-это перемещение населения из одного населенного пункта в другой. Изменение численности населения за счет миграции называется механическим (миграционным) движением населения. </w:t>
      </w:r>
    </w:p>
    <w:p w:rsidR="00800F94" w:rsidRPr="00F4676C" w:rsidRDefault="00800F94" w:rsidP="00F467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Коэффициент миграции – отношение сальдо миграции (прибывшие на территорию субъекта минус выбывшие) к среднегодовой численности населения региона.</w:t>
      </w:r>
    </w:p>
    <w:p w:rsidR="00800F94" w:rsidRPr="00F4676C" w:rsidRDefault="00F1122A" w:rsidP="00F112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00F94" w:rsidRPr="00F4676C">
        <w:rPr>
          <w:b/>
          <w:sz w:val="28"/>
          <w:szCs w:val="28"/>
        </w:rPr>
        <w:t>Динамика миграционных процессов по Иркутской Области</w:t>
      </w:r>
      <w:r w:rsidR="00260F0D" w:rsidRPr="00F4676C">
        <w:rPr>
          <w:b/>
          <w:sz w:val="28"/>
          <w:szCs w:val="28"/>
        </w:rPr>
        <w:t xml:space="preserve"> с 1999 по 2007</w:t>
      </w:r>
      <w:r w:rsidR="00800F94" w:rsidRPr="00F4676C">
        <w:rPr>
          <w:b/>
          <w:sz w:val="28"/>
          <w:szCs w:val="28"/>
        </w:rPr>
        <w:t xml:space="preserve">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21"/>
        <w:gridCol w:w="927"/>
        <w:gridCol w:w="927"/>
        <w:gridCol w:w="927"/>
        <w:gridCol w:w="928"/>
        <w:gridCol w:w="928"/>
        <w:gridCol w:w="928"/>
        <w:gridCol w:w="928"/>
        <w:gridCol w:w="928"/>
        <w:gridCol w:w="928"/>
      </w:tblGrid>
      <w:tr w:rsidR="00CE26B3" w:rsidRPr="00B60F49">
        <w:trPr>
          <w:trHeight w:val="270"/>
        </w:trPr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2007</w:t>
            </w:r>
          </w:p>
        </w:tc>
      </w:tr>
      <w:tr w:rsidR="00CE26B3" w:rsidRPr="00B60F49">
        <w:trPr>
          <w:trHeight w:val="915"/>
        </w:trPr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Общий прироста населения , тыс. чел.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-18398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-23864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-20839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-23508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-21973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-16822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-15554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-18349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-13169</w:t>
            </w:r>
          </w:p>
        </w:tc>
      </w:tr>
      <w:tr w:rsidR="00CE26B3" w:rsidRPr="00B60F49">
        <w:trPr>
          <w:trHeight w:val="915"/>
        </w:trPr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Сальдо естественного прироста, тыс.чел.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-12564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-12767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-11955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-12244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-11805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-10539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-12936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-7120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-446</w:t>
            </w:r>
          </w:p>
        </w:tc>
      </w:tr>
      <w:tr w:rsidR="00CE26B3" w:rsidRPr="00B60F49">
        <w:trPr>
          <w:trHeight w:val="1140"/>
        </w:trPr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Сальдо миграции (механического прироста) тыс.чел.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-5834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-11097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-8884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-11264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-10168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-6283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-2618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-11229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-12723</w:t>
            </w:r>
          </w:p>
        </w:tc>
      </w:tr>
      <w:tr w:rsidR="00CE26B3" w:rsidRPr="00B60F49">
        <w:trPr>
          <w:trHeight w:val="915"/>
        </w:trPr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Показатель естественного прироста на 1000 чел.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-4,73050362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-4,84773234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-4,5779533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-4,72980816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-4,59465277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-4,12791807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-5,10064166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-2,82495683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-0,17763673</w:t>
            </w:r>
          </w:p>
        </w:tc>
      </w:tr>
      <w:tr w:rsidR="00CE26B3" w:rsidRPr="00B60F49">
        <w:trPr>
          <w:trHeight w:val="690"/>
        </w:trPr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Коэффициент миграции еа 1000 чел.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-2,19657419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-4,21361994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-3,40196881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-4,35123809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-3,95751201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-2,46092696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-1,03227272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-4,45525846</w:t>
            </w:r>
          </w:p>
        </w:tc>
        <w:tc>
          <w:tcPr>
            <w:tcW w:w="0" w:type="auto"/>
          </w:tcPr>
          <w:p w:rsidR="00CE26B3" w:rsidRPr="00B60F49" w:rsidRDefault="00CE26B3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-5,06742628</w:t>
            </w:r>
          </w:p>
        </w:tc>
      </w:tr>
    </w:tbl>
    <w:p w:rsidR="00800F94" w:rsidRPr="00F4676C" w:rsidRDefault="00800F94" w:rsidP="00F4676C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36761" w:rsidRPr="00F4676C" w:rsidRDefault="007E4082" w:rsidP="00F467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87.25pt;height:150.75pt">
            <v:imagedata r:id="rId17" o:title=""/>
          </v:shape>
        </w:pict>
      </w:r>
    </w:p>
    <w:p w:rsidR="00736761" w:rsidRPr="00F4676C" w:rsidRDefault="00F1122A" w:rsidP="00F1122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6761" w:rsidRPr="00F4676C">
        <w:rPr>
          <w:b/>
          <w:sz w:val="28"/>
          <w:szCs w:val="28"/>
        </w:rPr>
        <w:t>Вывод:</w:t>
      </w:r>
      <w:r>
        <w:rPr>
          <w:b/>
          <w:sz w:val="28"/>
          <w:szCs w:val="28"/>
        </w:rPr>
        <w:t xml:space="preserve"> </w:t>
      </w:r>
      <w:r w:rsidR="00736761" w:rsidRPr="00F4676C">
        <w:rPr>
          <w:sz w:val="28"/>
          <w:szCs w:val="28"/>
        </w:rPr>
        <w:t>Показатель общего прироста населения на территории Иркутской Области в период с 1999-2007 год имел отрицательное значение. Это связано с тем, что в течение всего этого времени смертность превышала рождаемость (коэффициент естественного прироста имеет отрицательное значение).</w:t>
      </w:r>
    </w:p>
    <w:p w:rsidR="00B60F49" w:rsidRPr="00F1122A" w:rsidRDefault="00B60F49" w:rsidP="00F4676C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36761" w:rsidRPr="00F4676C" w:rsidRDefault="00F1122A" w:rsidP="00F4676C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36761" w:rsidRPr="00F4676C">
        <w:rPr>
          <w:b/>
          <w:sz w:val="28"/>
          <w:szCs w:val="28"/>
        </w:rPr>
        <w:t xml:space="preserve">Оценка динамики соотношения городского </w:t>
      </w:r>
      <w:r>
        <w:rPr>
          <w:b/>
          <w:sz w:val="28"/>
          <w:szCs w:val="28"/>
        </w:rPr>
        <w:t>и сельского населения за 10 лет</w:t>
      </w:r>
    </w:p>
    <w:p w:rsidR="00736761" w:rsidRPr="00F4676C" w:rsidRDefault="00736761" w:rsidP="00F4676C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36761" w:rsidRPr="00F1122A" w:rsidRDefault="00736761" w:rsidP="00F112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4676C">
        <w:rPr>
          <w:b/>
          <w:sz w:val="28"/>
          <w:szCs w:val="28"/>
        </w:rPr>
        <w:t>Численность постоянного населения на 1 января,</w:t>
      </w:r>
      <w:r w:rsidR="00B60F49" w:rsidRPr="00B60F49">
        <w:rPr>
          <w:b/>
          <w:sz w:val="28"/>
          <w:szCs w:val="28"/>
        </w:rPr>
        <w:t xml:space="preserve"> </w:t>
      </w:r>
      <w:r w:rsidRPr="00F4676C">
        <w:rPr>
          <w:b/>
          <w:sz w:val="28"/>
          <w:szCs w:val="28"/>
        </w:rPr>
        <w:t>человек, Иркутская Область 1999-2008</w:t>
      </w:r>
      <w:r w:rsidR="00F1122A">
        <w:rPr>
          <w:b/>
          <w:sz w:val="28"/>
          <w:szCs w:val="28"/>
        </w:rPr>
        <w:t xml:space="preserve"> </w:t>
      </w:r>
      <w:r w:rsidRPr="00F4676C">
        <w:rPr>
          <w:b/>
          <w:sz w:val="28"/>
          <w:szCs w:val="28"/>
        </w:rPr>
        <w:t>годы.</w:t>
      </w:r>
    </w:p>
    <w:tbl>
      <w:tblPr>
        <w:tblW w:w="0" w:type="auto"/>
        <w:tblInd w:w="103" w:type="dxa"/>
        <w:tblLook w:val="0000" w:firstRow="0" w:lastRow="0" w:firstColumn="0" w:lastColumn="0" w:noHBand="0" w:noVBand="0"/>
      </w:tblPr>
      <w:tblGrid>
        <w:gridCol w:w="976"/>
        <w:gridCol w:w="788"/>
        <w:gridCol w:w="923"/>
        <w:gridCol w:w="856"/>
        <w:gridCol w:w="856"/>
        <w:gridCol w:w="856"/>
        <w:gridCol w:w="856"/>
        <w:gridCol w:w="856"/>
        <w:gridCol w:w="788"/>
        <w:gridCol w:w="856"/>
        <w:gridCol w:w="856"/>
      </w:tblGrid>
      <w:tr w:rsidR="00736761" w:rsidRPr="00B60F4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2008</w:t>
            </w:r>
          </w:p>
        </w:tc>
      </w:tr>
      <w:tr w:rsidR="00736761" w:rsidRPr="00B60F4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все 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2667886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2644022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2623183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2599675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2577702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2560880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2545326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2526977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2513808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2507676</w:t>
            </w:r>
          </w:p>
        </w:tc>
      </w:tr>
      <w:tr w:rsidR="00736761" w:rsidRPr="00B60F4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городское 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2124105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2105627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2080707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2062532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2044662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2030697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2014515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1997854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1986248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1979225</w:t>
            </w:r>
          </w:p>
        </w:tc>
      </w:tr>
      <w:tr w:rsidR="00736761" w:rsidRPr="00B60F49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сельское население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543781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538395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542476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537143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533040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530183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530811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529123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527560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528451</w:t>
            </w:r>
          </w:p>
        </w:tc>
      </w:tr>
      <w:tr w:rsidR="00736761" w:rsidRPr="00B60F49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соотношение городского и сельского населения в регионе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3,9061773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3,910933422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3,83557429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3,83981919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3,83585097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3,83018128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3,79516438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3,7757837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3,76497081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6761" w:rsidRPr="00B60F49" w:rsidRDefault="00736761" w:rsidP="00B60F49">
            <w:pPr>
              <w:spacing w:line="360" w:lineRule="auto"/>
              <w:rPr>
                <w:sz w:val="20"/>
                <w:szCs w:val="20"/>
              </w:rPr>
            </w:pPr>
            <w:r w:rsidRPr="00B60F49">
              <w:rPr>
                <w:sz w:val="20"/>
                <w:szCs w:val="20"/>
              </w:rPr>
              <w:t>3,74533306</w:t>
            </w:r>
          </w:p>
        </w:tc>
      </w:tr>
    </w:tbl>
    <w:p w:rsidR="00800F94" w:rsidRPr="00F4676C" w:rsidRDefault="00800F94" w:rsidP="00F4676C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736761" w:rsidRPr="00F4676C" w:rsidRDefault="00736761" w:rsidP="00F4676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b/>
          <w:sz w:val="28"/>
          <w:szCs w:val="28"/>
        </w:rPr>
        <w:t>Вывод:</w:t>
      </w:r>
      <w:r w:rsidRPr="00F4676C">
        <w:rPr>
          <w:sz w:val="28"/>
          <w:szCs w:val="28"/>
        </w:rPr>
        <w:t xml:space="preserve"> Анализ динамики соотношения численности городского и сельского населения региона говорит о том, что постоянное число городских жителей почти в 3,9 раза превышает численность сельских. Это указывает на промышленный характер развития территории, и о снижении привлекательности жизнив сельских поселениях, что также имеет свои отрицательные стороны. </w:t>
      </w:r>
    </w:p>
    <w:p w:rsidR="00AE2DE9" w:rsidRPr="00F4676C" w:rsidRDefault="00AE2DE9" w:rsidP="00F4676C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AE2DE9" w:rsidRDefault="00F1122A" w:rsidP="00F467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AE2DE9" w:rsidRPr="00F4676C">
        <w:rPr>
          <w:b/>
          <w:sz w:val="28"/>
          <w:szCs w:val="28"/>
        </w:rPr>
        <w:t>Прогноз средней численности населения</w:t>
      </w:r>
    </w:p>
    <w:p w:rsidR="00F1122A" w:rsidRPr="00F4676C" w:rsidRDefault="00F1122A" w:rsidP="00F467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E2DE9" w:rsidRPr="00F4676C" w:rsidRDefault="00AE2DE9" w:rsidP="00F4676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>Для того чтобы найти прогнозное значение средней численности населения Иркутской областив 2008 и 2009 годах, используем метод аналитического выравнивания по прямой.</w:t>
      </w:r>
    </w:p>
    <w:p w:rsidR="00AE2DE9" w:rsidRPr="00F4676C" w:rsidRDefault="00AE2DE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AE2DE9" w:rsidRPr="00F4676C" w:rsidRDefault="007E4082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position w:val="-10"/>
          <w:sz w:val="28"/>
          <w:szCs w:val="28"/>
        </w:rPr>
        <w:pict>
          <v:shape id="_x0000_i1038" type="#_x0000_t75" style="width:57.75pt;height:17.25pt">
            <v:imagedata r:id="rId18" o:title=""/>
          </v:shape>
        </w:pict>
      </w:r>
      <w:r w:rsidR="00AE2DE9" w:rsidRPr="00F4676C">
        <w:rPr>
          <w:bCs/>
          <w:snapToGrid w:val="0"/>
          <w:sz w:val="28"/>
          <w:szCs w:val="28"/>
        </w:rPr>
        <w:t xml:space="preserve">, где </w:t>
      </w:r>
      <w:r w:rsidR="00AE2DE9" w:rsidRPr="00F4676C">
        <w:rPr>
          <w:bCs/>
          <w:i/>
          <w:snapToGrid w:val="0"/>
          <w:sz w:val="28"/>
          <w:szCs w:val="28"/>
          <w:lang w:val="en-US"/>
        </w:rPr>
        <w:t>t</w:t>
      </w:r>
      <w:r w:rsidR="00AE2DE9" w:rsidRPr="00F4676C">
        <w:rPr>
          <w:bCs/>
          <w:i/>
          <w:snapToGrid w:val="0"/>
          <w:sz w:val="28"/>
          <w:szCs w:val="28"/>
        </w:rPr>
        <w:t>-</w:t>
      </w:r>
      <w:r w:rsidR="00AE2DE9" w:rsidRPr="00F4676C">
        <w:rPr>
          <w:bCs/>
          <w:snapToGrid w:val="0"/>
          <w:sz w:val="28"/>
          <w:szCs w:val="28"/>
        </w:rPr>
        <w:t xml:space="preserve"> порядковый номер периода времени.</w:t>
      </w:r>
    </w:p>
    <w:p w:rsidR="00AE2DE9" w:rsidRPr="00F4676C" w:rsidRDefault="00AE2DE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>Параметры уравне6ния тренда «</w:t>
      </w:r>
      <w:r w:rsidRPr="00F4676C">
        <w:rPr>
          <w:bCs/>
          <w:snapToGrid w:val="0"/>
          <w:sz w:val="28"/>
          <w:szCs w:val="28"/>
          <w:lang w:val="en-US"/>
        </w:rPr>
        <w:t>a</w:t>
      </w:r>
      <w:r w:rsidRPr="00F4676C">
        <w:rPr>
          <w:bCs/>
          <w:snapToGrid w:val="0"/>
          <w:sz w:val="28"/>
          <w:szCs w:val="28"/>
        </w:rPr>
        <w:t>» и «</w:t>
      </w:r>
      <w:r w:rsidRPr="00F4676C">
        <w:rPr>
          <w:bCs/>
          <w:snapToGrid w:val="0"/>
          <w:sz w:val="28"/>
          <w:szCs w:val="28"/>
          <w:lang w:val="en-US"/>
        </w:rPr>
        <w:t>b</w:t>
      </w:r>
      <w:r w:rsidRPr="00F4676C">
        <w:rPr>
          <w:bCs/>
          <w:snapToGrid w:val="0"/>
          <w:sz w:val="28"/>
          <w:szCs w:val="28"/>
        </w:rPr>
        <w:t>» находятся решением системы нормальных уравнений прямой:</w:t>
      </w:r>
    </w:p>
    <w:p w:rsidR="00AE2DE9" w:rsidRPr="00F4676C" w:rsidRDefault="00AE2DE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AE2DE9" w:rsidRPr="00F4676C" w:rsidRDefault="007E4082" w:rsidP="00F467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9" type="#_x0000_t75" style="width:89.25pt;height:36.75pt">
            <v:imagedata r:id="rId19" o:title=""/>
          </v:shape>
        </w:pict>
      </w:r>
    </w:p>
    <w:p w:rsidR="00AE2DE9" w:rsidRPr="00F4676C" w:rsidRDefault="00AE2DE9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 xml:space="preserve">Для упрощения системы уравнений показатели времени </w:t>
      </w:r>
      <w:r w:rsidR="007E4082">
        <w:rPr>
          <w:position w:val="-6"/>
          <w:sz w:val="28"/>
          <w:szCs w:val="28"/>
        </w:rPr>
        <w:pict>
          <v:shape id="_x0000_i1040" type="#_x0000_t75" style="width:6.75pt;height:12pt">
            <v:imagedata r:id="rId20" o:title=""/>
          </v:shape>
        </w:pict>
      </w:r>
      <w:r w:rsidRPr="00F4676C">
        <w:rPr>
          <w:sz w:val="28"/>
          <w:szCs w:val="28"/>
        </w:rPr>
        <w:t xml:space="preserve"> обозначают так, чтобы </w:t>
      </w:r>
      <w:r w:rsidR="007E4082">
        <w:rPr>
          <w:position w:val="-6"/>
          <w:sz w:val="28"/>
          <w:szCs w:val="28"/>
        </w:rPr>
        <w:pict>
          <v:shape id="_x0000_i1041" type="#_x0000_t75" style="width:30pt;height:12.75pt">
            <v:imagedata r:id="rId21" o:title=""/>
          </v:shape>
        </w:pict>
      </w:r>
      <w:r w:rsidRPr="00F4676C">
        <w:rPr>
          <w:sz w:val="28"/>
          <w:szCs w:val="28"/>
        </w:rPr>
        <w:t>, тогда система принимает вид:</w:t>
      </w:r>
    </w:p>
    <w:p w:rsidR="00AE2DE9" w:rsidRPr="00F4676C" w:rsidRDefault="00AE2DE9" w:rsidP="00F4676C">
      <w:pPr>
        <w:spacing w:line="360" w:lineRule="auto"/>
        <w:ind w:firstLine="709"/>
        <w:jc w:val="both"/>
        <w:rPr>
          <w:sz w:val="28"/>
          <w:szCs w:val="28"/>
        </w:rPr>
      </w:pPr>
    </w:p>
    <w:p w:rsidR="00AE2DE9" w:rsidRDefault="007E4082" w:rsidP="00F4676C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2" type="#_x0000_t75" style="width:68.25pt;height:39pt">
            <v:imagedata r:id="rId22" o:title=""/>
          </v:shape>
        </w:pict>
      </w:r>
      <w:r w:rsidR="00AE2DE9" w:rsidRPr="00F4676C">
        <w:rPr>
          <w:sz w:val="28"/>
          <w:szCs w:val="28"/>
        </w:rPr>
        <w:t xml:space="preserve"> </w:t>
      </w:r>
      <w:r w:rsidR="00AE2DE9" w:rsidRPr="00F4676C">
        <w:rPr>
          <w:bCs/>
          <w:snapToGrid w:val="0"/>
          <w:sz w:val="28"/>
          <w:szCs w:val="28"/>
        </w:rPr>
        <w:t>откуда</w:t>
      </w:r>
      <w:r>
        <w:rPr>
          <w:bCs/>
          <w:snapToGrid w:val="0"/>
          <w:position w:val="-22"/>
          <w:sz w:val="28"/>
          <w:szCs w:val="28"/>
        </w:rPr>
        <w:pict>
          <v:shape id="_x0000_i1043" type="#_x0000_t75" style="width:42.75pt;height:29.25pt">
            <v:imagedata r:id="rId23" o:title=""/>
          </v:shape>
        </w:pict>
      </w:r>
      <w:r w:rsidR="00AE2DE9" w:rsidRPr="00F4676C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position w:val="-10"/>
          <w:sz w:val="28"/>
          <w:szCs w:val="28"/>
        </w:rPr>
        <w:pict>
          <v:shape id="_x0000_i1044" type="#_x0000_t75" style="width:12.75pt;height:15.75pt">
            <v:imagedata r:id="rId24" o:title=""/>
          </v:shape>
        </w:pict>
      </w:r>
      <w:r w:rsidR="00AE2DE9" w:rsidRPr="00F4676C">
        <w:rPr>
          <w:bCs/>
          <w:snapToGrid w:val="0"/>
          <w:sz w:val="28"/>
          <w:szCs w:val="28"/>
        </w:rPr>
        <w:t>=</w:t>
      </w:r>
      <w:r>
        <w:rPr>
          <w:bCs/>
          <w:snapToGrid w:val="0"/>
          <w:position w:val="-28"/>
          <w:sz w:val="28"/>
          <w:szCs w:val="28"/>
          <w:lang w:val="en-US"/>
        </w:rPr>
        <w:pict>
          <v:shape id="_x0000_i1045" type="#_x0000_t75" style="width:23.25pt;height:33pt">
            <v:imagedata r:id="rId25" o:title=""/>
          </v:shape>
        </w:pict>
      </w:r>
    </w:p>
    <w:p w:rsidR="00F1122A" w:rsidRPr="00F4676C" w:rsidRDefault="00F1122A" w:rsidP="00F4676C">
      <w:pPr>
        <w:spacing w:line="360" w:lineRule="auto"/>
        <w:ind w:firstLine="709"/>
        <w:jc w:val="both"/>
        <w:rPr>
          <w:sz w:val="28"/>
          <w:szCs w:val="28"/>
        </w:rPr>
      </w:pPr>
    </w:p>
    <w:p w:rsidR="00AE2DE9" w:rsidRPr="00F4676C" w:rsidRDefault="00AE2DE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 xml:space="preserve">Расчет параметров тренда выполнен с использованием вспомогательной таблицы. 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5"/>
        <w:gridCol w:w="1421"/>
        <w:gridCol w:w="1087"/>
        <w:gridCol w:w="1039"/>
        <w:gridCol w:w="1289"/>
        <w:gridCol w:w="1627"/>
        <w:gridCol w:w="1063"/>
        <w:gridCol w:w="1289"/>
      </w:tblGrid>
      <w:tr w:rsidR="00943F22" w:rsidRPr="006C3FA8" w:rsidTr="00B60F49">
        <w:trPr>
          <w:trHeight w:val="483"/>
        </w:trPr>
        <w:tc>
          <w:tcPr>
            <w:tcW w:w="755" w:type="dxa"/>
            <w:vMerge w:val="restart"/>
          </w:tcPr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Год</w:t>
            </w:r>
          </w:p>
        </w:tc>
        <w:tc>
          <w:tcPr>
            <w:tcW w:w="1421" w:type="dxa"/>
            <w:vMerge w:val="restart"/>
          </w:tcPr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Средняя численность населения, чел.</w:t>
            </w:r>
          </w:p>
        </w:tc>
        <w:tc>
          <w:tcPr>
            <w:tcW w:w="1087" w:type="dxa"/>
            <w:vMerge w:val="restart"/>
            <w:noWrap/>
          </w:tcPr>
          <w:p w:rsidR="00943F22" w:rsidRPr="006C3FA8" w:rsidRDefault="007E4082" w:rsidP="006C3FA8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3" type="#_x0000_t75" style="position:absolute;margin-left:0;margin-top:0;width:6.75pt;height:11.25pt;z-index:251654656;mso-position-horizontal-relative:text;mso-position-vertical-relative:text">
                  <v:imagedata r:id="rId26" o:title=""/>
                </v:shape>
              </w:pict>
            </w:r>
          </w:p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  <w:vMerge w:val="restart"/>
            <w:noWrap/>
          </w:tcPr>
          <w:p w:rsidR="00943F22" w:rsidRPr="006C3FA8" w:rsidRDefault="007E4082" w:rsidP="006C3FA8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4" type="#_x0000_t75" style="position:absolute;margin-left:0;margin-top:0;width:12pt;height:18pt;z-index:251655680;mso-position-horizontal-relative:text;mso-position-vertical-relative:text">
                  <v:imagedata r:id="rId27" o:title=""/>
                </v:shape>
              </w:pict>
            </w:r>
          </w:p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noWrap/>
          </w:tcPr>
          <w:p w:rsidR="00943F22" w:rsidRPr="006C3FA8" w:rsidRDefault="007E4082" w:rsidP="006C3FA8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5" type="#_x0000_t75" style="position:absolute;margin-left:0;margin-top:0;width:12.75pt;height:12.75pt;z-index:251656704;mso-position-horizontal-relative:text;mso-position-vertical-relative:text">
                  <v:imagedata r:id="rId28" o:title=""/>
                </v:shape>
              </w:pict>
            </w:r>
          </w:p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7" w:type="dxa"/>
            <w:vMerge w:val="restart"/>
            <w:noWrap/>
          </w:tcPr>
          <w:p w:rsidR="00943F22" w:rsidRPr="006C3FA8" w:rsidRDefault="007E4082" w:rsidP="006C3FA8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6" type="#_x0000_t75" style="position:absolute;margin-left:8.35pt;margin-top:34.9pt;width:12.75pt;height:17.1pt;z-index:251657728;mso-position-horizontal-relative:text;mso-position-vertical-relative:text">
                  <v:imagedata r:id="rId29" o:title=""/>
                </v:shape>
              </w:pict>
            </w:r>
            <w:r>
              <w:rPr>
                <w:noProof/>
              </w:rPr>
              <w:pict>
                <v:shape id="_x0000_s1037" type="#_x0000_t75" style="position:absolute;margin-left:0;margin-top:20.25pt;width:12.75pt;height:14.25pt;z-index:251658752;mso-position-horizontal-relative:text;mso-position-vertical-relative:text">
                  <v:imagedata r:id="rId30" o:title=""/>
                </v:shape>
              </w:pict>
            </w:r>
            <w:r w:rsidR="00032A1B" w:rsidRPr="006C3FA8">
              <w:rPr>
                <w:sz w:val="20"/>
                <w:szCs w:val="20"/>
              </w:rPr>
              <w:t>теоретический уровень</w:t>
            </w:r>
          </w:p>
        </w:tc>
        <w:tc>
          <w:tcPr>
            <w:tcW w:w="1063" w:type="dxa"/>
            <w:vMerge w:val="restart"/>
            <w:noWrap/>
          </w:tcPr>
          <w:p w:rsidR="00943F22" w:rsidRPr="006C3FA8" w:rsidRDefault="007E4082" w:rsidP="006C3FA8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8" type="#_x0000_t75" style="position:absolute;margin-left:0;margin-top:0;width:29.25pt;height:15pt;z-index:251659776;mso-position-horizontal-relative:text;mso-position-vertical-relative:text">
                  <v:imagedata r:id="rId31" o:title=""/>
                </v:shape>
              </w:pict>
            </w:r>
          </w:p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vMerge w:val="restart"/>
            <w:noWrap/>
          </w:tcPr>
          <w:p w:rsidR="00943F22" w:rsidRPr="006C3FA8" w:rsidRDefault="007E4082" w:rsidP="006C3FA8">
            <w:pPr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9" type="#_x0000_t75" style="position:absolute;margin-left:0;margin-top:0;width:41.25pt;height:18.75pt;z-index:251660800;mso-position-horizontal-relative:text;mso-position-vertical-relative:text">
                  <v:imagedata r:id="rId32" o:title=""/>
                </v:shape>
              </w:pict>
            </w:r>
          </w:p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43F22" w:rsidRPr="006C3FA8" w:rsidTr="00B60F49">
        <w:trPr>
          <w:trHeight w:val="483"/>
        </w:trPr>
        <w:tc>
          <w:tcPr>
            <w:tcW w:w="755" w:type="dxa"/>
            <w:vMerge/>
          </w:tcPr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</w:tcPr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7" w:type="dxa"/>
            <w:vMerge/>
          </w:tcPr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9" w:type="dxa"/>
            <w:vMerge/>
          </w:tcPr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</w:tcPr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</w:tcPr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943F22" w:rsidRPr="006C3FA8" w:rsidRDefault="00943F22" w:rsidP="006C3FA8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77849" w:rsidRPr="006C3FA8" w:rsidTr="00B60F49">
        <w:trPr>
          <w:trHeight w:val="255"/>
        </w:trPr>
        <w:tc>
          <w:tcPr>
            <w:tcW w:w="755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1998</w:t>
            </w:r>
          </w:p>
        </w:tc>
        <w:tc>
          <w:tcPr>
            <w:tcW w:w="1421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2677085</w:t>
            </w:r>
          </w:p>
        </w:tc>
        <w:tc>
          <w:tcPr>
            <w:tcW w:w="108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-9</w:t>
            </w:r>
          </w:p>
        </w:tc>
        <w:tc>
          <w:tcPr>
            <w:tcW w:w="103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81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-24093765</w:t>
            </w:r>
          </w:p>
        </w:tc>
        <w:tc>
          <w:tcPr>
            <w:tcW w:w="162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</w:p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2670943,38</w:t>
            </w:r>
          </w:p>
        </w:tc>
        <w:tc>
          <w:tcPr>
            <w:tcW w:w="1063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6141,62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37719496,2</w:t>
            </w:r>
          </w:p>
        </w:tc>
      </w:tr>
      <w:tr w:rsidR="00E77849" w:rsidRPr="006C3FA8" w:rsidTr="00B60F49">
        <w:trPr>
          <w:trHeight w:val="255"/>
        </w:trPr>
        <w:tc>
          <w:tcPr>
            <w:tcW w:w="755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1999</w:t>
            </w:r>
          </w:p>
        </w:tc>
        <w:tc>
          <w:tcPr>
            <w:tcW w:w="1421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2655954</w:t>
            </w:r>
          </w:p>
        </w:tc>
        <w:tc>
          <w:tcPr>
            <w:tcW w:w="108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-7</w:t>
            </w:r>
          </w:p>
        </w:tc>
        <w:tc>
          <w:tcPr>
            <w:tcW w:w="103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49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-18591678</w:t>
            </w:r>
          </w:p>
        </w:tc>
        <w:tc>
          <w:tcPr>
            <w:tcW w:w="162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2651987,94</w:t>
            </w:r>
          </w:p>
        </w:tc>
        <w:tc>
          <w:tcPr>
            <w:tcW w:w="1063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3966,06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15729631,9</w:t>
            </w:r>
          </w:p>
        </w:tc>
      </w:tr>
      <w:tr w:rsidR="00E77849" w:rsidRPr="006C3FA8" w:rsidTr="00B60F49">
        <w:trPr>
          <w:trHeight w:val="255"/>
        </w:trPr>
        <w:tc>
          <w:tcPr>
            <w:tcW w:w="755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2000</w:t>
            </w:r>
          </w:p>
        </w:tc>
        <w:tc>
          <w:tcPr>
            <w:tcW w:w="1421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2633602,5</w:t>
            </w:r>
          </w:p>
        </w:tc>
        <w:tc>
          <w:tcPr>
            <w:tcW w:w="108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-5</w:t>
            </w:r>
          </w:p>
        </w:tc>
        <w:tc>
          <w:tcPr>
            <w:tcW w:w="103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-13168012,5</w:t>
            </w:r>
          </w:p>
        </w:tc>
        <w:tc>
          <w:tcPr>
            <w:tcW w:w="162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2633032,5</w:t>
            </w:r>
          </w:p>
        </w:tc>
        <w:tc>
          <w:tcPr>
            <w:tcW w:w="1063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570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324900</w:t>
            </w:r>
          </w:p>
        </w:tc>
      </w:tr>
      <w:tr w:rsidR="00E77849" w:rsidRPr="006C3FA8" w:rsidTr="00B60F49">
        <w:trPr>
          <w:trHeight w:val="255"/>
        </w:trPr>
        <w:tc>
          <w:tcPr>
            <w:tcW w:w="755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2001</w:t>
            </w:r>
          </w:p>
        </w:tc>
        <w:tc>
          <w:tcPr>
            <w:tcW w:w="1421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2611429</w:t>
            </w:r>
          </w:p>
        </w:tc>
        <w:tc>
          <w:tcPr>
            <w:tcW w:w="108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-3</w:t>
            </w:r>
          </w:p>
        </w:tc>
        <w:tc>
          <w:tcPr>
            <w:tcW w:w="103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-7834287</w:t>
            </w:r>
          </w:p>
        </w:tc>
        <w:tc>
          <w:tcPr>
            <w:tcW w:w="162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2614077,06</w:t>
            </w:r>
          </w:p>
        </w:tc>
        <w:tc>
          <w:tcPr>
            <w:tcW w:w="1063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-2648,06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7012221,76</w:t>
            </w:r>
          </w:p>
        </w:tc>
      </w:tr>
      <w:tr w:rsidR="00E77849" w:rsidRPr="006C3FA8" w:rsidTr="00B60F49">
        <w:trPr>
          <w:trHeight w:val="255"/>
        </w:trPr>
        <w:tc>
          <w:tcPr>
            <w:tcW w:w="755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2002</w:t>
            </w:r>
          </w:p>
        </w:tc>
        <w:tc>
          <w:tcPr>
            <w:tcW w:w="1421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2588688,5</w:t>
            </w:r>
          </w:p>
        </w:tc>
        <w:tc>
          <w:tcPr>
            <w:tcW w:w="108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-1</w:t>
            </w:r>
          </w:p>
        </w:tc>
        <w:tc>
          <w:tcPr>
            <w:tcW w:w="103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-2588688,5</w:t>
            </w:r>
          </w:p>
        </w:tc>
        <w:tc>
          <w:tcPr>
            <w:tcW w:w="162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2595121,62</w:t>
            </w:r>
          </w:p>
        </w:tc>
        <w:tc>
          <w:tcPr>
            <w:tcW w:w="1063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-6433,12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41385032,9</w:t>
            </w:r>
          </w:p>
        </w:tc>
      </w:tr>
      <w:tr w:rsidR="00E77849" w:rsidRPr="006C3FA8" w:rsidTr="00B60F49">
        <w:trPr>
          <w:trHeight w:val="255"/>
        </w:trPr>
        <w:tc>
          <w:tcPr>
            <w:tcW w:w="755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2003</w:t>
            </w:r>
          </w:p>
        </w:tc>
        <w:tc>
          <w:tcPr>
            <w:tcW w:w="1421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2569291</w:t>
            </w:r>
          </w:p>
        </w:tc>
        <w:tc>
          <w:tcPr>
            <w:tcW w:w="108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2569291</w:t>
            </w:r>
          </w:p>
        </w:tc>
        <w:tc>
          <w:tcPr>
            <w:tcW w:w="162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2576166,18</w:t>
            </w:r>
          </w:p>
        </w:tc>
        <w:tc>
          <w:tcPr>
            <w:tcW w:w="1063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-6875,18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47268100</w:t>
            </w:r>
          </w:p>
        </w:tc>
      </w:tr>
      <w:tr w:rsidR="00E77849" w:rsidRPr="006C3FA8" w:rsidTr="00B60F49">
        <w:trPr>
          <w:trHeight w:val="255"/>
        </w:trPr>
        <w:tc>
          <w:tcPr>
            <w:tcW w:w="755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2004</w:t>
            </w:r>
          </w:p>
        </w:tc>
        <w:tc>
          <w:tcPr>
            <w:tcW w:w="1421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2553103</w:t>
            </w:r>
          </w:p>
        </w:tc>
        <w:tc>
          <w:tcPr>
            <w:tcW w:w="108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9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7659309</w:t>
            </w:r>
          </w:p>
        </w:tc>
        <w:tc>
          <w:tcPr>
            <w:tcW w:w="162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2557210,74</w:t>
            </w:r>
          </w:p>
        </w:tc>
        <w:tc>
          <w:tcPr>
            <w:tcW w:w="1063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-4107,74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16873527,9</w:t>
            </w:r>
          </w:p>
        </w:tc>
      </w:tr>
      <w:tr w:rsidR="00E77849" w:rsidRPr="006C3FA8" w:rsidTr="00B60F49">
        <w:trPr>
          <w:trHeight w:val="255"/>
        </w:trPr>
        <w:tc>
          <w:tcPr>
            <w:tcW w:w="755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2005</w:t>
            </w:r>
          </w:p>
        </w:tc>
        <w:tc>
          <w:tcPr>
            <w:tcW w:w="1421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2536151,5</w:t>
            </w:r>
          </w:p>
        </w:tc>
        <w:tc>
          <w:tcPr>
            <w:tcW w:w="108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5</w:t>
            </w:r>
          </w:p>
        </w:tc>
        <w:tc>
          <w:tcPr>
            <w:tcW w:w="103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12680757,5</w:t>
            </w:r>
          </w:p>
        </w:tc>
        <w:tc>
          <w:tcPr>
            <w:tcW w:w="162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2538255,3</w:t>
            </w:r>
          </w:p>
        </w:tc>
        <w:tc>
          <w:tcPr>
            <w:tcW w:w="1063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-2103,8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4425974,44</w:t>
            </w:r>
          </w:p>
        </w:tc>
      </w:tr>
      <w:tr w:rsidR="00E77849" w:rsidRPr="006C3FA8" w:rsidTr="00B60F49">
        <w:trPr>
          <w:trHeight w:val="255"/>
        </w:trPr>
        <w:tc>
          <w:tcPr>
            <w:tcW w:w="755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2006</w:t>
            </w:r>
          </w:p>
        </w:tc>
        <w:tc>
          <w:tcPr>
            <w:tcW w:w="1421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2520392,5</w:t>
            </w:r>
          </w:p>
        </w:tc>
        <w:tc>
          <w:tcPr>
            <w:tcW w:w="108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7</w:t>
            </w:r>
          </w:p>
        </w:tc>
        <w:tc>
          <w:tcPr>
            <w:tcW w:w="103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49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17642747,5</w:t>
            </w:r>
          </w:p>
        </w:tc>
        <w:tc>
          <w:tcPr>
            <w:tcW w:w="162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2519299,86</w:t>
            </w:r>
          </w:p>
        </w:tc>
        <w:tc>
          <w:tcPr>
            <w:tcW w:w="1063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1092,64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1193862,17</w:t>
            </w:r>
          </w:p>
        </w:tc>
      </w:tr>
      <w:tr w:rsidR="00E77849" w:rsidRPr="006C3FA8" w:rsidTr="00B60F49">
        <w:trPr>
          <w:trHeight w:val="255"/>
        </w:trPr>
        <w:tc>
          <w:tcPr>
            <w:tcW w:w="755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2007</w:t>
            </w:r>
          </w:p>
        </w:tc>
        <w:tc>
          <w:tcPr>
            <w:tcW w:w="1421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2510742</w:t>
            </w:r>
          </w:p>
        </w:tc>
        <w:tc>
          <w:tcPr>
            <w:tcW w:w="108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9</w:t>
            </w:r>
          </w:p>
        </w:tc>
        <w:tc>
          <w:tcPr>
            <w:tcW w:w="103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81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22596678</w:t>
            </w:r>
          </w:p>
        </w:tc>
        <w:tc>
          <w:tcPr>
            <w:tcW w:w="162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2500344,42</w:t>
            </w:r>
          </w:p>
        </w:tc>
        <w:tc>
          <w:tcPr>
            <w:tcW w:w="1063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10397,58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108109670</w:t>
            </w:r>
          </w:p>
        </w:tc>
      </w:tr>
      <w:tr w:rsidR="00E77849" w:rsidRPr="006C3FA8" w:rsidTr="00B60F49">
        <w:trPr>
          <w:trHeight w:val="255"/>
        </w:trPr>
        <w:tc>
          <w:tcPr>
            <w:tcW w:w="755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421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25856439</w:t>
            </w:r>
          </w:p>
        </w:tc>
        <w:tc>
          <w:tcPr>
            <w:tcW w:w="108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 </w:t>
            </w:r>
          </w:p>
        </w:tc>
        <w:tc>
          <w:tcPr>
            <w:tcW w:w="103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 330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-3127648</w:t>
            </w:r>
          </w:p>
        </w:tc>
        <w:tc>
          <w:tcPr>
            <w:tcW w:w="1627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25856439</w:t>
            </w:r>
          </w:p>
        </w:tc>
        <w:tc>
          <w:tcPr>
            <w:tcW w:w="1063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0</w:t>
            </w:r>
          </w:p>
        </w:tc>
        <w:tc>
          <w:tcPr>
            <w:tcW w:w="1289" w:type="dxa"/>
          </w:tcPr>
          <w:p w:rsidR="00E77849" w:rsidRPr="006C3FA8" w:rsidRDefault="00E77849" w:rsidP="006C3FA8">
            <w:pPr>
              <w:spacing w:line="360" w:lineRule="auto"/>
              <w:rPr>
                <w:sz w:val="20"/>
                <w:szCs w:val="20"/>
              </w:rPr>
            </w:pPr>
            <w:r w:rsidRPr="006C3FA8">
              <w:rPr>
                <w:sz w:val="20"/>
                <w:szCs w:val="20"/>
              </w:rPr>
              <w:t>280042417</w:t>
            </w:r>
          </w:p>
        </w:tc>
      </w:tr>
    </w:tbl>
    <w:p w:rsidR="00943F22" w:rsidRPr="00F4676C" w:rsidRDefault="00943F22" w:rsidP="00F4676C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943F22" w:rsidRPr="00F4676C" w:rsidRDefault="007E4082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position w:val="-10"/>
          <w:sz w:val="28"/>
          <w:szCs w:val="28"/>
        </w:rPr>
        <w:pict>
          <v:shape id="_x0000_i1046" type="#_x0000_t75" style="width:9pt;height:17.25pt">
            <v:imagedata r:id="rId33" o:title=""/>
          </v:shape>
        </w:pict>
      </w:r>
      <w:r>
        <w:rPr>
          <w:bCs/>
          <w:snapToGrid w:val="0"/>
          <w:position w:val="-24"/>
          <w:sz w:val="28"/>
          <w:szCs w:val="28"/>
        </w:rPr>
        <w:pict>
          <v:shape id="_x0000_i1047" type="#_x0000_t75" style="width:140.25pt;height:30.75pt">
            <v:imagedata r:id="rId34" o:title=""/>
          </v:shape>
        </w:pict>
      </w:r>
      <w:r w:rsidR="00943F22" w:rsidRPr="00F4676C">
        <w:rPr>
          <w:bCs/>
          <w:snapToGrid w:val="0"/>
          <w:sz w:val="28"/>
          <w:szCs w:val="28"/>
        </w:rPr>
        <w:t xml:space="preserve"> </w:t>
      </w:r>
      <w:r>
        <w:rPr>
          <w:bCs/>
          <w:snapToGrid w:val="0"/>
          <w:position w:val="-24"/>
          <w:sz w:val="28"/>
          <w:szCs w:val="28"/>
        </w:rPr>
        <w:pict>
          <v:shape id="_x0000_i1048" type="#_x0000_t75" style="width:137.25pt;height:30.75pt">
            <v:imagedata r:id="rId35" o:title=""/>
          </v:shape>
        </w:pict>
      </w:r>
      <w:r w:rsidR="00943F22" w:rsidRPr="00F4676C">
        <w:rPr>
          <w:bCs/>
          <w:snapToGrid w:val="0"/>
          <w:sz w:val="28"/>
          <w:szCs w:val="28"/>
        </w:rPr>
        <w:t xml:space="preserve"> </w:t>
      </w:r>
    </w:p>
    <w:p w:rsidR="00943F22" w:rsidRPr="00F4676C" w:rsidRDefault="007E4082" w:rsidP="00F4676C">
      <w:pPr>
        <w:suppressAutoHyphens/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position w:val="-10"/>
          <w:sz w:val="28"/>
          <w:szCs w:val="28"/>
        </w:rPr>
        <w:pict>
          <v:shape id="_x0000_i1049" type="#_x0000_t75" style="width:126.75pt;height:24pt">
            <v:imagedata r:id="rId36" o:title=""/>
          </v:shape>
        </w:pict>
      </w:r>
      <w:r w:rsidR="00943F22" w:rsidRPr="00F4676C">
        <w:rPr>
          <w:b/>
          <w:bCs/>
          <w:snapToGrid w:val="0"/>
          <w:sz w:val="28"/>
          <w:szCs w:val="28"/>
        </w:rPr>
        <w:t xml:space="preserve"> уравнение тренда</w:t>
      </w:r>
    </w:p>
    <w:p w:rsidR="00E77849" w:rsidRPr="00F4676C" w:rsidRDefault="00E77849" w:rsidP="00F4676C">
      <w:pPr>
        <w:suppressAutoHyphens/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E77849" w:rsidRPr="00F4676C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>Сумма расчетных значений численности населения равна сумме фактической среднегодовой численности населения, что подтверждает правильность расчетов.</w:t>
      </w:r>
    </w:p>
    <w:p w:rsidR="00E77849" w:rsidRPr="00F4676C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>Используя полученное уравнение, рассчитаем для каждого периода теоретические значения. Для 2008 и 2009 года соответственно:</w:t>
      </w:r>
    </w:p>
    <w:p w:rsidR="00E77849" w:rsidRPr="00F4676C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E77849" w:rsidRPr="00F4676C" w:rsidRDefault="007E4082" w:rsidP="00F4676C">
      <w:pPr>
        <w:suppressAutoHyphens/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position w:val="-12"/>
          <w:sz w:val="28"/>
          <w:szCs w:val="28"/>
        </w:rPr>
        <w:pict>
          <v:shape id="_x0000_i1050" type="#_x0000_t75" style="width:231pt;height:24.75pt">
            <v:imagedata r:id="rId37" o:title=""/>
          </v:shape>
        </w:pict>
      </w:r>
      <w:r w:rsidR="00E77849" w:rsidRPr="00F4676C">
        <w:rPr>
          <w:bCs/>
          <w:snapToGrid w:val="0"/>
          <w:sz w:val="28"/>
          <w:szCs w:val="28"/>
        </w:rPr>
        <w:t xml:space="preserve"> </w:t>
      </w:r>
      <w:r>
        <w:rPr>
          <w:b/>
          <w:bCs/>
          <w:snapToGrid w:val="0"/>
          <w:position w:val="-12"/>
          <w:sz w:val="28"/>
          <w:szCs w:val="28"/>
        </w:rPr>
        <w:pict>
          <v:shape id="_x0000_i1051" type="#_x0000_t75" style="width:231.75pt;height:24.75pt">
            <v:imagedata r:id="rId38" o:title=""/>
          </v:shape>
        </w:pict>
      </w:r>
    </w:p>
    <w:p w:rsidR="00E77849" w:rsidRPr="00F4676C" w:rsidRDefault="00E77849" w:rsidP="00F4676C">
      <w:pPr>
        <w:suppressAutoHyphens/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</w:p>
    <w:p w:rsidR="00E77849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>Это так называемый точечный прогноз. При этом, фактическое значение всегда будет сколько-нибудь отличаться от этой величины, поэтому определяют доверительные интервалы прогноза:</w:t>
      </w:r>
    </w:p>
    <w:p w:rsidR="00F1122A" w:rsidRPr="00F4676C" w:rsidRDefault="00F1122A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E77849" w:rsidRDefault="007E4082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position w:val="-26"/>
          <w:sz w:val="28"/>
          <w:szCs w:val="28"/>
        </w:rPr>
        <w:pict>
          <v:shape id="_x0000_i1052" type="#_x0000_t75" style="width:57.75pt;height:33.75pt">
            <v:imagedata r:id="rId39" o:title=""/>
          </v:shape>
        </w:pict>
      </w:r>
      <w:r w:rsidR="00E77849" w:rsidRPr="00F4676C">
        <w:rPr>
          <w:bCs/>
          <w:snapToGrid w:val="0"/>
          <w:sz w:val="28"/>
          <w:szCs w:val="28"/>
        </w:rPr>
        <w:t>, где</w:t>
      </w:r>
    </w:p>
    <w:p w:rsidR="00F1122A" w:rsidRPr="00F4676C" w:rsidRDefault="00F1122A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E77849" w:rsidRPr="00F4676C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  <w:lang w:val="en-US"/>
        </w:rPr>
        <w:t>S</w:t>
      </w:r>
      <w:r w:rsidRPr="00F4676C">
        <w:rPr>
          <w:bCs/>
          <w:snapToGrid w:val="0"/>
          <w:sz w:val="28"/>
          <w:szCs w:val="28"/>
        </w:rPr>
        <w:t xml:space="preserve"> – среднее квадратическое отклонение от тренда</w:t>
      </w:r>
    </w:p>
    <w:p w:rsidR="00E77849" w:rsidRPr="00F4676C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  <w:lang w:val="en-US"/>
        </w:rPr>
        <w:t>tα</w:t>
      </w:r>
      <w:r w:rsidRPr="00F4676C">
        <w:rPr>
          <w:bCs/>
          <w:snapToGrid w:val="0"/>
          <w:sz w:val="28"/>
          <w:szCs w:val="28"/>
        </w:rPr>
        <w:t xml:space="preserve">-табличное значение </w:t>
      </w:r>
      <w:r w:rsidRPr="00F4676C">
        <w:rPr>
          <w:bCs/>
          <w:snapToGrid w:val="0"/>
          <w:sz w:val="28"/>
          <w:szCs w:val="28"/>
          <w:lang w:val="en-US"/>
        </w:rPr>
        <w:t>t</w:t>
      </w:r>
      <w:r w:rsidRPr="00F4676C">
        <w:rPr>
          <w:bCs/>
          <w:snapToGrid w:val="0"/>
          <w:sz w:val="28"/>
          <w:szCs w:val="28"/>
        </w:rPr>
        <w:t xml:space="preserve">-критерия Стьюдента при уровне значимости α </w:t>
      </w:r>
    </w:p>
    <w:p w:rsidR="00E77849" w:rsidRPr="00F4676C" w:rsidRDefault="007E4082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position w:val="-24"/>
          <w:sz w:val="28"/>
          <w:szCs w:val="28"/>
        </w:rPr>
        <w:pict>
          <v:shape id="_x0000_i1053" type="#_x0000_t75" style="width:80.25pt;height:36.75pt">
            <v:imagedata r:id="rId40" o:title=""/>
          </v:shape>
        </w:pict>
      </w:r>
      <w:r w:rsidR="00E77849" w:rsidRPr="00F4676C">
        <w:rPr>
          <w:bCs/>
          <w:snapToGrid w:val="0"/>
          <w:sz w:val="28"/>
          <w:szCs w:val="28"/>
        </w:rPr>
        <w:t>, где</w:t>
      </w:r>
      <w:r>
        <w:rPr>
          <w:bCs/>
          <w:snapToGrid w:val="0"/>
          <w:position w:val="-12"/>
          <w:sz w:val="28"/>
          <w:szCs w:val="28"/>
        </w:rPr>
        <w:pict>
          <v:shape id="_x0000_i1054" type="#_x0000_t75" style="width:12.75pt;height:18pt">
            <v:imagedata r:id="rId41" o:title=""/>
          </v:shape>
        </w:pict>
      </w:r>
      <w:r w:rsidR="00E77849" w:rsidRPr="00F4676C">
        <w:rPr>
          <w:bCs/>
          <w:snapToGrid w:val="0"/>
          <w:sz w:val="28"/>
          <w:szCs w:val="28"/>
        </w:rPr>
        <w:t xml:space="preserve"> и </w:t>
      </w:r>
      <w:r>
        <w:rPr>
          <w:bCs/>
          <w:snapToGrid w:val="0"/>
          <w:position w:val="-10"/>
          <w:sz w:val="28"/>
          <w:szCs w:val="28"/>
        </w:rPr>
        <w:pict>
          <v:shape id="_x0000_i1055" type="#_x0000_t75" style="width:11.25pt;height:15.75pt">
            <v:imagedata r:id="rId42" o:title=""/>
          </v:shape>
        </w:pict>
      </w:r>
      <w:r w:rsidR="00E77849" w:rsidRPr="00F4676C">
        <w:rPr>
          <w:bCs/>
          <w:snapToGrid w:val="0"/>
          <w:sz w:val="28"/>
          <w:szCs w:val="28"/>
        </w:rPr>
        <w:t>- соответственно фактические и теоретические значения уровней динамического ряда;</w:t>
      </w:r>
    </w:p>
    <w:p w:rsidR="00E77849" w:rsidRPr="00F4676C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i/>
          <w:snapToGrid w:val="0"/>
          <w:sz w:val="28"/>
          <w:szCs w:val="28"/>
          <w:lang w:val="en-US"/>
        </w:rPr>
        <w:t>n</w:t>
      </w:r>
      <w:r w:rsidRPr="00F4676C">
        <w:rPr>
          <w:bCs/>
          <w:i/>
          <w:snapToGrid w:val="0"/>
          <w:sz w:val="28"/>
          <w:szCs w:val="28"/>
        </w:rPr>
        <w:t xml:space="preserve"> –</w:t>
      </w:r>
      <w:r w:rsidRPr="00F4676C">
        <w:rPr>
          <w:bCs/>
          <w:snapToGrid w:val="0"/>
          <w:sz w:val="28"/>
          <w:szCs w:val="28"/>
        </w:rPr>
        <w:t xml:space="preserve"> число уровней ряда;</w:t>
      </w:r>
    </w:p>
    <w:p w:rsidR="00E77849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i/>
          <w:snapToGrid w:val="0"/>
          <w:sz w:val="28"/>
          <w:szCs w:val="28"/>
          <w:lang w:val="en-US"/>
        </w:rPr>
        <w:t>m</w:t>
      </w:r>
      <w:r w:rsidRPr="00F4676C">
        <w:rPr>
          <w:bCs/>
          <w:snapToGrid w:val="0"/>
          <w:sz w:val="28"/>
          <w:szCs w:val="28"/>
        </w:rPr>
        <w:t xml:space="preserve"> – число параметров в уравнении тренда ( для прямой </w:t>
      </w:r>
      <w:r w:rsidRPr="00F4676C">
        <w:rPr>
          <w:bCs/>
          <w:snapToGrid w:val="0"/>
          <w:sz w:val="28"/>
          <w:szCs w:val="28"/>
          <w:lang w:val="en-US"/>
        </w:rPr>
        <w:t>m</w:t>
      </w:r>
      <w:r w:rsidRPr="00F4676C">
        <w:rPr>
          <w:bCs/>
          <w:snapToGrid w:val="0"/>
          <w:sz w:val="28"/>
          <w:szCs w:val="28"/>
        </w:rPr>
        <w:t>= 2)</w:t>
      </w:r>
    </w:p>
    <w:p w:rsidR="00F1122A" w:rsidRPr="00F4676C" w:rsidRDefault="00F1122A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E77849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i/>
          <w:snapToGrid w:val="0"/>
          <w:sz w:val="28"/>
          <w:szCs w:val="28"/>
          <w:lang w:val="en-US"/>
        </w:rPr>
        <w:t>S</w:t>
      </w:r>
      <w:r w:rsidRPr="00F4676C">
        <w:rPr>
          <w:bCs/>
          <w:snapToGrid w:val="0"/>
          <w:sz w:val="28"/>
          <w:szCs w:val="28"/>
          <w:lang w:val="en-US"/>
        </w:rPr>
        <w:t xml:space="preserve"> = </w:t>
      </w:r>
      <w:r w:rsidR="007E4082">
        <w:rPr>
          <w:bCs/>
          <w:snapToGrid w:val="0"/>
          <w:position w:val="-26"/>
          <w:sz w:val="28"/>
          <w:szCs w:val="28"/>
          <w:lang w:val="en-US"/>
        </w:rPr>
        <w:pict>
          <v:shape id="_x0000_i1056" type="#_x0000_t75" style="width:125.25pt;height:35.25pt">
            <v:imagedata r:id="rId43" o:title=""/>
          </v:shape>
        </w:pict>
      </w:r>
      <w:r w:rsidRPr="00F4676C">
        <w:rPr>
          <w:bCs/>
          <w:snapToGrid w:val="0"/>
          <w:sz w:val="28"/>
          <w:szCs w:val="28"/>
        </w:rPr>
        <w:t xml:space="preserve"> </w:t>
      </w:r>
    </w:p>
    <w:p w:rsidR="00F1122A" w:rsidRPr="00F4676C" w:rsidRDefault="00F1122A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  <w:lang w:val="en-US"/>
        </w:rPr>
      </w:pPr>
    </w:p>
    <w:p w:rsidR="00E77849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</w:rPr>
        <w:t>Относительная ошибка уравнения</w:t>
      </w:r>
    </w:p>
    <w:p w:rsidR="00F1122A" w:rsidRPr="00F4676C" w:rsidRDefault="00F1122A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E77849" w:rsidRDefault="007E4082" w:rsidP="00F4676C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napToGrid w:val="0"/>
          <w:position w:val="-30"/>
          <w:sz w:val="28"/>
          <w:szCs w:val="28"/>
        </w:rPr>
        <w:pict>
          <v:shape id="_x0000_i1057" type="#_x0000_t75" style="width:183pt;height:33.75pt">
            <v:imagedata r:id="rId44" o:title=""/>
          </v:shape>
        </w:pict>
      </w:r>
    </w:p>
    <w:p w:rsidR="00F1122A" w:rsidRPr="00F4676C" w:rsidRDefault="00F1122A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E77849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Cs/>
          <w:snapToGrid w:val="0"/>
          <w:sz w:val="28"/>
          <w:szCs w:val="28"/>
          <w:lang w:val="en-US"/>
        </w:rPr>
        <w:t>tα</w:t>
      </w:r>
      <w:r w:rsidRPr="00F4676C">
        <w:rPr>
          <w:bCs/>
          <w:snapToGrid w:val="0"/>
          <w:sz w:val="28"/>
          <w:szCs w:val="28"/>
        </w:rPr>
        <w:t xml:space="preserve"> при уровне значимости 5% ( что соответствует вероятности 0,99 </w:t>
      </w:r>
      <w:r w:rsidR="007E4082">
        <w:rPr>
          <w:bCs/>
          <w:snapToGrid w:val="0"/>
          <w:position w:val="-12"/>
          <w:sz w:val="28"/>
          <w:szCs w:val="28"/>
        </w:rPr>
        <w:pict>
          <v:shape id="_x0000_i1058" type="#_x0000_t75" style="width:48pt;height:21pt">
            <v:imagedata r:id="rId45" o:title=""/>
          </v:shape>
        </w:pict>
      </w:r>
      <w:r w:rsidRPr="00F4676C">
        <w:rPr>
          <w:bCs/>
          <w:snapToGrid w:val="0"/>
          <w:sz w:val="28"/>
          <w:szCs w:val="28"/>
        </w:rPr>
        <w:t xml:space="preserve">) и числа степеней свободы </w:t>
      </w:r>
      <w:r w:rsidRPr="00F4676C">
        <w:rPr>
          <w:bCs/>
          <w:i/>
          <w:snapToGrid w:val="0"/>
          <w:sz w:val="28"/>
          <w:szCs w:val="28"/>
          <w:lang w:val="en-US"/>
        </w:rPr>
        <w:t>n</w:t>
      </w:r>
      <w:r w:rsidRPr="00F4676C">
        <w:rPr>
          <w:bCs/>
          <w:i/>
          <w:snapToGrid w:val="0"/>
          <w:sz w:val="28"/>
          <w:szCs w:val="28"/>
        </w:rPr>
        <w:t>-</w:t>
      </w:r>
      <w:r w:rsidRPr="00F4676C">
        <w:rPr>
          <w:bCs/>
          <w:i/>
          <w:snapToGrid w:val="0"/>
          <w:sz w:val="28"/>
          <w:szCs w:val="28"/>
          <w:lang w:val="en-US"/>
        </w:rPr>
        <w:t>m</w:t>
      </w:r>
      <w:r w:rsidRPr="00F4676C">
        <w:rPr>
          <w:bCs/>
          <w:snapToGrid w:val="0"/>
          <w:sz w:val="28"/>
          <w:szCs w:val="28"/>
        </w:rPr>
        <w:t xml:space="preserve">=8 равно </w:t>
      </w:r>
      <w:r w:rsidRPr="00F4676C">
        <w:rPr>
          <w:b/>
          <w:bCs/>
          <w:snapToGrid w:val="0"/>
          <w:sz w:val="28"/>
          <w:szCs w:val="28"/>
        </w:rPr>
        <w:t xml:space="preserve">2,3 </w:t>
      </w:r>
      <w:r w:rsidRPr="00F4676C">
        <w:rPr>
          <w:bCs/>
          <w:snapToGrid w:val="0"/>
          <w:sz w:val="28"/>
          <w:szCs w:val="28"/>
        </w:rPr>
        <w:t>(по таблице Стьюдента)</w:t>
      </w:r>
    </w:p>
    <w:p w:rsidR="00F1122A" w:rsidRPr="00F4676C" w:rsidRDefault="00F1122A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E77849" w:rsidRPr="00F4676C" w:rsidRDefault="00E77849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E77849" w:rsidRPr="00F4676C" w:rsidRDefault="007E4082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position w:val="-28"/>
          <w:sz w:val="28"/>
          <w:szCs w:val="28"/>
        </w:rPr>
        <w:pict>
          <v:shape id="_x0000_i1059" type="#_x0000_t75" style="width:180pt;height:33pt">
            <v:imagedata r:id="rId46" o:title=""/>
          </v:shape>
        </w:pict>
      </w:r>
    </w:p>
    <w:p w:rsidR="00E77849" w:rsidRDefault="007E4082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position w:val="-28"/>
          <w:sz w:val="28"/>
          <w:szCs w:val="28"/>
        </w:rPr>
        <w:pict>
          <v:shape id="_x0000_i1060" type="#_x0000_t75" style="width:215.25pt;height:33.75pt">
            <v:imagedata r:id="rId47" o:title=""/>
          </v:shape>
        </w:pict>
      </w:r>
      <w:r>
        <w:rPr>
          <w:bCs/>
          <w:snapToGrid w:val="0"/>
          <w:position w:val="-30"/>
          <w:sz w:val="28"/>
          <w:szCs w:val="28"/>
        </w:rPr>
        <w:pict>
          <v:shape id="_x0000_i1061" type="#_x0000_t75" style="width:207pt;height:36pt">
            <v:imagedata r:id="rId48" o:title=""/>
          </v:shape>
        </w:pict>
      </w:r>
      <w:r w:rsidR="00E77849" w:rsidRPr="00F4676C">
        <w:rPr>
          <w:bCs/>
          <w:snapToGrid w:val="0"/>
          <w:sz w:val="28"/>
          <w:szCs w:val="28"/>
        </w:rPr>
        <w:t xml:space="preserve"> </w:t>
      </w:r>
    </w:p>
    <w:p w:rsidR="00F1122A" w:rsidRPr="00F4676C" w:rsidRDefault="00F1122A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E77849" w:rsidRPr="00F4676C" w:rsidRDefault="00E77849" w:rsidP="00F4676C">
      <w:pPr>
        <w:tabs>
          <w:tab w:val="left" w:pos="23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A675C" w:rsidRPr="00F4676C" w:rsidRDefault="003A675C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F4676C">
        <w:rPr>
          <w:b/>
          <w:bCs/>
          <w:snapToGrid w:val="0"/>
          <w:sz w:val="28"/>
          <w:szCs w:val="28"/>
        </w:rPr>
        <w:t>Вывод:</w:t>
      </w:r>
      <w:r w:rsidRPr="00F4676C">
        <w:rPr>
          <w:bCs/>
          <w:snapToGrid w:val="0"/>
          <w:sz w:val="28"/>
          <w:szCs w:val="28"/>
        </w:rPr>
        <w:t>С вероятность0,95 можно утверждать, что при сохранении сложившейся тенденции сокращения количества жителей в будущем среднегодовая численность населения в Иркутской Области в 2008 году будет находится в пределах от 2 477 086 чел. до 2 485 692 чел, а в 2009 году интервальный прогноз составит от 2 458 131 чел. до 2 466 737 чел.</w:t>
      </w:r>
    </w:p>
    <w:p w:rsidR="0061693E" w:rsidRPr="00F4676C" w:rsidRDefault="006C3FA8" w:rsidP="006C3FA8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bCs/>
          <w:snapToGrid w:val="0"/>
          <w:sz w:val="28"/>
          <w:szCs w:val="28"/>
        </w:rPr>
        <w:br w:type="page"/>
      </w:r>
      <w:r w:rsidR="0061693E" w:rsidRPr="00F4676C">
        <w:rPr>
          <w:i/>
          <w:sz w:val="28"/>
          <w:szCs w:val="28"/>
          <w:u w:val="single"/>
        </w:rPr>
        <w:t>2. Практическая часть.</w:t>
      </w:r>
    </w:p>
    <w:p w:rsidR="0061693E" w:rsidRPr="00F4676C" w:rsidRDefault="0061693E" w:rsidP="00F4676C">
      <w:pPr>
        <w:suppressAutoHyphens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FF77FF" w:rsidRPr="00F4676C" w:rsidRDefault="00FF77FF" w:rsidP="00F467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4676C">
        <w:rPr>
          <w:b/>
          <w:sz w:val="28"/>
          <w:szCs w:val="28"/>
        </w:rPr>
        <w:t>Предложения в улучшении демографической политики</w:t>
      </w:r>
    </w:p>
    <w:p w:rsidR="003A675C" w:rsidRPr="00F4676C" w:rsidRDefault="00FF77FF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>Сейчас разработана программа демографического развития региона на 2008-2015 годы, которая предусматривает ряд мер и мероприятий по улучшению демографической ситуации в Иркутской области, сообщает "Парламентский вестник Приангарья". Среди мероприятий – разработка и реализация мер по улучшению статистического учета населения и обеспечению мониторинга и изучения демографической ситуации; охрана репродуктивного здоровья населения и снижение материнской и младенческой смертности; содействие снижению уровня безработицы и обеспечение занятости населения региона; увеличение продолжительности жизни путем сокращения травматизма и инвалидности; содействие семейному жизнеустройству сирот и детей, оставшихся без попечения родителей и др. Мероприятия программы планируется реализовать путем приобретения оборудования или иного имущества в областную государственную собственность.</w:t>
      </w:r>
    </w:p>
    <w:p w:rsidR="00FF77FF" w:rsidRPr="00F4676C" w:rsidRDefault="00FF77FF" w:rsidP="00F4676C">
      <w:pPr>
        <w:spacing w:line="360" w:lineRule="auto"/>
        <w:ind w:firstLine="709"/>
        <w:jc w:val="both"/>
        <w:rPr>
          <w:sz w:val="28"/>
          <w:szCs w:val="28"/>
        </w:rPr>
      </w:pPr>
      <w:r w:rsidRPr="00F4676C">
        <w:rPr>
          <w:sz w:val="28"/>
          <w:szCs w:val="28"/>
        </w:rPr>
        <w:t xml:space="preserve">Для улучшения демографической ситуации в Иркутской области необходимо решать проблему с нехваткой мест в дошкольных учреждениях. Сейчас в детсадовских очередях стоит более 20 тыс. детей. В Иркутской области действует 867 детских садов, их посещают 92 тыс. мальчиков и девочек. В 115 населенных пунктах, где живет более 3 тыс. детей дошкольного возраста, детсадов вообще нет. Для решения этой проблемы сейчас разрабатывается программа по реконструкции и строительству детских дошкольных образовательных учреждений. По предварительным оценкам, на финансирование программы необходимо более 10 млрд. рублей. </w:t>
      </w:r>
    </w:p>
    <w:p w:rsidR="00FF77FF" w:rsidRPr="00F4676C" w:rsidRDefault="006C3FA8" w:rsidP="00F4676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0143" w:rsidRPr="00F4676C">
        <w:rPr>
          <w:b/>
          <w:sz w:val="28"/>
          <w:szCs w:val="28"/>
        </w:rPr>
        <w:t>Б</w:t>
      </w:r>
      <w:r w:rsidR="00FF77FF" w:rsidRPr="00F4676C">
        <w:rPr>
          <w:b/>
          <w:sz w:val="28"/>
          <w:szCs w:val="28"/>
        </w:rPr>
        <w:t>иблиографический список:</w:t>
      </w:r>
    </w:p>
    <w:p w:rsidR="00FF77FF" w:rsidRPr="00F4676C" w:rsidRDefault="00FF77FF" w:rsidP="00F4676C">
      <w:pPr>
        <w:spacing w:line="360" w:lineRule="auto"/>
        <w:ind w:firstLine="709"/>
        <w:jc w:val="both"/>
        <w:rPr>
          <w:sz w:val="28"/>
          <w:szCs w:val="28"/>
        </w:rPr>
      </w:pPr>
    </w:p>
    <w:p w:rsidR="00FF77FF" w:rsidRPr="00F4676C" w:rsidRDefault="00FF77FF" w:rsidP="006C3FA8">
      <w:pPr>
        <w:spacing w:line="360" w:lineRule="auto"/>
        <w:rPr>
          <w:sz w:val="28"/>
          <w:szCs w:val="28"/>
        </w:rPr>
      </w:pPr>
      <w:r w:rsidRPr="00F4676C">
        <w:rPr>
          <w:sz w:val="28"/>
          <w:szCs w:val="28"/>
        </w:rPr>
        <w:t>1.</w:t>
      </w:r>
      <w:r w:rsidRPr="00F4676C">
        <w:rPr>
          <w:sz w:val="28"/>
          <w:szCs w:val="28"/>
          <w:lang w:val="en-US"/>
        </w:rPr>
        <w:t>w</w:t>
      </w:r>
      <w:r w:rsidRPr="00F4676C">
        <w:rPr>
          <w:sz w:val="28"/>
          <w:szCs w:val="28"/>
        </w:rPr>
        <w:t>ww.irk.gov.ru</w:t>
      </w:r>
    </w:p>
    <w:p w:rsidR="00FF77FF" w:rsidRPr="00F4676C" w:rsidRDefault="00FF77FF" w:rsidP="006C3FA8">
      <w:pPr>
        <w:tabs>
          <w:tab w:val="left" w:pos="2160"/>
        </w:tabs>
        <w:spacing w:line="360" w:lineRule="auto"/>
        <w:rPr>
          <w:sz w:val="28"/>
          <w:szCs w:val="28"/>
        </w:rPr>
      </w:pPr>
      <w:r w:rsidRPr="00F4676C">
        <w:rPr>
          <w:sz w:val="28"/>
          <w:szCs w:val="28"/>
        </w:rPr>
        <w:t>2.</w:t>
      </w:r>
      <w:r w:rsidRPr="00EF6680">
        <w:rPr>
          <w:sz w:val="28"/>
          <w:szCs w:val="28"/>
        </w:rPr>
        <w:t>www.regions.ru</w:t>
      </w:r>
    </w:p>
    <w:p w:rsidR="00FF77FF" w:rsidRPr="00F4676C" w:rsidRDefault="00FF77FF" w:rsidP="006C3FA8">
      <w:pPr>
        <w:pStyle w:val="a4"/>
        <w:spacing w:line="360" w:lineRule="auto"/>
        <w:rPr>
          <w:sz w:val="28"/>
          <w:szCs w:val="28"/>
        </w:rPr>
      </w:pPr>
      <w:r w:rsidRPr="00F4676C">
        <w:rPr>
          <w:sz w:val="28"/>
          <w:szCs w:val="28"/>
        </w:rPr>
        <w:t>3.</w:t>
      </w:r>
      <w:r w:rsidRPr="00F4676C">
        <w:rPr>
          <w:sz w:val="28"/>
          <w:szCs w:val="28"/>
          <w:lang w:val="en-US"/>
        </w:rPr>
        <w:t>www</w:t>
      </w:r>
      <w:r w:rsidRPr="00F4676C">
        <w:rPr>
          <w:sz w:val="28"/>
          <w:szCs w:val="28"/>
        </w:rPr>
        <w:t>.</w:t>
      </w:r>
      <w:r w:rsidRPr="00F4676C">
        <w:rPr>
          <w:sz w:val="28"/>
          <w:szCs w:val="28"/>
          <w:lang w:val="en-US"/>
        </w:rPr>
        <w:t>demoscope</w:t>
      </w:r>
      <w:r w:rsidRPr="00F4676C">
        <w:rPr>
          <w:sz w:val="28"/>
          <w:szCs w:val="28"/>
        </w:rPr>
        <w:t>.</w:t>
      </w:r>
      <w:r w:rsidRPr="00F4676C">
        <w:rPr>
          <w:sz w:val="28"/>
          <w:szCs w:val="28"/>
          <w:lang w:val="en-US"/>
        </w:rPr>
        <w:t>ru</w:t>
      </w:r>
    </w:p>
    <w:p w:rsidR="00FF77FF" w:rsidRPr="00F4676C" w:rsidRDefault="00FF77FF" w:rsidP="006C3FA8">
      <w:pPr>
        <w:pStyle w:val="a4"/>
        <w:spacing w:line="360" w:lineRule="auto"/>
        <w:rPr>
          <w:sz w:val="28"/>
          <w:szCs w:val="28"/>
        </w:rPr>
      </w:pPr>
      <w:r w:rsidRPr="00F4676C">
        <w:rPr>
          <w:sz w:val="28"/>
          <w:szCs w:val="28"/>
        </w:rPr>
        <w:t>4.www.archipelag.ru</w:t>
      </w:r>
    </w:p>
    <w:p w:rsidR="00FF77FF" w:rsidRPr="00F4676C" w:rsidRDefault="00FF77FF" w:rsidP="006C3FA8">
      <w:pPr>
        <w:tabs>
          <w:tab w:val="left" w:pos="2160"/>
        </w:tabs>
        <w:spacing w:line="360" w:lineRule="auto"/>
        <w:rPr>
          <w:sz w:val="28"/>
          <w:szCs w:val="28"/>
        </w:rPr>
      </w:pPr>
      <w:r w:rsidRPr="00F4676C">
        <w:rPr>
          <w:sz w:val="28"/>
          <w:szCs w:val="28"/>
        </w:rPr>
        <w:t>5.</w:t>
      </w:r>
      <w:r w:rsidRPr="00F4676C">
        <w:rPr>
          <w:sz w:val="28"/>
          <w:szCs w:val="28"/>
          <w:lang w:val="en-US"/>
        </w:rPr>
        <w:t>www</w:t>
      </w:r>
      <w:r w:rsidRPr="00F4676C">
        <w:rPr>
          <w:sz w:val="28"/>
          <w:szCs w:val="28"/>
        </w:rPr>
        <w:t>.</w:t>
      </w:r>
      <w:r w:rsidRPr="00F4676C">
        <w:rPr>
          <w:sz w:val="28"/>
          <w:szCs w:val="28"/>
          <w:lang w:val="en-US"/>
        </w:rPr>
        <w:t>gks</w:t>
      </w:r>
      <w:r w:rsidRPr="00F4676C">
        <w:rPr>
          <w:sz w:val="28"/>
          <w:szCs w:val="28"/>
        </w:rPr>
        <w:t>.</w:t>
      </w:r>
      <w:r w:rsidRPr="00F4676C">
        <w:rPr>
          <w:sz w:val="28"/>
          <w:szCs w:val="28"/>
          <w:lang w:val="en-US"/>
        </w:rPr>
        <w:t>ru</w:t>
      </w:r>
    </w:p>
    <w:p w:rsidR="002616D3" w:rsidRPr="00F4676C" w:rsidRDefault="002616D3" w:rsidP="006C3FA8">
      <w:pPr>
        <w:spacing w:line="360" w:lineRule="auto"/>
        <w:rPr>
          <w:color w:val="000000"/>
          <w:sz w:val="28"/>
          <w:szCs w:val="28"/>
        </w:rPr>
      </w:pPr>
      <w:r w:rsidRPr="00F4676C">
        <w:rPr>
          <w:sz w:val="28"/>
          <w:szCs w:val="28"/>
        </w:rPr>
        <w:t>6.</w:t>
      </w:r>
      <w:r w:rsidRPr="00F1122A">
        <w:rPr>
          <w:sz w:val="28"/>
          <w:szCs w:val="28"/>
        </w:rPr>
        <w:t xml:space="preserve"> </w:t>
      </w:r>
      <w:r w:rsidRPr="00EF6680">
        <w:rPr>
          <w:color w:val="000000"/>
          <w:sz w:val="28"/>
          <w:szCs w:val="28"/>
          <w:lang w:val="en-US"/>
        </w:rPr>
        <w:t>www</w:t>
      </w:r>
      <w:r w:rsidRPr="00EF6680">
        <w:rPr>
          <w:color w:val="000000"/>
          <w:sz w:val="28"/>
          <w:szCs w:val="28"/>
        </w:rPr>
        <w:t>.</w:t>
      </w:r>
      <w:r w:rsidRPr="00EF6680">
        <w:rPr>
          <w:color w:val="000000"/>
          <w:sz w:val="28"/>
          <w:szCs w:val="28"/>
          <w:lang w:val="en-US"/>
        </w:rPr>
        <w:t>statistika</w:t>
      </w:r>
      <w:r w:rsidRPr="00EF6680">
        <w:rPr>
          <w:color w:val="000000"/>
          <w:sz w:val="28"/>
          <w:szCs w:val="28"/>
        </w:rPr>
        <w:t>.</w:t>
      </w:r>
      <w:r w:rsidRPr="00EF6680">
        <w:rPr>
          <w:color w:val="000000"/>
          <w:sz w:val="28"/>
          <w:szCs w:val="28"/>
          <w:lang w:val="en-US"/>
        </w:rPr>
        <w:t>ru</w:t>
      </w:r>
      <w:bookmarkStart w:id="0" w:name="_GoBack"/>
      <w:bookmarkEnd w:id="0"/>
    </w:p>
    <w:sectPr w:rsidR="002616D3" w:rsidRPr="00F4676C" w:rsidSect="006C3F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34" w:rsidRDefault="00235B34">
      <w:r>
        <w:separator/>
      </w:r>
    </w:p>
  </w:endnote>
  <w:endnote w:type="continuationSeparator" w:id="0">
    <w:p w:rsidR="00235B34" w:rsidRDefault="0023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34" w:rsidRDefault="00235B34">
      <w:r>
        <w:separator/>
      </w:r>
    </w:p>
  </w:footnote>
  <w:footnote w:type="continuationSeparator" w:id="0">
    <w:p w:rsidR="00235B34" w:rsidRDefault="00235B34">
      <w:r>
        <w:continuationSeparator/>
      </w:r>
    </w:p>
  </w:footnote>
  <w:footnote w:id="1">
    <w:p w:rsidR="00235B34" w:rsidRDefault="00F02BF4" w:rsidP="00F02BF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>www</w:t>
      </w:r>
      <w:r w:rsidRPr="002A3BD1">
        <w:t>.</w:t>
      </w:r>
      <w:r>
        <w:rPr>
          <w:lang w:val="en-US"/>
        </w:rPr>
        <w:t>demoscope</w:t>
      </w:r>
      <w:r w:rsidRPr="002A3BD1">
        <w:t>.</w:t>
      </w:r>
      <w:r>
        <w:rPr>
          <w:lang w:val="en-US"/>
        </w:rPr>
        <w:t>ru</w:t>
      </w:r>
    </w:p>
  </w:footnote>
  <w:footnote w:id="2">
    <w:p w:rsidR="00235B34" w:rsidRDefault="002C4DA5">
      <w:pPr>
        <w:pStyle w:val="a4"/>
      </w:pPr>
      <w:r>
        <w:rPr>
          <w:rStyle w:val="a6"/>
        </w:rPr>
        <w:footnoteRef/>
      </w:r>
      <w:r>
        <w:t xml:space="preserve"> </w:t>
      </w:r>
      <w:r w:rsidRPr="002C4DA5">
        <w:t>www.archipelag.ru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2230"/>
    <w:multiLevelType w:val="hybridMultilevel"/>
    <w:tmpl w:val="7124D1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FAA"/>
    <w:rsid w:val="00032A1B"/>
    <w:rsid w:val="000A6C5B"/>
    <w:rsid w:val="000E4B55"/>
    <w:rsid w:val="00180152"/>
    <w:rsid w:val="001E2AF6"/>
    <w:rsid w:val="00210806"/>
    <w:rsid w:val="00235B34"/>
    <w:rsid w:val="00260F0D"/>
    <w:rsid w:val="002616D3"/>
    <w:rsid w:val="002774CC"/>
    <w:rsid w:val="00294F17"/>
    <w:rsid w:val="002A3BD1"/>
    <w:rsid w:val="002C327B"/>
    <w:rsid w:val="002C4DA5"/>
    <w:rsid w:val="00310143"/>
    <w:rsid w:val="003257C7"/>
    <w:rsid w:val="003A675C"/>
    <w:rsid w:val="003D1E71"/>
    <w:rsid w:val="003E69BA"/>
    <w:rsid w:val="0040055B"/>
    <w:rsid w:val="00436FAA"/>
    <w:rsid w:val="00440613"/>
    <w:rsid w:val="00475FCD"/>
    <w:rsid w:val="004823E2"/>
    <w:rsid w:val="004B42CD"/>
    <w:rsid w:val="004E22CC"/>
    <w:rsid w:val="00585127"/>
    <w:rsid w:val="0061693E"/>
    <w:rsid w:val="0066076A"/>
    <w:rsid w:val="006C0C72"/>
    <w:rsid w:val="006C1865"/>
    <w:rsid w:val="006C3FA8"/>
    <w:rsid w:val="00736761"/>
    <w:rsid w:val="007C31A0"/>
    <w:rsid w:val="007E4082"/>
    <w:rsid w:val="007F2C43"/>
    <w:rsid w:val="007F46D4"/>
    <w:rsid w:val="00800F94"/>
    <w:rsid w:val="00832B4F"/>
    <w:rsid w:val="008618A1"/>
    <w:rsid w:val="008D2B28"/>
    <w:rsid w:val="00943F22"/>
    <w:rsid w:val="009C65AF"/>
    <w:rsid w:val="009D0DEE"/>
    <w:rsid w:val="009D1AB8"/>
    <w:rsid w:val="00A05E44"/>
    <w:rsid w:val="00A91976"/>
    <w:rsid w:val="00AC0C5E"/>
    <w:rsid w:val="00AE2DE9"/>
    <w:rsid w:val="00AE5B0D"/>
    <w:rsid w:val="00B052E0"/>
    <w:rsid w:val="00B4337C"/>
    <w:rsid w:val="00B60F49"/>
    <w:rsid w:val="00BE064A"/>
    <w:rsid w:val="00C41D4A"/>
    <w:rsid w:val="00C75E59"/>
    <w:rsid w:val="00CD5518"/>
    <w:rsid w:val="00CE26B3"/>
    <w:rsid w:val="00D01FDD"/>
    <w:rsid w:val="00D0446D"/>
    <w:rsid w:val="00D25428"/>
    <w:rsid w:val="00D441F6"/>
    <w:rsid w:val="00D70224"/>
    <w:rsid w:val="00DE7A44"/>
    <w:rsid w:val="00E337C1"/>
    <w:rsid w:val="00E641B8"/>
    <w:rsid w:val="00E641FF"/>
    <w:rsid w:val="00E77849"/>
    <w:rsid w:val="00EC2749"/>
    <w:rsid w:val="00ED009D"/>
    <w:rsid w:val="00EF6680"/>
    <w:rsid w:val="00F02BF4"/>
    <w:rsid w:val="00F1122A"/>
    <w:rsid w:val="00F4676C"/>
    <w:rsid w:val="00FB58D7"/>
    <w:rsid w:val="00FB7C14"/>
    <w:rsid w:val="00FC4CB7"/>
    <w:rsid w:val="00FE5F81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6EECF358-63E0-4809-8522-6DF8E8E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6C0C72"/>
    <w:rPr>
      <w:b/>
      <w:bCs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0A6C5B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0A6C5B"/>
    <w:rPr>
      <w:rFonts w:cs="Times New Roman"/>
      <w:vertAlign w:val="superscript"/>
    </w:rPr>
  </w:style>
  <w:style w:type="character" w:styleId="a7">
    <w:name w:val="Hyperlink"/>
    <w:uiPriority w:val="99"/>
    <w:rsid w:val="00FF77FF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2616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8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e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2008</Company>
  <LinksUpToDate>false</LinksUpToDate>
  <CharactersWithSpaces>21568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Никита</dc:creator>
  <cp:keywords/>
  <dc:description/>
  <cp:lastModifiedBy>admin</cp:lastModifiedBy>
  <cp:revision>2</cp:revision>
  <cp:lastPrinted>2009-03-31T10:53:00Z</cp:lastPrinted>
  <dcterms:created xsi:type="dcterms:W3CDTF">2014-02-21T19:13:00Z</dcterms:created>
  <dcterms:modified xsi:type="dcterms:W3CDTF">2014-02-21T19:13:00Z</dcterms:modified>
</cp:coreProperties>
</file>