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C7040">
        <w:rPr>
          <w:rFonts w:ascii="Times New Roman" w:hAnsi="Times New Roman"/>
          <w:sz w:val="28"/>
          <w:szCs w:val="32"/>
        </w:rPr>
        <w:t>Кафедра: Информационные Технологии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  <w:r w:rsidRPr="004C7040">
        <w:rPr>
          <w:rFonts w:ascii="Times New Roman" w:hAnsi="Times New Roman"/>
          <w:b/>
          <w:sz w:val="28"/>
          <w:szCs w:val="48"/>
        </w:rPr>
        <w:t>Лабораторная Работа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C7040">
        <w:rPr>
          <w:rFonts w:ascii="Times New Roman" w:hAnsi="Times New Roman"/>
          <w:b/>
          <w:sz w:val="28"/>
          <w:szCs w:val="40"/>
        </w:rPr>
        <w:t xml:space="preserve">На тему: </w:t>
      </w:r>
      <w:r w:rsidRPr="004C7040">
        <w:rPr>
          <w:rFonts w:ascii="Times New Roman" w:hAnsi="Times New Roman"/>
          <w:b/>
          <w:bCs/>
          <w:iCs/>
          <w:sz w:val="28"/>
          <w:szCs w:val="28"/>
        </w:rPr>
        <w:t>ДИФФЕРЕНЦИРОВАНИЕ, ИНТЕГРИРОВАНИЕ, ВЫЧИСЛЕНИЕ ПРЕДЕЛОВ, СУММ, РЯДОВ ФУНКЦИЙ И МАТЕМАТИЧЕСКИХ ВЫРАЖЕНИЙ.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C7040">
        <w:rPr>
          <w:rFonts w:ascii="Times New Roman" w:hAnsi="Times New Roman"/>
          <w:bCs/>
          <w:iCs/>
          <w:sz w:val="28"/>
          <w:szCs w:val="28"/>
        </w:rPr>
        <w:t>Москва, 2008 год</w:t>
      </w:r>
    </w:p>
    <w:p w:rsidR="00233648" w:rsidRPr="004C7040" w:rsidRDefault="004C7040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  <w:r w:rsidR="00233648" w:rsidRPr="004C7040">
        <w:rPr>
          <w:rFonts w:ascii="Times New Roman" w:hAnsi="Times New Roman"/>
          <w:b/>
          <w:bCs/>
          <w:iCs/>
          <w:sz w:val="28"/>
          <w:szCs w:val="28"/>
        </w:rPr>
        <w:t>ДИФФЕРЕНЦИРОВАНИЕ, ИНТЕГРИРОВАНИЕ, ВЫЧИСЛЕНИЕ ПРЕДЕЛОВ, СУММ, РЯДОВ ФУНКЦИЙ И МАТЕМАТИЧЕСКИХ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ВЫРАЖЕНИЙ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Цели работы: 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4C7040">
        <w:rPr>
          <w:rFonts w:ascii="Times New Roman" w:hAnsi="Times New Roman"/>
          <w:sz w:val="28"/>
          <w:szCs w:val="28"/>
        </w:rPr>
        <w:t xml:space="preserve"> знать команды, используемые при вычислении обыкновенных и частных производных аналитического выражения по одной или нескольким переменным в системе вычислений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sym w:font="Symbol" w:char="F0B7"/>
      </w:r>
      <w:r w:rsidRPr="004C7040">
        <w:rPr>
          <w:rFonts w:ascii="Times New Roman" w:hAnsi="Times New Roman"/>
          <w:sz w:val="28"/>
          <w:szCs w:val="28"/>
        </w:rPr>
        <w:t xml:space="preserve"> знать команды, используемые при интегрировании аналитических выражений в системе вычислений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4C7040">
        <w:rPr>
          <w:rFonts w:ascii="Times New Roman" w:hAnsi="Times New Roman"/>
          <w:sz w:val="28"/>
          <w:szCs w:val="28"/>
        </w:rPr>
        <w:t xml:space="preserve"> знать команды, используемые при вычислении пределов, сумм, рядов функций в системе вычислений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sym w:font="Symbol" w:char="F0B7"/>
      </w:r>
      <w:r w:rsidRPr="004C7040">
        <w:rPr>
          <w:rFonts w:ascii="Times New Roman" w:hAnsi="Times New Roman"/>
          <w:sz w:val="28"/>
          <w:szCs w:val="28"/>
        </w:rPr>
        <w:t xml:space="preserve"> уметь применять указанные команды для решения математических задач.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4C7040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СВЕДЕНИЯ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4C7040" w:rsidP="004C7040">
      <w:pPr>
        <w:keepNext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32"/>
        </w:rPr>
      </w:pPr>
      <w:r>
        <w:rPr>
          <w:rFonts w:ascii="Times New Roman" w:hAnsi="Times New Roman"/>
          <w:b/>
          <w:iCs/>
          <w:sz w:val="28"/>
          <w:szCs w:val="32"/>
        </w:rPr>
        <w:t>Дифференцирование выражений</w:t>
      </w:r>
    </w:p>
    <w:p w:rsidR="004C7040" w:rsidRDefault="004C7040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Команды </w:t>
      </w:r>
      <w:r w:rsidRPr="004C7040">
        <w:rPr>
          <w:rFonts w:ascii="Times New Roman" w:hAnsi="Times New Roman"/>
          <w:snapToGrid w:val="0"/>
          <w:sz w:val="28"/>
          <w:szCs w:val="24"/>
        </w:rPr>
        <w:t>diff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4C7040">
        <w:rPr>
          <w:rFonts w:ascii="Times New Roman" w:hAnsi="Times New Roman"/>
          <w:snapToGrid w:val="0"/>
          <w:sz w:val="28"/>
          <w:szCs w:val="24"/>
        </w:rPr>
        <w:t>Diff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предназначены для вычисления обыкновенных и частных производных аналитического выражения по одной или нескольким переменным. Вторая команда является 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 xml:space="preserve">отложенной 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командой, которая не вычисляет производную от выражения, а просто отображает математическую запись взятия производной. Результат действия отложенной команды можно присвоить переменной Maple, а в дальнейшем при помощи команды </w:t>
      </w:r>
      <w:r w:rsidRPr="004C7040">
        <w:rPr>
          <w:rFonts w:ascii="Times New Roman" w:hAnsi="Times New Roman"/>
          <w:snapToGrid w:val="0"/>
          <w:sz w:val="28"/>
          <w:szCs w:val="24"/>
        </w:rPr>
        <w:t>value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вычислить результат этой отложенной команды. Отложенная форма команды удобна, когда необходимо видеть, какие операции были сделаны для получе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>ния нужного выражения. Кроме этой команды еще целый ряд команд имеют отложенную форму, информацию о которых можно получить в Справке.</w:t>
      </w:r>
    </w:p>
    <w:p w:rsidR="00233648" w:rsidRPr="004C7040" w:rsidRDefault="00233648" w:rsidP="004C7040">
      <w:pPr>
        <w:pStyle w:val="a3"/>
        <w:keepNext/>
        <w:widowControl w:val="0"/>
        <w:tabs>
          <w:tab w:val="left" w:pos="709"/>
        </w:tabs>
        <w:spacing w:line="360" w:lineRule="auto"/>
        <w:ind w:firstLine="709"/>
      </w:pPr>
      <w:r w:rsidRPr="004C7040">
        <w:t>Синтаксис команды дифференцирования следующий:</w:t>
      </w: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diff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(выражение, переменная_1, переменная_2, ..., переменная_n);</w:t>
      </w: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4C7040">
        <w:rPr>
          <w:rFonts w:ascii="Times New Roman" w:hAnsi="Times New Roman"/>
          <w:snapToGrid w:val="0"/>
          <w:sz w:val="28"/>
          <w:szCs w:val="24"/>
        </w:rPr>
        <w:t>diff (выражение, [переменная_1, переменная_2, ..., переменная_n]);</w:t>
      </w:r>
    </w:p>
    <w:p w:rsidR="00233648" w:rsidRPr="004C7040" w:rsidRDefault="00233648" w:rsidP="004C7040">
      <w:pPr>
        <w:keepNext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В</w:t>
      </w:r>
      <w:r w:rsidRPr="004C7040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>результате выполнения любой</w:t>
      </w:r>
      <w:r w:rsidR="004C7040">
        <w:rPr>
          <w:rFonts w:ascii="Times New Roman" w:hAnsi="Times New Roman"/>
          <w:snapToGrid w:val="0"/>
          <w:sz w:val="28"/>
          <w:szCs w:val="28"/>
        </w:rPr>
        <w:t xml:space="preserve"> из приведенных команд будет вы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числена частная производная 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>n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-гo порядка от заданного первым параметром выражения по заданным </w:t>
      </w:r>
      <w:r w:rsidRPr="004C7040">
        <w:rPr>
          <w:rFonts w:ascii="Times New Roman" w:hAnsi="Times New Roman"/>
          <w:iCs/>
          <w:snapToGrid w:val="0"/>
          <w:sz w:val="28"/>
          <w:szCs w:val="28"/>
          <w:lang w:val="en-US"/>
        </w:rPr>
        <w:t>n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переменным.</w:t>
      </w:r>
    </w:p>
    <w:p w:rsidR="00233648" w:rsidRPr="004C7040" w:rsidRDefault="00233648" w:rsidP="004C7040">
      <w:pPr>
        <w:keepNext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При вычислении производных высокого порядка можно использовать оператор последовательности $, который позволяет проще и нагляднее задать производную. Например, для вычисления третьей производной функции </w:t>
      </w:r>
      <w:r w:rsidRPr="004C7040">
        <w:rPr>
          <w:rFonts w:ascii="Times New Roman" w:hAnsi="Times New Roman"/>
          <w:snapToGrid w:val="0"/>
          <w:sz w:val="28"/>
          <w:szCs w:val="24"/>
        </w:rPr>
        <w:t>f (х)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по</w:t>
      </w:r>
      <w:r w:rsidRPr="004C7040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переменной 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>х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можно использовать команду </w:t>
      </w:r>
      <w:r w:rsidRPr="004C7040">
        <w:rPr>
          <w:rFonts w:ascii="Times New Roman" w:hAnsi="Times New Roman"/>
          <w:snapToGrid w:val="0"/>
          <w:sz w:val="28"/>
          <w:szCs w:val="24"/>
        </w:rPr>
        <w:t>diff (f (х) , х, х, х)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, в которой три раза указано дифференцирование по переменной 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>х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, или применить в команде дифференцирования оператор последовательности </w:t>
      </w:r>
      <w:r w:rsidRPr="004C7040">
        <w:rPr>
          <w:rFonts w:ascii="Times New Roman" w:hAnsi="Times New Roman"/>
          <w:snapToGrid w:val="0"/>
          <w:sz w:val="28"/>
          <w:szCs w:val="24"/>
        </w:rPr>
        <w:t>х$3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, что упрощает и делает более наглядным задание третьей производной: </w:t>
      </w:r>
      <w:r w:rsidRPr="004C7040">
        <w:rPr>
          <w:rFonts w:ascii="Times New Roman" w:hAnsi="Times New Roman"/>
          <w:snapToGrid w:val="0"/>
          <w:sz w:val="28"/>
          <w:szCs w:val="24"/>
        </w:rPr>
        <w:t>diff (f (х) , х$3)</w:t>
      </w:r>
      <w:r w:rsidRPr="004C7040">
        <w:rPr>
          <w:rFonts w:ascii="Times New Roman" w:hAnsi="Times New Roman"/>
          <w:snapToGrid w:val="0"/>
          <w:sz w:val="28"/>
          <w:szCs w:val="28"/>
        </w:rPr>
        <w:t>.</w:t>
      </w:r>
    </w:p>
    <w:p w:rsidR="00233648" w:rsidRPr="004C7040" w:rsidRDefault="00233648" w:rsidP="004C7040">
      <w:pPr>
        <w:pStyle w:val="a3"/>
        <w:keepNext/>
        <w:widowControl w:val="0"/>
        <w:tabs>
          <w:tab w:val="left" w:pos="204"/>
        </w:tabs>
        <w:spacing w:line="360" w:lineRule="auto"/>
        <w:ind w:firstLine="709"/>
        <w:rPr>
          <w:snapToGrid w:val="0"/>
        </w:rPr>
      </w:pPr>
      <w:r w:rsidRPr="004C7040">
        <w:rPr>
          <w:snapToGrid w:val="0"/>
        </w:rPr>
        <w:t>Пример 1. Вычисление производных.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s:=x^3*cos(x)+y^2*ln(sin(x));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in;height:15.75pt;visibility:visible">
            <v:imagedata r:id="rId5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diff(s,x);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2" o:spid="_x0000_i1026" type="#_x0000_t75" style="width:172.5pt;height:30.75pt;visibility:visible">
            <v:imagedata r:id="rId6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diff(s,x$2);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3" o:spid="_x0000_i1027" type="#_x0000_t75" style="width:256.5pt;height:34.5pt;visibility:visible">
            <v:imagedata r:id="rId7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diff(s,x,y);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4" o:spid="_x0000_i1028" type="#_x0000_t75" style="width:57.75pt;height:28.5pt;visibility:visible">
            <v:imagedata r:id="rId8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fs:=Diff(s,x);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5" o:spid="_x0000_i1029" type="#_x0000_t75" style="width:171.75pt;height:28.5pt;visibility:visible">
            <v:imagedata r:id="rId9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q:=sqrt(fs);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6" o:spid="_x0000_i1030" type="#_x0000_t75" style="width:187.5pt;height:30.75pt;visibility:visible">
            <v:imagedata r:id="rId10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value(%);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7" o:spid="_x0000_i1031" type="#_x0000_t75" style="width:188.25pt;height:33pt;visibility:visible">
            <v:imagedata r:id="rId11" o:title=""/>
          </v:shape>
        </w:pict>
      </w:r>
    </w:p>
    <w:p w:rsidR="004C7040" w:rsidRDefault="004C7040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>Последние три команды показывают использование отложенной формы команды дифференцирования.</w:t>
      </w: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4C7040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snapToGrid w:val="0"/>
          <w:sz w:val="28"/>
          <w:szCs w:val="32"/>
        </w:rPr>
      </w:pPr>
      <w:r>
        <w:rPr>
          <w:rFonts w:ascii="Times New Roman" w:hAnsi="Times New Roman"/>
          <w:b/>
          <w:iCs/>
          <w:snapToGrid w:val="0"/>
          <w:sz w:val="28"/>
          <w:szCs w:val="32"/>
        </w:rPr>
        <w:t>2. Интегрирование выражений</w:t>
      </w:r>
    </w:p>
    <w:p w:rsidR="004C7040" w:rsidRDefault="004C7040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Команда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napToGrid w:val="0"/>
          <w:sz w:val="28"/>
          <w:szCs w:val="24"/>
        </w:rPr>
        <w:t>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имеет отложенную форму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( ) </w:t>
      </w:r>
      <w:r w:rsidR="004C7040">
        <w:rPr>
          <w:rFonts w:ascii="Times New Roman" w:hAnsi="Times New Roman"/>
          <w:snapToGrid w:val="0"/>
          <w:sz w:val="28"/>
          <w:szCs w:val="28"/>
        </w:rPr>
        <w:t>и осуществляет интегри</w:t>
      </w:r>
      <w:r w:rsidRPr="004C7040">
        <w:rPr>
          <w:rFonts w:ascii="Times New Roman" w:hAnsi="Times New Roman"/>
          <w:snapToGrid w:val="0"/>
          <w:sz w:val="28"/>
          <w:szCs w:val="28"/>
        </w:rPr>
        <w:t>рование выражений по заданной переменно</w:t>
      </w:r>
      <w:r w:rsidR="004C7040">
        <w:rPr>
          <w:rFonts w:ascii="Times New Roman" w:hAnsi="Times New Roman"/>
          <w:snapToGrid w:val="0"/>
          <w:sz w:val="28"/>
          <w:szCs w:val="28"/>
        </w:rPr>
        <w:t>й. Эта команда вычисляет неопре</w:t>
      </w:r>
      <w:r w:rsidRPr="004C7040">
        <w:rPr>
          <w:rFonts w:ascii="Times New Roman" w:hAnsi="Times New Roman"/>
          <w:snapToGrid w:val="0"/>
          <w:sz w:val="28"/>
          <w:szCs w:val="28"/>
        </w:rPr>
        <w:t>деленный интеграл от выражения (при это</w:t>
      </w:r>
      <w:r w:rsidR="004C7040">
        <w:rPr>
          <w:rFonts w:ascii="Times New Roman" w:hAnsi="Times New Roman"/>
          <w:snapToGrid w:val="0"/>
          <w:sz w:val="28"/>
          <w:szCs w:val="28"/>
        </w:rPr>
        <w:t>м, правда, в ответе не будет ни</w:t>
      </w:r>
      <w:r w:rsidRPr="004C7040">
        <w:rPr>
          <w:rFonts w:ascii="Times New Roman" w:hAnsi="Times New Roman"/>
          <w:snapToGrid w:val="0"/>
          <w:sz w:val="28"/>
          <w:szCs w:val="28"/>
        </w:rPr>
        <w:t>какой постоянной интегрирования) используя следующий синтаксис:</w:t>
      </w:r>
    </w:p>
    <w:p w:rsidR="00233648" w:rsidRPr="004C7040" w:rsidRDefault="00233648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(выражение, переменная);</w:t>
      </w:r>
    </w:p>
    <w:p w:rsidR="00233648" w:rsidRPr="004C7040" w:rsidRDefault="00233648" w:rsidP="004C7040">
      <w:pPr>
        <w:keepNext/>
        <w:widowControl w:val="0"/>
        <w:tabs>
          <w:tab w:val="left" w:pos="175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Определенный интеграл вычисляется при следующем синтаксисе команды:</w:t>
      </w:r>
    </w:p>
    <w:p w:rsidR="00233648" w:rsidRPr="004C7040" w:rsidRDefault="00233648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(выражение, переменная =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a</w:t>
      </w:r>
      <w:r w:rsidRPr="004C7040">
        <w:rPr>
          <w:rFonts w:ascii="Times New Roman" w:hAnsi="Times New Roman"/>
          <w:snapToGrid w:val="0"/>
          <w:sz w:val="28"/>
          <w:szCs w:val="24"/>
        </w:rPr>
        <w:t>..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b</w:t>
      </w:r>
      <w:r w:rsidRPr="004C7040">
        <w:rPr>
          <w:rFonts w:ascii="Times New Roman" w:hAnsi="Times New Roman"/>
          <w:snapToGrid w:val="0"/>
          <w:sz w:val="28"/>
          <w:szCs w:val="24"/>
        </w:rPr>
        <w:t>);</w:t>
      </w:r>
    </w:p>
    <w:p w:rsidR="00233648" w:rsidRPr="004C7040" w:rsidRDefault="00233648" w:rsidP="004C7040">
      <w:pPr>
        <w:keepNext/>
        <w:widowControl w:val="0"/>
        <w:tabs>
          <w:tab w:val="left" w:pos="175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где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a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b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являются пределами интегрирования, причем эти пределы могут быть и аналитическими выражениями.</w:t>
      </w:r>
    </w:p>
    <w:p w:rsidR="00233648" w:rsidRPr="004C7040" w:rsidRDefault="00233648" w:rsidP="004C7040">
      <w:pPr>
        <w:pStyle w:val="a3"/>
        <w:keepNext/>
        <w:widowControl w:val="0"/>
        <w:tabs>
          <w:tab w:val="left" w:pos="0"/>
        </w:tabs>
        <w:spacing w:line="360" w:lineRule="auto"/>
        <w:ind w:firstLine="709"/>
        <w:rPr>
          <w:snapToGrid w:val="0"/>
        </w:rPr>
      </w:pPr>
      <w:r w:rsidRPr="004C7040">
        <w:rPr>
          <w:snapToGrid w:val="0"/>
        </w:rPr>
        <w:t>Пример 2. Интегрирование функций.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f:=x^2*cos(k*x);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8" o:spid="_x0000_i1032" type="#_x0000_t75" style="width:77.25pt;height:15.75pt;visibility:visible">
            <v:imagedata r:id="rId12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int(f,x);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9" o:spid="_x0000_i1033" type="#_x0000_t75" style="width:205.5pt;height:34.5pt;visibility:visible">
            <v:imagedata r:id="rId13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int(f,x=0..1);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0" o:spid="_x0000_i1034" type="#_x0000_t75" style="width:163.5pt;height:34.5pt;visibility:visible">
            <v:imagedata r:id="rId14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Int(f,x=0..Pi);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1" o:spid="_x0000_i1035" type="#_x0000_t75" style="width:85.5pt;height:40.5pt;visibility:visible">
            <v:imagedata r:id="rId15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  <w:t>&gt; value(%);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0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2" o:spid="_x0000_i1036" type="#_x0000_t75" style="width:218.25pt;height:34.5pt;visibility:visible">
            <v:imagedata r:id="rId16" o:title=""/>
          </v:shape>
        </w:pict>
      </w:r>
    </w:p>
    <w:p w:rsidR="004C7040" w:rsidRDefault="004C7040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3648" w:rsidRPr="004C7040" w:rsidRDefault="00233648" w:rsidP="004C7040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Для символьного вычисления определенного интеграла существуют две опции, управляющие обработкой разрывов подынтегральной функции. Эти опции задаются третьим параметром в командах </w:t>
      </w:r>
      <w:r w:rsidRPr="004C7040">
        <w:rPr>
          <w:rFonts w:ascii="Times New Roman" w:hAnsi="Times New Roman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z w:val="28"/>
          <w:szCs w:val="24"/>
        </w:rPr>
        <w:t>(</w:t>
      </w:r>
      <w:r w:rsidRPr="004C7040">
        <w:rPr>
          <w:rFonts w:ascii="Times New Roman" w:hAnsi="Times New Roman"/>
          <w:sz w:val="28"/>
          <w:szCs w:val="28"/>
        </w:rPr>
        <w:t xml:space="preserve"> ) и </w:t>
      </w:r>
      <w:r w:rsidRPr="004C7040">
        <w:rPr>
          <w:rFonts w:ascii="Times New Roman" w:hAnsi="Times New Roman"/>
          <w:sz w:val="28"/>
          <w:szCs w:val="24"/>
          <w:lang w:val="en-US"/>
        </w:rPr>
        <w:t>Int</w:t>
      </w:r>
      <w:r w:rsidRPr="004C7040">
        <w:rPr>
          <w:rFonts w:ascii="Times New Roman" w:hAnsi="Times New Roman"/>
          <w:sz w:val="28"/>
          <w:szCs w:val="24"/>
        </w:rPr>
        <w:t>( )</w:t>
      </w:r>
      <w:r w:rsidRPr="004C7040">
        <w:rPr>
          <w:rFonts w:ascii="Times New Roman" w:hAnsi="Times New Roman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По умолчанию команда интегрирования проверяет выражение на не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>прерывность в области интегрирования и вычисляет интеграл как сумму от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 xml:space="preserve">дельных определенных интегралов на промежутках непрерывности функции. Опция </w:t>
      </w:r>
      <w:r w:rsidRPr="004C7040">
        <w:rPr>
          <w:rFonts w:ascii="Times New Roman" w:hAnsi="Times New Roman"/>
          <w:snapToGrid w:val="0"/>
          <w:sz w:val="28"/>
          <w:szCs w:val="24"/>
        </w:rPr>
        <w:t>`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continuous</w:t>
      </w:r>
      <w:r w:rsidRPr="004C7040">
        <w:rPr>
          <w:rFonts w:ascii="Times New Roman" w:hAnsi="Times New Roman"/>
          <w:snapToGrid w:val="0"/>
          <w:sz w:val="28"/>
          <w:szCs w:val="24"/>
        </w:rPr>
        <w:t>`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отключает этот режим и вычисляет интеграл как разность значений первообразной подынтегральной функции в точке начала и конца промежутка интегрирования. Еще одна опция </w:t>
      </w:r>
      <w:r w:rsidRPr="004C7040">
        <w:rPr>
          <w:rFonts w:ascii="Times New Roman" w:hAnsi="Times New Roman"/>
          <w:snapToGrid w:val="0"/>
          <w:sz w:val="28"/>
          <w:szCs w:val="24"/>
        </w:rPr>
        <w:t>`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CauchyPrincipalValue</w:t>
      </w:r>
      <w:r w:rsidRPr="004C7040">
        <w:rPr>
          <w:rFonts w:ascii="Times New Roman" w:hAnsi="Times New Roman"/>
          <w:snapToGrid w:val="0"/>
          <w:sz w:val="28"/>
          <w:szCs w:val="24"/>
        </w:rPr>
        <w:t>`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вычисляет несобственные интегралы первого и второго рода в смысле главного значения Коши.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Если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не находит замкнутую форму выражения для определенно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 xml:space="preserve">го интеграла, то команда интегрирования возвращает вызов самой себя (в области вывода печатается математическая запись вычисления интеграла, как при обращении к отложенной команде интегрирования). В таких случаях можно вычислить значение определенного интеграла численным способом с помощью команды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evalf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>. Синтаксис при этом следующий:</w:t>
      </w:r>
    </w:p>
    <w:p w:rsidR="004C7040" w:rsidRDefault="004C7040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evalf( int (f,x=a. .b) ) ;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evalf ( Int (f,x=a. .b) ) ;</w:t>
      </w:r>
    </w:p>
    <w:p w:rsidR="00233648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evalf (Int (f ,x=a. .b),</w:t>
      </w:r>
      <w:r w:rsidR="004C7040">
        <w:rPr>
          <w:rFonts w:ascii="Times New Roman" w:hAnsi="Times New Roman"/>
          <w:snapToGrid w:val="0"/>
          <w:sz w:val="28"/>
          <w:szCs w:val="24"/>
          <w:lang w:val="en-US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digits,</w:t>
      </w:r>
      <w:r w:rsidR="004C7040">
        <w:rPr>
          <w:rFonts w:ascii="Times New Roman" w:hAnsi="Times New Roman"/>
          <w:snapToGrid w:val="0"/>
          <w:sz w:val="28"/>
          <w:szCs w:val="24"/>
          <w:lang w:val="en-US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flag);</w:t>
      </w:r>
    </w:p>
    <w:p w:rsidR="004C7040" w:rsidRPr="004C7040" w:rsidRDefault="004C7040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Параметр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digits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позволяет задать число значащих цифр при вычислени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 xml:space="preserve">ях приближенного значения интеграла (по умолчанию это число равно числу значащих цифр, определенных значением системной константы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Digits</w:t>
      </w:r>
      <w:r w:rsidRPr="004C7040">
        <w:rPr>
          <w:rFonts w:ascii="Times New Roman" w:hAnsi="Times New Roman"/>
          <w:snapToGrid w:val="0"/>
          <w:sz w:val="28"/>
          <w:szCs w:val="28"/>
        </w:rPr>
        <w:t>).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При численном интегрировании по умолчанию используется квадра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>турная формула Кленшо-Куртиса (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Clenshaw</w:t>
      </w:r>
      <w:r w:rsidRPr="004C7040">
        <w:rPr>
          <w:rFonts w:ascii="Times New Roman" w:hAnsi="Times New Roman"/>
          <w:snapToGrid w:val="0"/>
          <w:sz w:val="28"/>
          <w:szCs w:val="28"/>
        </w:rPr>
        <w:t>-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Curtis</w:t>
      </w:r>
      <w:r w:rsidRPr="004C7040">
        <w:rPr>
          <w:rFonts w:ascii="Times New Roman" w:hAnsi="Times New Roman"/>
          <w:snapToGrid w:val="0"/>
          <w:sz w:val="28"/>
          <w:szCs w:val="28"/>
        </w:rPr>
        <w:t>). Если в подынтегральном выражении встречается сингулярность, то применяется специальная методи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>ка символьного анализа для ее разрешения. Для задач с неустранимыми сингулярностями используется адаптивный метод двойных экспоненциаль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 xml:space="preserve">ных квадратур. Параметр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flag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позволяет явно задать метод численного интегрирования. Он может принимать значения, представленные в табл. 1.</w:t>
      </w:r>
    </w:p>
    <w:p w:rsidR="004C7040" w:rsidRDefault="004C7040" w:rsidP="004C7040">
      <w:pPr>
        <w:keepNext/>
        <w:widowControl w:val="0"/>
        <w:tabs>
          <w:tab w:val="left" w:pos="2069"/>
        </w:tabs>
        <w:spacing w:after="0" w:line="36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2069"/>
        </w:tabs>
        <w:spacing w:after="0" w:line="360" w:lineRule="auto"/>
        <w:ind w:firstLine="709"/>
        <w:jc w:val="both"/>
        <w:rPr>
          <w:rFonts w:ascii="Times New Roman" w:hAnsi="Times New Roman"/>
          <w:iCs/>
          <w:snapToGrid w:val="0"/>
          <w:sz w:val="28"/>
          <w:szCs w:val="28"/>
        </w:rPr>
      </w:pPr>
      <w:r w:rsidRPr="004C7040">
        <w:rPr>
          <w:rFonts w:ascii="Times New Roman" w:hAnsi="Times New Roman"/>
          <w:bCs/>
          <w:snapToGrid w:val="0"/>
          <w:sz w:val="28"/>
          <w:szCs w:val="28"/>
        </w:rPr>
        <w:t>Таблица 1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 xml:space="preserve">. Значения параметра </w:t>
      </w:r>
      <w:r w:rsidRPr="004C7040">
        <w:rPr>
          <w:rFonts w:ascii="Times New Roman" w:hAnsi="Times New Roman"/>
          <w:iCs/>
          <w:snapToGrid w:val="0"/>
          <w:sz w:val="28"/>
          <w:szCs w:val="24"/>
          <w:lang w:val="en-US"/>
        </w:rPr>
        <w:t>flag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 xml:space="preserve"> при численном интегрировании.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77"/>
      </w:tblGrid>
      <w:tr w:rsidR="00233648" w:rsidRPr="004C7040" w:rsidTr="00233648">
        <w:tc>
          <w:tcPr>
            <w:tcW w:w="2093" w:type="dxa"/>
          </w:tcPr>
          <w:p w:rsidR="00233648" w:rsidRPr="004C7040" w:rsidRDefault="00233648" w:rsidP="004C7040">
            <w:pPr>
              <w:pStyle w:val="1"/>
              <w:spacing w:line="360" w:lineRule="auto"/>
              <w:rPr>
                <w:b w:val="0"/>
                <w:sz w:val="20"/>
                <w:szCs w:val="20"/>
                <w:lang w:val="ru-RU"/>
              </w:rPr>
            </w:pPr>
            <w:r w:rsidRPr="004C7040">
              <w:rPr>
                <w:b w:val="0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477" w:type="dxa"/>
          </w:tcPr>
          <w:p w:rsidR="00233648" w:rsidRPr="004C7040" w:rsidRDefault="00233648" w:rsidP="004C7040">
            <w:pPr>
              <w:pStyle w:val="1"/>
              <w:spacing w:line="360" w:lineRule="auto"/>
              <w:rPr>
                <w:b w:val="0"/>
                <w:sz w:val="20"/>
                <w:szCs w:val="20"/>
                <w:lang w:val="ru-RU"/>
              </w:rPr>
            </w:pPr>
            <w:r w:rsidRPr="004C7040">
              <w:rPr>
                <w:b w:val="0"/>
                <w:sz w:val="20"/>
                <w:szCs w:val="20"/>
                <w:lang w:val="ru-RU"/>
              </w:rPr>
              <w:t>Смысл</w:t>
            </w:r>
          </w:p>
        </w:tc>
      </w:tr>
      <w:tr w:rsidR="00233648" w:rsidRPr="004C7040" w:rsidTr="00233648">
        <w:tc>
          <w:tcPr>
            <w:tcW w:w="2093" w:type="dxa"/>
          </w:tcPr>
          <w:p w:rsidR="00233648" w:rsidRPr="004C7040" w:rsidRDefault="00233648" w:rsidP="004C7040">
            <w:pPr>
              <w:keepNext/>
              <w:widowControl w:val="0"/>
              <w:tabs>
                <w:tab w:val="left" w:pos="20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40">
              <w:rPr>
                <w:rFonts w:ascii="Times New Roman" w:hAnsi="Times New Roman"/>
                <w:snapToGrid w:val="0"/>
                <w:sz w:val="20"/>
                <w:szCs w:val="20"/>
              </w:rPr>
              <w:t>_</w:t>
            </w:r>
            <w:r w:rsidRPr="004C7040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Ccquad</w:t>
            </w:r>
          </w:p>
        </w:tc>
        <w:tc>
          <w:tcPr>
            <w:tcW w:w="7477" w:type="dxa"/>
          </w:tcPr>
          <w:p w:rsidR="00233648" w:rsidRPr="004C7040" w:rsidRDefault="00233648" w:rsidP="004C7040">
            <w:pPr>
              <w:keepNext/>
              <w:widowControl w:val="0"/>
              <w:tabs>
                <w:tab w:val="left" w:pos="20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40">
              <w:rPr>
                <w:rFonts w:ascii="Times New Roman" w:hAnsi="Times New Roman"/>
                <w:sz w:val="20"/>
                <w:szCs w:val="20"/>
              </w:rPr>
              <w:t>Применяется только квадратура Кленшо-Куртиса без вызова процедуры обработки сингулярности</w:t>
            </w:r>
          </w:p>
        </w:tc>
      </w:tr>
      <w:tr w:rsidR="00233648" w:rsidRPr="004C7040" w:rsidTr="00233648">
        <w:tc>
          <w:tcPr>
            <w:tcW w:w="2093" w:type="dxa"/>
          </w:tcPr>
          <w:p w:rsidR="00233648" w:rsidRPr="004C7040" w:rsidRDefault="00233648" w:rsidP="004C704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4C7040">
              <w:rPr>
                <w:sz w:val="20"/>
                <w:szCs w:val="20"/>
              </w:rPr>
              <w:t>_</w:t>
            </w:r>
            <w:r w:rsidRPr="004C7040">
              <w:rPr>
                <w:sz w:val="20"/>
                <w:szCs w:val="20"/>
                <w:lang w:val="en-US"/>
              </w:rPr>
              <w:t>Dexp</w:t>
            </w:r>
          </w:p>
        </w:tc>
        <w:tc>
          <w:tcPr>
            <w:tcW w:w="7477" w:type="dxa"/>
          </w:tcPr>
          <w:p w:rsidR="00233648" w:rsidRPr="004C7040" w:rsidRDefault="00233648" w:rsidP="004C704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4C7040">
              <w:rPr>
                <w:sz w:val="20"/>
                <w:szCs w:val="20"/>
              </w:rPr>
              <w:t>Применяется адаптивный метод двойных экспоненциальных квадратур</w:t>
            </w:r>
          </w:p>
        </w:tc>
      </w:tr>
      <w:tr w:rsidR="00233648" w:rsidRPr="004C7040" w:rsidTr="00233648">
        <w:tc>
          <w:tcPr>
            <w:tcW w:w="2093" w:type="dxa"/>
          </w:tcPr>
          <w:p w:rsidR="00233648" w:rsidRPr="004C7040" w:rsidRDefault="00233648" w:rsidP="004C704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4C7040">
              <w:rPr>
                <w:sz w:val="20"/>
                <w:szCs w:val="20"/>
              </w:rPr>
              <w:t>_</w:t>
            </w:r>
            <w:r w:rsidRPr="004C7040">
              <w:rPr>
                <w:sz w:val="20"/>
                <w:szCs w:val="20"/>
                <w:lang w:val="en-US"/>
              </w:rPr>
              <w:t>Ncrule</w:t>
            </w:r>
          </w:p>
        </w:tc>
        <w:tc>
          <w:tcPr>
            <w:tcW w:w="7477" w:type="dxa"/>
          </w:tcPr>
          <w:p w:rsidR="00233648" w:rsidRPr="004C7040" w:rsidRDefault="00233648" w:rsidP="004C7040">
            <w:pPr>
              <w:keepNext/>
              <w:widowControl w:val="0"/>
              <w:tabs>
                <w:tab w:val="left" w:pos="20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40">
              <w:rPr>
                <w:rFonts w:ascii="Times New Roman" w:hAnsi="Times New Roman"/>
                <w:sz w:val="20"/>
                <w:szCs w:val="20"/>
              </w:rPr>
              <w:t>Применяется метод квадратурной формулы Ньютона-Котеса, являющийся методом фиксированного порядка, и не эффективен для высоких точностей (</w:t>
            </w:r>
            <w:r w:rsidRPr="004C7040">
              <w:rPr>
                <w:rFonts w:ascii="Times New Roman" w:hAnsi="Times New Roman"/>
                <w:sz w:val="20"/>
                <w:szCs w:val="20"/>
                <w:lang w:val="en-US"/>
              </w:rPr>
              <w:t>Digits</w:t>
            </w:r>
            <w:r w:rsidRPr="004C7040">
              <w:rPr>
                <w:rFonts w:ascii="Times New Roman" w:hAnsi="Times New Roman"/>
                <w:sz w:val="20"/>
                <w:szCs w:val="20"/>
              </w:rPr>
              <w:t xml:space="preserve"> &gt; 15)</w:t>
            </w:r>
          </w:p>
        </w:tc>
      </w:tr>
    </w:tbl>
    <w:p w:rsidR="00233648" w:rsidRPr="004C7040" w:rsidRDefault="00233648" w:rsidP="004C7040">
      <w:pPr>
        <w:keepNext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Пример 3 </w:t>
      </w:r>
      <w:r w:rsidRPr="004C7040">
        <w:rPr>
          <w:rFonts w:ascii="Times New Roman" w:hAnsi="Times New Roman"/>
          <w:snapToGrid w:val="0"/>
          <w:sz w:val="28"/>
          <w:szCs w:val="28"/>
        </w:rPr>
        <w:t>помогает освоиться с использованием вышеприведенной методики.</w:t>
      </w:r>
    </w:p>
    <w:p w:rsidR="00233648" w:rsidRPr="004C7040" w:rsidRDefault="00233648" w:rsidP="004C7040">
      <w:pPr>
        <w:pStyle w:val="a3"/>
        <w:keepNext/>
        <w:widowControl w:val="0"/>
        <w:tabs>
          <w:tab w:val="left" w:pos="204"/>
        </w:tabs>
        <w:spacing w:line="360" w:lineRule="auto"/>
        <w:ind w:firstLine="709"/>
        <w:rPr>
          <w:snapToGrid w:val="0"/>
        </w:rPr>
      </w:pPr>
      <w:r w:rsidRPr="004C7040">
        <w:rPr>
          <w:snapToGrid w:val="0"/>
        </w:rPr>
        <w:t>Пример 3. Численное интегрирование функций.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Style w:val="MapleInput1"/>
          <w:rFonts w:ascii="Times New Roman" w:hAnsi="Times New Roman" w:cs="Courier New"/>
          <w:b w:val="0"/>
          <w:bCs/>
          <w:color w:val="auto"/>
          <w:sz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int(sin(x)*ln(x),x=0..1);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3" o:spid="_x0000_i1037" type="#_x0000_t75" style="width:51pt;height:14.25pt;visibility:visible">
            <v:imagedata r:id="rId17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evalf(int(sin(x)*ln(x),x=0..1));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4" o:spid="_x0000_i1038" type="#_x0000_t75" style="width:74.25pt;height:14.25pt;visibility:visible">
            <v:imagedata r:id="rId18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Int(sin(x)*ln(x),x=0..1)=evalf(Int(sin(x)*ln(x),x=0..1,20,_Dexp));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5" o:spid="_x0000_i1039" type="#_x0000_t75" style="width:232.5pt;height:37.5pt;visibility:visible">
            <v:imagedata r:id="rId19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Int(1/(1+x^2),x=0..infinity)=evalf(Int(1/(1+x^2),x=0..infinity,30,_Dexp));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6" o:spid="_x0000_i1040" type="#_x0000_t75" style="width:263.25pt;height:54.75pt;visibility:visible">
            <v:imagedata r:id="rId20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Int(exp(x-x^2/2)/(1+exp(x)/2),x=-infinity..infinity)=evalf(Int(exp(x-x^2/2)/(1+exp(x)/2),x=-infinity..infinity));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7" o:spid="_x0000_i1041" type="#_x0000_t75" style="width:161.25pt;height:75.75pt;visibility:visible">
            <v:imagedata r:id="rId21" o:title=""/>
          </v:shape>
        </w:pict>
      </w:r>
    </w:p>
    <w:p w:rsidR="004C7040" w:rsidRDefault="004C7040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Первый интеграл примера 3 вычисляется в аналитическом виде, но представляется через значение специальной функции интегральный косинус. Для получения ответа в виде десятичного числа применяется алгоритм чис</w:t>
      </w:r>
      <w:r w:rsidRPr="004C7040">
        <w:rPr>
          <w:rFonts w:ascii="Times New Roman" w:hAnsi="Times New Roman"/>
          <w:snapToGrid w:val="0"/>
          <w:sz w:val="28"/>
          <w:szCs w:val="28"/>
        </w:rPr>
        <w:softHyphen/>
        <w:t>ленного интегрирования. Здесь же показано использование отложенной формы команды интегрирования для более удобного представления ответа.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Численное интегрирование даже функций, внешний вид которых представляется не достаточно сложным, может потребовать значительного времени. Если будет казаться, что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завис (а такое случается), то надо следить за изменением времени в правой части строки состояния. Если оно изменяется, то просто следует дождаться завершения интегрирования.</w:t>
      </w: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В системе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имеется набор команд для полного исследования функций: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limit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– для отыскания предела функции,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sum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– для нахождения всевозможных конечных сумм,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series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– для разложения функций в ряды Тейлора, Маклорена и Лорана,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extrema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 –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для исследования экстремумов функций как одной, так многих переменных,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minimize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maximize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– для поиска минимума и максимума функции на заданном промежутке. Описание всех этих и других команд можно, естественно, найти в Справке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napToGrid w:val="0"/>
          <w:sz w:val="28"/>
          <w:szCs w:val="28"/>
        </w:rPr>
        <w:t>.</w:t>
      </w:r>
    </w:p>
    <w:p w:rsidR="00233648" w:rsidRPr="004C7040" w:rsidRDefault="004C7040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snapToGrid w:val="0"/>
          <w:sz w:val="28"/>
          <w:szCs w:val="32"/>
        </w:rPr>
      </w:pPr>
      <w:r>
        <w:rPr>
          <w:rFonts w:ascii="Times New Roman" w:hAnsi="Times New Roman"/>
          <w:iCs/>
          <w:snapToGrid w:val="0"/>
          <w:sz w:val="28"/>
          <w:szCs w:val="32"/>
        </w:rPr>
        <w:br w:type="page"/>
      </w:r>
      <w:r w:rsidR="00233648" w:rsidRPr="004C7040">
        <w:rPr>
          <w:rFonts w:ascii="Times New Roman" w:hAnsi="Times New Roman"/>
          <w:b/>
          <w:iCs/>
          <w:snapToGrid w:val="0"/>
          <w:sz w:val="28"/>
          <w:szCs w:val="32"/>
        </w:rPr>
        <w:t>3. Пределы.</w:t>
      </w:r>
    </w:p>
    <w:p w:rsidR="004C7040" w:rsidRDefault="004C7040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Для нахождения предела выражения или функции в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>и</w:t>
      </w:r>
      <w:r w:rsidR="004C7040">
        <w:rPr>
          <w:rFonts w:ascii="Times New Roman" w:hAnsi="Times New Roman"/>
          <w:snapToGrid w:val="0"/>
          <w:sz w:val="28"/>
          <w:szCs w:val="28"/>
        </w:rPr>
        <w:t>спользует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ся команда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limit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(параметр 1, параметр 2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). Первый параметр – выражение, второй параметр — имя переменной, приравненное значению переменной в точке предела. Необязательный третий параметр – направление предела. Если направление не задано, вычисляется стандартный двусторонний предел. Если предел не существует, в качестве ответа возвращается сообщение </w:t>
      </w:r>
      <w:r w:rsidRPr="004C7040">
        <w:rPr>
          <w:rFonts w:ascii="Times New Roman" w:hAnsi="Times New Roman"/>
          <w:snapToGrid w:val="0"/>
          <w:sz w:val="28"/>
          <w:szCs w:val="24"/>
        </w:rPr>
        <w:t>"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undefined</w:t>
      </w:r>
      <w:r w:rsidRPr="004C7040">
        <w:rPr>
          <w:rFonts w:ascii="Times New Roman" w:hAnsi="Times New Roman"/>
          <w:snapToGrid w:val="0"/>
          <w:sz w:val="28"/>
          <w:szCs w:val="24"/>
        </w:rPr>
        <w:t>"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. Если </w:t>
      </w:r>
      <w:r w:rsidRPr="004C7040">
        <w:rPr>
          <w:rFonts w:ascii="Times New Roman" w:hAnsi="Times New Roman"/>
          <w:snapToGrid w:val="0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>не способен вычислить предел (однако он может существовать), возвращается невыполненная команда.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limit(cos(x)/x,x=Pi/2);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8" o:spid="_x0000_i1042" type="#_x0000_t75" style="width:12pt;height:14.25pt;visibility:visible">
            <v:imagedata r:id="rId22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limit((-x^2+x+1)/(x+4),x=infinity);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19" o:spid="_x0000_i1043" type="#_x0000_t75" style="width:21pt;height:14.25pt;visibility:visible">
            <v:imagedata r:id="rId23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&gt; limit(tan(x),x=Pi/2);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20" o:spid="_x0000_i1044" type="#_x0000_t75" style="width:54.75pt;height:14.25pt;visibility:visible">
            <v:imagedata r:id="rId24" o:title=""/>
          </v:shape>
        </w:pict>
      </w:r>
    </w:p>
    <w:p w:rsidR="004C7040" w:rsidRDefault="004C7040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В большом количестве случаев выражение, которое не имеет двустороннего</w:t>
      </w:r>
      <w:r w:rsidR="004C704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>предела, имеет односторонний предел: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limit(tan(x),x=Pi/2,left);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21" o:spid="_x0000_i1045" type="#_x0000_t75" style="width:15pt;height:14.25pt;visibility:visible">
            <v:imagedata r:id="rId25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limit(tan(x),x=Pi/2,right);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22" o:spid="_x0000_i1046" type="#_x0000_t75" style="width:21pt;height:14.25pt;visibility:visible">
            <v:imagedata r:id="rId23" o:title=""/>
          </v:shape>
        </w:pic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7040">
        <w:rPr>
          <w:rStyle w:val="MapleInput1"/>
          <w:rFonts w:ascii="Times New Roman" w:hAnsi="Times New Roman" w:cs="Courier New"/>
          <w:b w:val="0"/>
          <w:bCs/>
          <w:color w:val="auto"/>
          <w:sz w:val="28"/>
          <w:lang w:val="en-US"/>
        </w:rPr>
        <w:t>limit((1+a/x)^x,x=infinity);</w:t>
      </w:r>
    </w:p>
    <w:p w:rsidR="00233648" w:rsidRPr="004C7040" w:rsidRDefault="00FF3616" w:rsidP="004C7040">
      <w:pPr>
        <w:pStyle w:val="MapleOutput"/>
        <w:keepNext/>
        <w:widowControl w:val="0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  <w:szCs w:val="20"/>
          <w:lang w:val="ru-RU"/>
        </w:rPr>
        <w:pict>
          <v:shape id="Рисунок 23" o:spid="_x0000_i1047" type="#_x0000_t75" style="width:15.75pt;height:15.75pt;visibility:visible">
            <v:imagedata r:id="rId26" o:title=""/>
          </v:shape>
        </w:pic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В команде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limit</w:t>
      </w:r>
      <w:r w:rsidRPr="004C7040">
        <w:rPr>
          <w:rFonts w:ascii="Times New Roman" w:hAnsi="Times New Roman"/>
          <w:bCs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может присутствовать также необязательная опция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complex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real</w:t>
      </w:r>
      <w:r w:rsidRPr="004C7040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>в качестве третьего параметра аргумента. Эта опция определяет, в комплексной или действительной области вычисляется предел.</w:t>
      </w: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iCs/>
          <w:snapToGrid w:val="0"/>
          <w:sz w:val="28"/>
          <w:szCs w:val="32"/>
        </w:rPr>
      </w:pPr>
      <w:r w:rsidRPr="004C7040">
        <w:rPr>
          <w:rFonts w:ascii="Times New Roman" w:hAnsi="Times New Roman"/>
          <w:iCs/>
          <w:snapToGrid w:val="0"/>
          <w:sz w:val="28"/>
          <w:szCs w:val="32"/>
        </w:rPr>
        <w:t>Задачи для самостоятельного решения.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>1. Найти производную:</w:t>
      </w:r>
    </w:p>
    <w:p w:rsidR="004C7040" w:rsidRDefault="004C7040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1.1. </w:t>
      </w:r>
      <w:r w:rsidR="00FF3616">
        <w:rPr>
          <w:rFonts w:ascii="Times New Roman" w:hAnsi="Times New Roman"/>
          <w:sz w:val="28"/>
          <w:szCs w:val="28"/>
        </w:rPr>
        <w:pict>
          <v:shape id="_x0000_i1048" type="#_x0000_t75" style="width:107.25pt;height:21.75pt" fillcolor="window">
            <v:imagedata r:id="rId27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1.7. </w:t>
      </w:r>
      <w:r w:rsidR="00FF3616">
        <w:rPr>
          <w:rFonts w:ascii="Times New Roman" w:hAnsi="Times New Roman"/>
          <w:sz w:val="28"/>
          <w:szCs w:val="28"/>
        </w:rPr>
        <w:pict>
          <v:shape id="_x0000_i1049" type="#_x0000_t75" style="width:84pt;height:21.75pt" fillcolor="window">
            <v:imagedata r:id="rId28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1.2.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0" type="#_x0000_t75" style="width:140.25pt;height:21.75pt" fillcolor="window">
            <v:imagedata r:id="rId29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1.8.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1" type="#_x0000_t75" style="width:96.75pt;height:21.75pt" fillcolor="window">
            <v:imagedata r:id="rId30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1.3. </w:t>
      </w:r>
      <w:r w:rsidR="00FF3616">
        <w:rPr>
          <w:rFonts w:ascii="Times New Roman" w:hAnsi="Times New Roman"/>
          <w:sz w:val="28"/>
          <w:szCs w:val="28"/>
        </w:rPr>
        <w:pict>
          <v:shape id="_x0000_i1052" type="#_x0000_t75" style="width:179.25pt;height:21.75pt" fillcolor="window">
            <v:imagedata r:id="rId31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>1.9.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3" type="#_x0000_t75" style="width:99.75pt;height:21.75pt" fillcolor="window">
            <v:imagedata r:id="rId32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1.4. </w:t>
      </w:r>
      <w:r w:rsidR="00FF3616">
        <w:rPr>
          <w:rFonts w:ascii="Times New Roman" w:hAnsi="Times New Roman"/>
          <w:sz w:val="28"/>
          <w:szCs w:val="28"/>
        </w:rPr>
        <w:pict>
          <v:shape id="_x0000_i1054" type="#_x0000_t75" style="width:137.25pt;height:39pt" fillcolor="window">
            <v:imagedata r:id="rId33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1.10.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5" type="#_x0000_t75" style="width:83.25pt;height:21.75pt" fillcolor="window">
            <v:imagedata r:id="rId34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1.5. </w:t>
      </w:r>
      <w:r w:rsidR="00FF3616">
        <w:rPr>
          <w:rFonts w:ascii="Times New Roman" w:hAnsi="Times New Roman"/>
          <w:sz w:val="28"/>
          <w:szCs w:val="28"/>
        </w:rPr>
        <w:pict>
          <v:shape id="_x0000_i1056" type="#_x0000_t75" style="width:147pt;height:42.75pt" fillcolor="window">
            <v:imagedata r:id="rId35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1.11.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7" type="#_x0000_t75" style="width:95.25pt;height:39pt" fillcolor="window">
            <v:imagedata r:id="rId36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1.6. </w:t>
      </w:r>
      <w:r w:rsidR="00FF3616">
        <w:rPr>
          <w:rFonts w:ascii="Times New Roman" w:hAnsi="Times New Roman"/>
          <w:sz w:val="28"/>
          <w:szCs w:val="28"/>
        </w:rPr>
        <w:pict>
          <v:shape id="_x0000_i1058" type="#_x0000_t75" style="width:113.25pt;height:24.75pt" fillcolor="window">
            <v:imagedata r:id="rId37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1.12.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59" type="#_x0000_t75" style="width:116.25pt;height:21.75pt" fillcolor="window">
            <v:imagedata r:id="rId38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1.13.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60" type="#_x0000_t75" style="width:108pt;height:41.25pt" fillcolor="window">
            <v:imagedata r:id="rId39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>2. Найти интеграл: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2.1. </w:t>
      </w:r>
      <w:r w:rsidR="00FF3616">
        <w:rPr>
          <w:rFonts w:ascii="Times New Roman" w:hAnsi="Times New Roman"/>
          <w:sz w:val="28"/>
          <w:szCs w:val="28"/>
        </w:rPr>
        <w:pict>
          <v:shape id="_x0000_i1061" type="#_x0000_t75" style="width:114.75pt;height:42pt">
            <v:imagedata r:id="rId40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2.7. </w:t>
      </w:r>
      <w:r w:rsidR="00FF3616">
        <w:rPr>
          <w:rFonts w:ascii="Times New Roman" w:hAnsi="Times New Roman"/>
          <w:sz w:val="28"/>
          <w:szCs w:val="28"/>
        </w:rPr>
        <w:pict>
          <v:shape id="_x0000_i1062" type="#_x0000_t75" style="width:120pt;height:42pt">
            <v:imagedata r:id="rId41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2.2. </w:t>
      </w:r>
      <w:r w:rsidR="00FF3616">
        <w:rPr>
          <w:rFonts w:ascii="Times New Roman" w:hAnsi="Times New Roman"/>
          <w:sz w:val="28"/>
          <w:szCs w:val="28"/>
          <w:lang w:val="en-US"/>
        </w:rPr>
        <w:pict>
          <v:shape id="_x0000_i1063" type="#_x0000_t75" style="width:113.25pt;height:42pt">
            <v:imagedata r:id="rId42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2.8. </w:t>
      </w:r>
      <w:r w:rsidR="00FF3616">
        <w:rPr>
          <w:rFonts w:ascii="Times New Roman" w:hAnsi="Times New Roman"/>
          <w:sz w:val="28"/>
          <w:szCs w:val="28"/>
        </w:rPr>
        <w:pict>
          <v:shape id="_x0000_i1064" type="#_x0000_t75" style="width:125.25pt;height:42pt">
            <v:imagedata r:id="rId43" o:title=""/>
          </v:shape>
        </w:pict>
      </w:r>
      <w:r w:rsidRPr="004C7040">
        <w:rPr>
          <w:rFonts w:ascii="Times New Roman" w:hAnsi="Times New Roman"/>
          <w:sz w:val="28"/>
          <w:szCs w:val="28"/>
        </w:rPr>
        <w:t xml:space="preserve"> при </w:t>
      </w:r>
      <w:r w:rsidR="00FF3616">
        <w:rPr>
          <w:rFonts w:ascii="Times New Roman" w:hAnsi="Times New Roman"/>
          <w:sz w:val="28"/>
          <w:szCs w:val="28"/>
        </w:rPr>
        <w:pict>
          <v:shape id="_x0000_i1065" type="#_x0000_t75" style="width:54pt;height:15pt">
            <v:imagedata r:id="rId44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2.3. </w:t>
      </w:r>
      <w:r w:rsidR="00FF3616">
        <w:rPr>
          <w:rFonts w:ascii="Times New Roman" w:hAnsi="Times New Roman"/>
          <w:sz w:val="28"/>
          <w:szCs w:val="28"/>
        </w:rPr>
        <w:pict>
          <v:shape id="_x0000_i1066" type="#_x0000_t75" style="width:113.25pt;height:42pt">
            <v:imagedata r:id="rId45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2.9. </w:t>
      </w:r>
      <w:r w:rsidR="00FF3616">
        <w:rPr>
          <w:rFonts w:ascii="Times New Roman" w:hAnsi="Times New Roman"/>
          <w:sz w:val="28"/>
          <w:szCs w:val="28"/>
        </w:rPr>
        <w:pict>
          <v:shape id="_x0000_i1067" type="#_x0000_t75" style="width:120.75pt;height:42pt">
            <v:imagedata r:id="rId46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2.4. </w:t>
      </w:r>
      <w:r w:rsidR="00FF3616">
        <w:rPr>
          <w:rFonts w:ascii="Times New Roman" w:hAnsi="Times New Roman"/>
          <w:sz w:val="28"/>
          <w:szCs w:val="28"/>
        </w:rPr>
        <w:pict>
          <v:shape id="_x0000_i1068" type="#_x0000_t75" style="width:153.75pt;height:42pt">
            <v:imagedata r:id="rId47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  <w:r w:rsidRPr="004C7040">
        <w:rPr>
          <w:rFonts w:ascii="Times New Roman" w:hAnsi="Times New Roman"/>
          <w:sz w:val="28"/>
          <w:szCs w:val="28"/>
        </w:rPr>
        <w:tab/>
        <w:t xml:space="preserve">2.10. </w:t>
      </w:r>
      <w:r w:rsidR="00FF3616">
        <w:rPr>
          <w:rFonts w:ascii="Times New Roman" w:hAnsi="Times New Roman"/>
          <w:sz w:val="28"/>
          <w:szCs w:val="28"/>
        </w:rPr>
        <w:pict>
          <v:shape id="_x0000_i1069" type="#_x0000_t75" style="width:114.75pt;height:42pt">
            <v:imagedata r:id="rId48" o:title=""/>
          </v:shape>
        </w:pict>
      </w:r>
      <w:r w:rsidRPr="004C7040">
        <w:rPr>
          <w:rFonts w:ascii="Times New Roman" w:hAnsi="Times New Roman"/>
          <w:sz w:val="28"/>
          <w:szCs w:val="28"/>
        </w:rPr>
        <w:t xml:space="preserve"> при </w:t>
      </w:r>
      <w:r w:rsidR="00FF3616">
        <w:rPr>
          <w:rFonts w:ascii="Times New Roman" w:hAnsi="Times New Roman"/>
          <w:sz w:val="28"/>
          <w:szCs w:val="28"/>
        </w:rPr>
        <w:pict>
          <v:shape id="_x0000_i1070" type="#_x0000_t75" style="width:54pt;height:15pt">
            <v:imagedata r:id="rId44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2.5. </w:t>
      </w:r>
      <w:r w:rsidR="00FF3616">
        <w:rPr>
          <w:rFonts w:ascii="Times New Roman" w:hAnsi="Times New Roman"/>
          <w:sz w:val="28"/>
          <w:szCs w:val="28"/>
        </w:rPr>
        <w:pict>
          <v:shape id="_x0000_i1071" type="#_x0000_t75" style="width:147.75pt;height:42pt">
            <v:imagedata r:id="rId49" o:title=""/>
          </v:shape>
        </w:pict>
      </w:r>
      <w:r w:rsidRPr="004C7040">
        <w:rPr>
          <w:rFonts w:ascii="Times New Roman" w:hAnsi="Times New Roman"/>
          <w:sz w:val="28"/>
          <w:szCs w:val="28"/>
        </w:rPr>
        <w:t xml:space="preserve">, 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2.11. </w:t>
      </w:r>
      <w:r w:rsidR="00FF3616">
        <w:rPr>
          <w:rFonts w:ascii="Times New Roman" w:hAnsi="Times New Roman"/>
          <w:sz w:val="28"/>
          <w:szCs w:val="28"/>
        </w:rPr>
        <w:pict>
          <v:shape id="_x0000_i1072" type="#_x0000_t75" style="width:135pt;height:42pt">
            <v:imagedata r:id="rId50" o:title=""/>
          </v:shape>
        </w:pict>
      </w:r>
      <w:r w:rsidRPr="004C7040">
        <w:rPr>
          <w:rFonts w:ascii="Times New Roman" w:hAnsi="Times New Roman"/>
          <w:sz w:val="28"/>
          <w:szCs w:val="28"/>
        </w:rPr>
        <w:t xml:space="preserve"> при </w:t>
      </w:r>
      <w:r w:rsidR="00FF3616">
        <w:rPr>
          <w:rFonts w:ascii="Times New Roman" w:hAnsi="Times New Roman"/>
          <w:sz w:val="28"/>
          <w:szCs w:val="28"/>
        </w:rPr>
        <w:pict>
          <v:shape id="_x0000_i1073" type="#_x0000_t75" style="width:54pt;height:15pt">
            <v:imagedata r:id="rId44" o:title=""/>
          </v:shape>
        </w:pict>
      </w:r>
    </w:p>
    <w:p w:rsidR="00233648" w:rsidRP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3648" w:rsidRPr="004C7040">
        <w:rPr>
          <w:rFonts w:ascii="Times New Roman" w:hAnsi="Times New Roman"/>
          <w:sz w:val="28"/>
          <w:szCs w:val="28"/>
        </w:rPr>
        <w:t xml:space="preserve">при </w:t>
      </w:r>
      <w:r w:rsidR="00FF3616">
        <w:rPr>
          <w:rFonts w:ascii="Times New Roman" w:hAnsi="Times New Roman"/>
          <w:sz w:val="28"/>
          <w:szCs w:val="28"/>
        </w:rPr>
        <w:pict>
          <v:shape id="_x0000_i1074" type="#_x0000_t75" style="width:87.75pt;height:15.75pt">
            <v:imagedata r:id="rId51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2.6. </w:t>
      </w:r>
      <w:r w:rsidR="00FF3616">
        <w:rPr>
          <w:rFonts w:ascii="Times New Roman" w:hAnsi="Times New Roman"/>
          <w:sz w:val="28"/>
          <w:szCs w:val="28"/>
        </w:rPr>
        <w:pict>
          <v:shape id="_x0000_i1075" type="#_x0000_t75" style="width:117.75pt;height:42pt">
            <v:imagedata r:id="rId52" o:title=""/>
          </v:shape>
        </w:pict>
      </w:r>
      <w:r w:rsidRPr="004C7040">
        <w:rPr>
          <w:rFonts w:ascii="Times New Roman" w:hAnsi="Times New Roman"/>
          <w:sz w:val="28"/>
          <w:szCs w:val="28"/>
        </w:rPr>
        <w:tab/>
        <w:t>,</w:t>
      </w:r>
      <w:r w:rsidRPr="004C7040">
        <w:rPr>
          <w:rFonts w:ascii="Times New Roman" w:hAnsi="Times New Roman"/>
          <w:sz w:val="28"/>
          <w:szCs w:val="28"/>
        </w:rPr>
        <w:tab/>
      </w:r>
      <w:r w:rsidRPr="004C7040">
        <w:rPr>
          <w:rFonts w:ascii="Times New Roman" w:hAnsi="Times New Roman"/>
          <w:sz w:val="28"/>
          <w:szCs w:val="28"/>
        </w:rPr>
        <w:tab/>
        <w:t xml:space="preserve">2.12. </w:t>
      </w:r>
      <w:r w:rsidR="00FF3616">
        <w:rPr>
          <w:rFonts w:ascii="Times New Roman" w:hAnsi="Times New Roman"/>
          <w:sz w:val="28"/>
          <w:szCs w:val="28"/>
        </w:rPr>
        <w:pict>
          <v:shape id="_x0000_i1076" type="#_x0000_t75" style="width:126.75pt;height:42pt">
            <v:imagedata r:id="rId53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,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2.13. </w:t>
      </w:r>
      <w:r w:rsidR="00FF3616">
        <w:rPr>
          <w:rFonts w:ascii="Times New Roman" w:hAnsi="Times New Roman"/>
          <w:sz w:val="28"/>
          <w:szCs w:val="28"/>
        </w:rPr>
        <w:pict>
          <v:shape id="_x0000_i1077" type="#_x0000_t75" style="width:123.75pt;height:42pt">
            <v:imagedata r:id="rId54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>3. Найти следующие пределы:</w:t>
      </w:r>
    </w:p>
    <w:p w:rsidR="004C7040" w:rsidRDefault="004C7040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3.1. </w:t>
      </w:r>
      <w:r w:rsidR="00FF3616">
        <w:rPr>
          <w:rFonts w:ascii="Times New Roman" w:hAnsi="Times New Roman"/>
          <w:sz w:val="28"/>
          <w:szCs w:val="28"/>
        </w:rPr>
        <w:pict>
          <v:shape id="_x0000_i1078" type="#_x0000_t75" style="width:156pt;height:35.25pt">
            <v:imagedata r:id="rId55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3.2. </w:t>
      </w:r>
      <w:r w:rsidR="00FF3616">
        <w:rPr>
          <w:rFonts w:ascii="Times New Roman" w:hAnsi="Times New Roman"/>
          <w:sz w:val="28"/>
          <w:szCs w:val="28"/>
        </w:rPr>
        <w:pict>
          <v:shape id="_x0000_i1079" type="#_x0000_t75" style="width:219.75pt;height:38.25pt">
            <v:imagedata r:id="rId56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3.3. </w:t>
      </w:r>
      <w:r w:rsidR="00FF3616">
        <w:rPr>
          <w:rFonts w:ascii="Times New Roman" w:hAnsi="Times New Roman"/>
          <w:sz w:val="28"/>
          <w:szCs w:val="28"/>
        </w:rPr>
        <w:pict>
          <v:shape id="_x0000_i1080" type="#_x0000_t75" style="width:152.25pt;height:35.25pt">
            <v:imagedata r:id="rId57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3.4. </w:t>
      </w:r>
      <w:r w:rsidR="00FF3616">
        <w:rPr>
          <w:rFonts w:ascii="Times New Roman" w:hAnsi="Times New Roman"/>
          <w:sz w:val="28"/>
          <w:szCs w:val="28"/>
        </w:rPr>
        <w:pict>
          <v:shape id="_x0000_i1081" type="#_x0000_t75" style="width:221.25pt;height:35.25pt">
            <v:imagedata r:id="rId58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3.5. </w:t>
      </w:r>
      <w:r w:rsidR="00FF3616">
        <w:rPr>
          <w:rFonts w:ascii="Times New Roman" w:hAnsi="Times New Roman"/>
          <w:sz w:val="28"/>
          <w:szCs w:val="28"/>
        </w:rPr>
        <w:pict>
          <v:shape id="_x0000_i1082" type="#_x0000_t75" style="width:308.25pt;height:36pt" fillcolor="window">
            <v:imagedata r:id="rId59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3.6. </w:t>
      </w:r>
      <w:r w:rsidR="00FF3616">
        <w:rPr>
          <w:rFonts w:ascii="Times New Roman" w:hAnsi="Times New Roman"/>
          <w:sz w:val="28"/>
          <w:szCs w:val="28"/>
        </w:rPr>
        <w:pict>
          <v:shape id="_x0000_i1083" type="#_x0000_t75" style="width:147pt;height:36pt">
            <v:imagedata r:id="rId60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3.7. </w:t>
      </w:r>
      <w:r w:rsidR="00FF3616">
        <w:rPr>
          <w:rFonts w:ascii="Times New Roman" w:hAnsi="Times New Roman"/>
          <w:sz w:val="28"/>
          <w:szCs w:val="28"/>
        </w:rPr>
        <w:pict>
          <v:shape id="_x0000_i1084" type="#_x0000_t75" style="width:195pt;height:39.75pt">
            <v:imagedata r:id="rId61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3.8. </w:t>
      </w:r>
      <w:r w:rsidR="00FF3616">
        <w:rPr>
          <w:rFonts w:ascii="Times New Roman" w:hAnsi="Times New Roman"/>
          <w:sz w:val="28"/>
          <w:szCs w:val="28"/>
        </w:rPr>
        <w:pict>
          <v:shape id="_x0000_i1085" type="#_x0000_t75" style="width:159pt;height:35.25pt">
            <v:imagedata r:id="rId62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3.9. </w:t>
      </w:r>
      <w:r w:rsidR="00FF3616">
        <w:rPr>
          <w:rFonts w:ascii="Times New Roman" w:hAnsi="Times New Roman"/>
          <w:sz w:val="28"/>
          <w:szCs w:val="28"/>
        </w:rPr>
        <w:pict>
          <v:shape id="_x0000_i1086" type="#_x0000_t75" style="width:165pt;height:33pt">
            <v:imagedata r:id="rId63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3.10. </w:t>
      </w:r>
      <w:r w:rsidR="00FF3616">
        <w:rPr>
          <w:rFonts w:ascii="Times New Roman" w:hAnsi="Times New Roman"/>
          <w:sz w:val="28"/>
          <w:szCs w:val="28"/>
        </w:rPr>
        <w:pict>
          <v:shape id="_x0000_i1087" type="#_x0000_t75" style="width:219pt;height:35.25pt">
            <v:imagedata r:id="rId64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3.11. </w:t>
      </w:r>
      <w:r w:rsidR="00FF3616">
        <w:rPr>
          <w:rFonts w:ascii="Times New Roman" w:hAnsi="Times New Roman"/>
          <w:sz w:val="28"/>
          <w:szCs w:val="28"/>
        </w:rPr>
        <w:pict>
          <v:shape id="_x0000_i1088" type="#_x0000_t75" style="width:176.25pt;height:39pt">
            <v:imagedata r:id="rId65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3.12. </w:t>
      </w:r>
      <w:r w:rsidR="00FF3616">
        <w:rPr>
          <w:rFonts w:ascii="Times New Roman" w:hAnsi="Times New Roman"/>
          <w:sz w:val="28"/>
          <w:szCs w:val="28"/>
        </w:rPr>
        <w:pict>
          <v:shape id="_x0000_i1089" type="#_x0000_t75" style="width:186.75pt;height:29.25pt">
            <v:imagedata r:id="rId66" o:title=""/>
          </v:shape>
        </w:pict>
      </w:r>
      <w:r w:rsidR="00FF3616">
        <w:rPr>
          <w:rFonts w:ascii="Times New Roman" w:hAnsi="Times New Roman"/>
          <w:sz w:val="28"/>
          <w:szCs w:val="28"/>
        </w:rPr>
        <w:pict>
          <v:shape id="_x0000_i1090" type="#_x0000_t75" style="width:120.75pt;height:26.25pt">
            <v:imagedata r:id="rId67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;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3.13. </w:t>
      </w:r>
      <w:r w:rsidR="00FF3616">
        <w:rPr>
          <w:rFonts w:ascii="Times New Roman" w:hAnsi="Times New Roman"/>
          <w:sz w:val="28"/>
          <w:szCs w:val="28"/>
        </w:rPr>
        <w:pict>
          <v:shape id="_x0000_i1091" type="#_x0000_t75" style="width:167.25pt;height:42.75pt">
            <v:imagedata r:id="rId68" o:title=""/>
          </v:shape>
        </w:pict>
      </w:r>
      <w:r w:rsidRPr="004C7040">
        <w:rPr>
          <w:rFonts w:ascii="Times New Roman" w:hAnsi="Times New Roman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32"/>
        </w:rPr>
      </w:pPr>
      <w:r w:rsidRPr="004C7040">
        <w:rPr>
          <w:rFonts w:ascii="Times New Roman" w:hAnsi="Times New Roman"/>
          <w:iCs/>
          <w:sz w:val="28"/>
          <w:szCs w:val="32"/>
        </w:rPr>
        <w:t>Варианты заданий.</w:t>
      </w:r>
    </w:p>
    <w:p w:rsidR="004C7040" w:rsidRDefault="004C7040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14.25pt;height:17.25pt" fillcolor="window">
            <v:imagedata r:id="rId69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1.1; 2.1; 3.1;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093" type="#_x0000_t75" style="width:15.75pt;height:17.25pt" fillcolor="window">
            <v:imagedata r:id="rId70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1.9; 2.9; 3.9;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5.75pt;height:17.25pt" fillcolor="window">
            <v:imagedata r:id="rId71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1.2; 2.2; 3.2;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095" type="#_x0000_t75" style="width:21pt;height:17.25pt" fillcolor="window">
            <v:imagedata r:id="rId72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1.10; 2.10; 3.10;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6" type="#_x0000_t75" style="width:15.75pt;height:17.25pt" fillcolor="window">
            <v:imagedata r:id="rId73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1.3; 2.3; 3.3;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097" type="#_x0000_t75" style="width:20.25pt;height:17.25pt" fillcolor="window">
            <v:imagedata r:id="rId74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1.11; 2.11; 3.11;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15.75pt;height:17.25pt" fillcolor="window">
            <v:imagedata r:id="rId75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1.4; 2.4; 3.4;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099" type="#_x0000_t75" style="width:21pt;height:17.25pt" fillcolor="window">
            <v:imagedata r:id="rId76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1.12; 2.12; 3.12;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15.75pt;height:17.25pt" fillcolor="window">
            <v:imagedata r:id="rId77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1.5; 2.5; 3.5;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101" type="#_x0000_t75" style="width:21pt;height:17.25pt" fillcolor="window">
            <v:imagedata r:id="rId78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1.13; 2.13; 3.13;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2" type="#_x0000_t75" style="width:15.75pt;height:17.25pt" fillcolor="window">
            <v:imagedata r:id="rId79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1.6; 2.6; 3.6;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103" type="#_x0000_t75" style="width:21pt;height:17.25pt" fillcolor="window">
            <v:imagedata r:id="rId80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1.1; 2.2; 3.3;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4" type="#_x0000_t75" style="width:15.75pt;height:17.25pt" fillcolor="window">
            <v:imagedata r:id="rId81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1.7; 2.7; 3.7;</w:t>
      </w:r>
      <w:r w:rsidR="00233648" w:rsidRPr="004C7040">
        <w:rPr>
          <w:rFonts w:ascii="Times New Roman" w:hAnsi="Times New Roman"/>
          <w:sz w:val="28"/>
          <w:szCs w:val="28"/>
        </w:rPr>
        <w:tab/>
      </w:r>
      <w:r w:rsidR="00233648" w:rsidRPr="004C7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 id="_x0000_i1105" type="#_x0000_t75" style="width:21.75pt;height:17.25pt" fillcolor="window">
            <v:imagedata r:id="rId82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1.13; 2.12; 3.11.</w:t>
      </w:r>
    </w:p>
    <w:p w:rsidR="00233648" w:rsidRPr="004C7040" w:rsidRDefault="00FF3616" w:rsidP="004C7040">
      <w:pPr>
        <w:keepNext/>
        <w:widowControl w:val="0"/>
        <w:tabs>
          <w:tab w:val="left" w:pos="20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6" type="#_x0000_t75" style="width:15.75pt;height:17.25pt" fillcolor="window">
            <v:imagedata r:id="rId83" o:title=""/>
          </v:shape>
        </w:pict>
      </w:r>
      <w:r w:rsidR="00233648" w:rsidRPr="004C7040">
        <w:rPr>
          <w:rFonts w:ascii="Times New Roman" w:hAnsi="Times New Roman"/>
          <w:sz w:val="28"/>
          <w:szCs w:val="28"/>
        </w:rPr>
        <w:t>. 1.8; 2.8; 3.8;</w:t>
      </w:r>
    </w:p>
    <w:p w:rsidR="004C7040" w:rsidRDefault="004C7040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32"/>
        </w:rPr>
      </w:pPr>
    </w:p>
    <w:p w:rsidR="00233648" w:rsidRPr="004C7040" w:rsidRDefault="00233648" w:rsidP="004C7040">
      <w:pPr>
        <w:keepNext/>
        <w:widowControl w:val="0"/>
        <w:tabs>
          <w:tab w:val="left" w:pos="204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32"/>
        </w:rPr>
      </w:pPr>
      <w:r w:rsidRPr="004C7040">
        <w:rPr>
          <w:rFonts w:ascii="Times New Roman" w:hAnsi="Times New Roman"/>
          <w:iCs/>
          <w:sz w:val="28"/>
          <w:szCs w:val="32"/>
        </w:rPr>
        <w:t>Контрольные вопросы.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 Команда </w:t>
      </w:r>
      <w:r w:rsidRPr="004C7040">
        <w:rPr>
          <w:rFonts w:ascii="Times New Roman" w:hAnsi="Times New Roman"/>
          <w:iCs/>
          <w:sz w:val="28"/>
          <w:szCs w:val="28"/>
          <w:lang w:val="en-US"/>
        </w:rPr>
        <w:t>diff</w:t>
      </w:r>
      <w:r w:rsidRPr="004C7040">
        <w:rPr>
          <w:rFonts w:ascii="Times New Roman" w:hAnsi="Times New Roman"/>
          <w:iCs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</w:rPr>
        <w:t>( ), ее предназначение и синтаксис.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 Команда </w:t>
      </w:r>
      <w:r w:rsidRPr="004C7040">
        <w:rPr>
          <w:rFonts w:ascii="Times New Roman" w:hAnsi="Times New Roman"/>
          <w:iCs/>
          <w:sz w:val="28"/>
          <w:szCs w:val="28"/>
          <w:lang w:val="en-US"/>
        </w:rPr>
        <w:t>int</w:t>
      </w:r>
      <w:r w:rsidRPr="004C7040">
        <w:rPr>
          <w:rFonts w:ascii="Times New Roman" w:hAnsi="Times New Roman"/>
          <w:iCs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</w:rPr>
        <w:t>( ), ее предназначение и синтаксис.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3. Отложенные формы команд </w:t>
      </w:r>
      <w:r w:rsidRPr="004C7040">
        <w:rPr>
          <w:rFonts w:ascii="Times New Roman" w:hAnsi="Times New Roman"/>
          <w:iCs/>
          <w:sz w:val="28"/>
          <w:szCs w:val="28"/>
          <w:lang w:val="en-US"/>
        </w:rPr>
        <w:t>diff</w:t>
      </w:r>
      <w:r w:rsidRPr="004C7040">
        <w:rPr>
          <w:rFonts w:ascii="Times New Roman" w:hAnsi="Times New Roman"/>
          <w:iCs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</w:rPr>
        <w:t xml:space="preserve">( ) и </w:t>
      </w:r>
      <w:r w:rsidRPr="004C7040">
        <w:rPr>
          <w:rFonts w:ascii="Times New Roman" w:hAnsi="Times New Roman"/>
          <w:iCs/>
          <w:sz w:val="28"/>
          <w:szCs w:val="28"/>
          <w:lang w:val="en-US"/>
        </w:rPr>
        <w:t>int</w:t>
      </w:r>
      <w:r w:rsidRPr="004C7040">
        <w:rPr>
          <w:rFonts w:ascii="Times New Roman" w:hAnsi="Times New Roman"/>
          <w:iCs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</w:rPr>
        <w:t>( ).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4. Формирование производных высокого порядка с помощью оператора последовательности $.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>5. Как вычислить значение определенного интеграла численным способом?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6. Назначение параметра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digits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в команде </w:t>
      </w:r>
      <w:r w:rsidRPr="004C7040">
        <w:rPr>
          <w:rFonts w:ascii="Times New Roman" w:hAnsi="Times New Roman"/>
          <w:iCs/>
          <w:snapToGrid w:val="0"/>
          <w:sz w:val="28"/>
          <w:szCs w:val="28"/>
          <w:lang w:val="en-US"/>
        </w:rPr>
        <w:t>evalf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napToGrid w:val="0"/>
          <w:sz w:val="28"/>
          <w:szCs w:val="28"/>
        </w:rPr>
        <w:t xml:space="preserve">7. Назначение параметра </w:t>
      </w:r>
      <w:r w:rsidRPr="004C7040">
        <w:rPr>
          <w:rFonts w:ascii="Times New Roman" w:hAnsi="Times New Roman"/>
          <w:snapToGrid w:val="0"/>
          <w:sz w:val="28"/>
          <w:szCs w:val="24"/>
          <w:lang w:val="en-US"/>
        </w:rPr>
        <w:t>flag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4C7040">
        <w:rPr>
          <w:rFonts w:ascii="Times New Roman" w:hAnsi="Times New Roman"/>
          <w:snapToGrid w:val="0"/>
          <w:sz w:val="28"/>
          <w:szCs w:val="28"/>
        </w:rPr>
        <w:t xml:space="preserve">в команде </w:t>
      </w:r>
      <w:r w:rsidRPr="004C7040">
        <w:rPr>
          <w:rFonts w:ascii="Times New Roman" w:hAnsi="Times New Roman"/>
          <w:iCs/>
          <w:snapToGrid w:val="0"/>
          <w:sz w:val="28"/>
          <w:szCs w:val="28"/>
          <w:lang w:val="en-US"/>
        </w:rPr>
        <w:t>evalf</w:t>
      </w:r>
      <w:r w:rsidRPr="004C7040">
        <w:rPr>
          <w:rFonts w:ascii="Times New Roman" w:hAnsi="Times New Roman"/>
          <w:snapToGrid w:val="0"/>
          <w:sz w:val="28"/>
          <w:szCs w:val="24"/>
        </w:rPr>
        <w:t xml:space="preserve"> ( )</w:t>
      </w:r>
      <w:r w:rsidRPr="004C7040">
        <w:rPr>
          <w:rFonts w:ascii="Times New Roman" w:hAnsi="Times New Roman"/>
          <w:snapToGrid w:val="0"/>
          <w:sz w:val="28"/>
          <w:szCs w:val="28"/>
        </w:rPr>
        <w:t>.</w:t>
      </w:r>
    </w:p>
    <w:p w:rsidR="00233648" w:rsidRPr="004C7040" w:rsidRDefault="00233648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8. Команда </w:t>
      </w:r>
      <w:r w:rsidRPr="004C7040">
        <w:rPr>
          <w:rFonts w:ascii="Times New Roman" w:hAnsi="Times New Roman"/>
          <w:iCs/>
          <w:sz w:val="28"/>
          <w:szCs w:val="28"/>
          <w:lang w:val="en-US"/>
        </w:rPr>
        <w:t>limit</w:t>
      </w:r>
      <w:r w:rsidRPr="004C7040">
        <w:rPr>
          <w:rFonts w:ascii="Times New Roman" w:hAnsi="Times New Roman"/>
          <w:sz w:val="28"/>
          <w:szCs w:val="28"/>
        </w:rPr>
        <w:t>( ), ее предназначение и синтаксис.</w:t>
      </w:r>
    </w:p>
    <w:p w:rsidR="00411091" w:rsidRPr="004C7040" w:rsidRDefault="004C7040" w:rsidP="004C704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  <w:r w:rsidR="00411091" w:rsidRPr="004C7040">
        <w:rPr>
          <w:rFonts w:ascii="Times New Roman" w:hAnsi="Times New Roman"/>
          <w:b/>
          <w:bCs/>
          <w:sz w:val="28"/>
          <w:szCs w:val="32"/>
        </w:rPr>
        <w:t>Литература</w:t>
      </w:r>
    </w:p>
    <w:p w:rsidR="00411091" w:rsidRPr="004C7040" w:rsidRDefault="00411091" w:rsidP="004C704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091" w:rsidRPr="004C7040" w:rsidRDefault="00411091" w:rsidP="004C704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1. Говорухин В.Н., Цибулин В.Г. Введение в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>. Математический пакет для всех. – М.: Мир, 1997. – 208 с.</w:t>
      </w:r>
    </w:p>
    <w:p w:rsidR="00411091" w:rsidRPr="004C7040" w:rsidRDefault="00411091" w:rsidP="004C704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2. Дьяконов В.П. Математическая система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  <w:lang w:val="en-US"/>
        </w:rPr>
        <w:t>V</w:t>
      </w:r>
      <w:r w:rsidRPr="004C7040">
        <w:rPr>
          <w:rFonts w:ascii="Times New Roman" w:hAnsi="Times New Roman"/>
          <w:sz w:val="28"/>
          <w:szCs w:val="28"/>
        </w:rPr>
        <w:t>. – М.: Издательство “Солон”,1998.</w:t>
      </w:r>
    </w:p>
    <w:p w:rsidR="00411091" w:rsidRPr="004C7040" w:rsidRDefault="00411091" w:rsidP="004C704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>3. Двайт Г.Б. Таблицы интегралов и другие математические формулы. – М.: Наука. Главная редакция физико-математической литературы, 1983. – 176 с.</w:t>
      </w:r>
    </w:p>
    <w:p w:rsidR="00411091" w:rsidRPr="004C7040" w:rsidRDefault="00411091" w:rsidP="004C704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4. Матросов А.В.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 xml:space="preserve"> 6. Решение задач высшей математики и механики. – СПб.:БХВ - Петербург, 2001.– 528 с.</w:t>
      </w:r>
    </w:p>
    <w:p w:rsidR="00411091" w:rsidRPr="004C7040" w:rsidRDefault="00411091" w:rsidP="004C704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C7040">
        <w:rPr>
          <w:rFonts w:ascii="Times New Roman" w:hAnsi="Times New Roman"/>
          <w:sz w:val="28"/>
          <w:szCs w:val="28"/>
        </w:rPr>
        <w:t xml:space="preserve">5. Манзон Б.М. </w:t>
      </w:r>
      <w:r w:rsidRPr="004C7040">
        <w:rPr>
          <w:rFonts w:ascii="Times New Roman" w:hAnsi="Times New Roman"/>
          <w:sz w:val="28"/>
          <w:szCs w:val="28"/>
          <w:lang w:val="en-US"/>
        </w:rPr>
        <w:t>Maple</w:t>
      </w:r>
      <w:r w:rsidRPr="004C7040">
        <w:rPr>
          <w:rFonts w:ascii="Times New Roman" w:hAnsi="Times New Roman"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  <w:lang w:val="en-US"/>
        </w:rPr>
        <w:t>V</w:t>
      </w:r>
      <w:r w:rsidRPr="004C7040">
        <w:rPr>
          <w:rFonts w:ascii="Times New Roman" w:hAnsi="Times New Roman"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  <w:lang w:val="en-US"/>
        </w:rPr>
        <w:t>Power</w:t>
      </w:r>
      <w:r w:rsidRPr="004C7040">
        <w:rPr>
          <w:rFonts w:ascii="Times New Roman" w:hAnsi="Times New Roman"/>
          <w:sz w:val="28"/>
          <w:szCs w:val="28"/>
        </w:rPr>
        <w:t xml:space="preserve"> </w:t>
      </w:r>
      <w:r w:rsidRPr="004C7040">
        <w:rPr>
          <w:rFonts w:ascii="Times New Roman" w:hAnsi="Times New Roman"/>
          <w:sz w:val="28"/>
          <w:szCs w:val="28"/>
          <w:lang w:val="en-US"/>
        </w:rPr>
        <w:t>Edition</w:t>
      </w:r>
      <w:r w:rsidRPr="004C7040">
        <w:rPr>
          <w:rFonts w:ascii="Times New Roman" w:hAnsi="Times New Roman"/>
          <w:sz w:val="28"/>
          <w:szCs w:val="28"/>
        </w:rPr>
        <w:t xml:space="preserve"> – М.: Информационно-издательский дом “Филинъ”,1998г.</w:t>
      </w:r>
      <w:r w:rsidR="004C7040" w:rsidRPr="004C7040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411091" w:rsidRPr="004C7040" w:rsidSect="004C70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06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48"/>
    <w:rsid w:val="00233648"/>
    <w:rsid w:val="00383B5A"/>
    <w:rsid w:val="00411091"/>
    <w:rsid w:val="004C7040"/>
    <w:rsid w:val="009A45B8"/>
    <w:rsid w:val="00BE33E6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D1334FEA-857E-4A54-937C-1BD0520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648"/>
    <w:pPr>
      <w:keepNext/>
      <w:widowControl w:val="0"/>
      <w:tabs>
        <w:tab w:val="left" w:pos="204"/>
      </w:tabs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233648"/>
    <w:pPr>
      <w:keepNext/>
      <w:widowControl w:val="0"/>
      <w:tabs>
        <w:tab w:val="left" w:pos="204"/>
      </w:tabs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33648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"/>
    <w:locked/>
    <w:rsid w:val="0023364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MapleOutput">
    <w:name w:val="Maple Output"/>
    <w:rsid w:val="00233648"/>
    <w:pPr>
      <w:autoSpaceDE w:val="0"/>
      <w:autoSpaceDN w:val="0"/>
      <w:spacing w:line="360" w:lineRule="auto"/>
      <w:jc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apleInput1">
    <w:name w:val="Maple Input1"/>
    <w:rsid w:val="00233648"/>
    <w:rPr>
      <w:rFonts w:ascii="Courier New" w:hAnsi="Courier New"/>
      <w:b/>
      <w:color w:val="000000"/>
    </w:rPr>
  </w:style>
  <w:style w:type="paragraph" w:styleId="a3">
    <w:name w:val="Body Text"/>
    <w:basedOn w:val="a"/>
    <w:link w:val="a4"/>
    <w:uiPriority w:val="99"/>
    <w:rsid w:val="0023364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3364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3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2014-03-03T16:57:00Z</dcterms:created>
  <dcterms:modified xsi:type="dcterms:W3CDTF">2014-03-03T16:57:00Z</dcterms:modified>
</cp:coreProperties>
</file>