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F6" w:rsidRPr="000A6295" w:rsidRDefault="00FA30A9" w:rsidP="000A6295">
      <w:pPr>
        <w:spacing w:line="360" w:lineRule="auto"/>
        <w:ind w:firstLine="709"/>
        <w:jc w:val="center"/>
        <w:rPr>
          <w:sz w:val="28"/>
          <w:szCs w:val="28"/>
        </w:rPr>
      </w:pPr>
      <w:r w:rsidRPr="000A6295">
        <w:rPr>
          <w:sz w:val="28"/>
          <w:szCs w:val="28"/>
        </w:rPr>
        <w:t>ФЕДЕРАЛЬНОЕ АГЕНСТВО ПО ОБРАЗОВАНИЮ</w:t>
      </w:r>
    </w:p>
    <w:p w:rsidR="00FA30A9" w:rsidRPr="000A6295" w:rsidRDefault="00FA30A9"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r w:rsidRPr="000A6295">
        <w:rPr>
          <w:sz w:val="28"/>
          <w:szCs w:val="28"/>
        </w:rPr>
        <w:t>ГОСУДАРСТВЕННОЕ ОБРАЗОВАТЕЛЬНОЕ УЧРЕЖДЕНИЕ</w:t>
      </w:r>
    </w:p>
    <w:p w:rsidR="00E82EDB" w:rsidRPr="000A6295" w:rsidRDefault="00E82EDB"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r w:rsidRPr="000A6295">
        <w:rPr>
          <w:sz w:val="28"/>
          <w:szCs w:val="28"/>
        </w:rPr>
        <w:t>ВЫСШЕГО ПРОФЕССИОНАЛЬНОГО ОБРАЗОВАНИЮ</w:t>
      </w:r>
    </w:p>
    <w:p w:rsidR="00FA30A9" w:rsidRPr="000A6295" w:rsidRDefault="00FA30A9"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r w:rsidRPr="000A6295">
        <w:rPr>
          <w:sz w:val="28"/>
          <w:szCs w:val="28"/>
        </w:rPr>
        <w:t>«БРАТСКИЙ ГОСУДАРСТВЕННЫЙ УНИВЕРСИТЕТ»</w:t>
      </w:r>
    </w:p>
    <w:p w:rsidR="00FA30A9" w:rsidRPr="000A6295" w:rsidRDefault="00FA30A9"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r w:rsidRPr="000A6295">
        <w:rPr>
          <w:sz w:val="28"/>
          <w:szCs w:val="28"/>
        </w:rPr>
        <w:t>Факультет Экономики и Управления</w:t>
      </w:r>
    </w:p>
    <w:p w:rsidR="00FA30A9" w:rsidRPr="000A6295" w:rsidRDefault="00FA30A9" w:rsidP="000A6295">
      <w:pPr>
        <w:spacing w:line="360" w:lineRule="auto"/>
        <w:ind w:firstLine="709"/>
        <w:jc w:val="center"/>
        <w:rPr>
          <w:sz w:val="28"/>
          <w:szCs w:val="28"/>
        </w:rPr>
      </w:pPr>
    </w:p>
    <w:p w:rsidR="00822FF6" w:rsidRPr="000A6295" w:rsidRDefault="00FA30A9" w:rsidP="000A6295">
      <w:pPr>
        <w:spacing w:line="360" w:lineRule="auto"/>
        <w:ind w:firstLine="709"/>
        <w:jc w:val="center"/>
        <w:rPr>
          <w:sz w:val="28"/>
          <w:szCs w:val="28"/>
        </w:rPr>
      </w:pPr>
      <w:r w:rsidRPr="000A6295">
        <w:rPr>
          <w:sz w:val="28"/>
          <w:szCs w:val="28"/>
        </w:rPr>
        <w:t>Кафедра Экономики и Технологии Бизнеса</w:t>
      </w:r>
    </w:p>
    <w:p w:rsidR="00FA30A9" w:rsidRPr="000A6295" w:rsidRDefault="00FA30A9" w:rsidP="000A6295">
      <w:pPr>
        <w:spacing w:line="360" w:lineRule="auto"/>
        <w:ind w:firstLine="709"/>
        <w:jc w:val="center"/>
        <w:rPr>
          <w:sz w:val="28"/>
          <w:szCs w:val="28"/>
        </w:rPr>
      </w:pPr>
    </w:p>
    <w:p w:rsidR="00822FF6" w:rsidRPr="000A6295" w:rsidRDefault="00822FF6"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r w:rsidRPr="000A6295">
        <w:rPr>
          <w:sz w:val="28"/>
          <w:szCs w:val="28"/>
        </w:rPr>
        <w:t>ЛАБОРАТОРНАЯ РАБОТА</w:t>
      </w:r>
    </w:p>
    <w:p w:rsidR="00FA30A9" w:rsidRPr="000A6295" w:rsidRDefault="00FA30A9" w:rsidP="000A6295">
      <w:pPr>
        <w:spacing w:line="360" w:lineRule="auto"/>
        <w:ind w:firstLine="709"/>
        <w:jc w:val="center"/>
        <w:rPr>
          <w:sz w:val="28"/>
          <w:szCs w:val="28"/>
        </w:rPr>
      </w:pPr>
      <w:r w:rsidRPr="000A6295">
        <w:rPr>
          <w:sz w:val="28"/>
          <w:szCs w:val="28"/>
        </w:rPr>
        <w:t>(По дисциплине «Основы маркетинга»)</w:t>
      </w:r>
    </w:p>
    <w:p w:rsidR="00FA30A9" w:rsidRPr="000A6295" w:rsidRDefault="00FA30A9"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r w:rsidRPr="000A6295">
        <w:rPr>
          <w:sz w:val="28"/>
          <w:szCs w:val="28"/>
        </w:rPr>
        <w:t>Выполнил</w:t>
      </w:r>
    </w:p>
    <w:p w:rsidR="00FA30A9" w:rsidRPr="000A6295" w:rsidRDefault="00FA30A9" w:rsidP="000A6295">
      <w:pPr>
        <w:spacing w:line="360" w:lineRule="auto"/>
        <w:ind w:firstLine="709"/>
        <w:jc w:val="center"/>
        <w:rPr>
          <w:sz w:val="28"/>
          <w:szCs w:val="28"/>
        </w:rPr>
      </w:pPr>
      <w:r w:rsidRPr="000A6295">
        <w:rPr>
          <w:sz w:val="28"/>
          <w:szCs w:val="28"/>
        </w:rPr>
        <w:t>ст. гр.</w:t>
      </w:r>
    </w:p>
    <w:p w:rsidR="00FA30A9" w:rsidRPr="000A6295" w:rsidRDefault="00FA30A9" w:rsidP="000A6295">
      <w:pPr>
        <w:spacing w:line="360" w:lineRule="auto"/>
        <w:ind w:firstLine="709"/>
        <w:jc w:val="center"/>
        <w:rPr>
          <w:sz w:val="28"/>
          <w:szCs w:val="28"/>
        </w:rPr>
      </w:pPr>
    </w:p>
    <w:p w:rsidR="00FA30A9" w:rsidRPr="000A6295" w:rsidRDefault="00FA30A9" w:rsidP="000A6295">
      <w:pPr>
        <w:spacing w:line="360" w:lineRule="auto"/>
        <w:ind w:firstLine="709"/>
        <w:jc w:val="center"/>
        <w:rPr>
          <w:sz w:val="28"/>
          <w:szCs w:val="28"/>
        </w:rPr>
      </w:pPr>
      <w:r w:rsidRPr="000A6295">
        <w:rPr>
          <w:sz w:val="28"/>
          <w:szCs w:val="28"/>
        </w:rPr>
        <w:t>Проверил</w:t>
      </w:r>
    </w:p>
    <w:p w:rsidR="00822FF6" w:rsidRPr="000A6295" w:rsidRDefault="00FA30A9" w:rsidP="000A6295">
      <w:pPr>
        <w:spacing w:line="360" w:lineRule="auto"/>
        <w:ind w:firstLine="709"/>
        <w:jc w:val="center"/>
        <w:rPr>
          <w:sz w:val="28"/>
          <w:szCs w:val="28"/>
        </w:rPr>
      </w:pPr>
      <w:r w:rsidRPr="000A6295">
        <w:rPr>
          <w:sz w:val="28"/>
          <w:szCs w:val="28"/>
        </w:rPr>
        <w:t>профессор:</w:t>
      </w:r>
    </w:p>
    <w:p w:rsidR="00822FF6" w:rsidRPr="000A6295" w:rsidRDefault="00822FF6" w:rsidP="000A6295">
      <w:pPr>
        <w:spacing w:line="360" w:lineRule="auto"/>
        <w:ind w:firstLine="709"/>
        <w:jc w:val="center"/>
        <w:rPr>
          <w:sz w:val="28"/>
          <w:szCs w:val="28"/>
        </w:rPr>
      </w:pPr>
    </w:p>
    <w:p w:rsidR="000048CA" w:rsidRPr="000A6295" w:rsidRDefault="000048CA" w:rsidP="000A6295">
      <w:pPr>
        <w:spacing w:line="360" w:lineRule="auto"/>
        <w:ind w:firstLine="709"/>
        <w:jc w:val="center"/>
        <w:rPr>
          <w:sz w:val="28"/>
          <w:szCs w:val="28"/>
        </w:rPr>
      </w:pPr>
    </w:p>
    <w:p w:rsidR="000A6295" w:rsidRDefault="00FA30A9" w:rsidP="000A6295">
      <w:pPr>
        <w:spacing w:line="360" w:lineRule="auto"/>
        <w:ind w:firstLine="709"/>
        <w:jc w:val="center"/>
        <w:rPr>
          <w:sz w:val="28"/>
          <w:szCs w:val="28"/>
        </w:rPr>
      </w:pPr>
      <w:r w:rsidRPr="000A6295">
        <w:rPr>
          <w:sz w:val="28"/>
          <w:szCs w:val="28"/>
        </w:rPr>
        <w:t>Братск</w:t>
      </w:r>
    </w:p>
    <w:p w:rsidR="004C681D" w:rsidRPr="000A6295" w:rsidRDefault="000A6295" w:rsidP="000A6295">
      <w:pPr>
        <w:spacing w:line="360" w:lineRule="auto"/>
        <w:ind w:firstLine="709"/>
        <w:jc w:val="center"/>
        <w:rPr>
          <w:b/>
          <w:bCs/>
          <w:sz w:val="28"/>
          <w:szCs w:val="28"/>
        </w:rPr>
      </w:pPr>
      <w:r>
        <w:rPr>
          <w:sz w:val="28"/>
          <w:szCs w:val="28"/>
        </w:rPr>
        <w:br w:type="page"/>
      </w:r>
      <w:r w:rsidR="004C681D" w:rsidRPr="000A6295">
        <w:rPr>
          <w:b/>
          <w:bCs/>
          <w:sz w:val="28"/>
          <w:szCs w:val="28"/>
        </w:rPr>
        <w:t>Содержание</w:t>
      </w:r>
    </w:p>
    <w:p w:rsidR="004C681D" w:rsidRPr="000A6295" w:rsidRDefault="004C681D" w:rsidP="000A6295">
      <w:pPr>
        <w:spacing w:line="360" w:lineRule="auto"/>
        <w:ind w:firstLine="709"/>
        <w:jc w:val="both"/>
        <w:rPr>
          <w:sz w:val="28"/>
          <w:szCs w:val="28"/>
          <w:lang w:val="en-US"/>
        </w:rPr>
      </w:pPr>
    </w:p>
    <w:p w:rsidR="004C681D" w:rsidRPr="000A6295" w:rsidRDefault="004C681D" w:rsidP="000A6295">
      <w:pPr>
        <w:numPr>
          <w:ilvl w:val="0"/>
          <w:numId w:val="3"/>
        </w:numPr>
        <w:spacing w:line="360" w:lineRule="auto"/>
        <w:ind w:left="0" w:firstLine="0"/>
        <w:jc w:val="both"/>
        <w:rPr>
          <w:sz w:val="28"/>
          <w:szCs w:val="28"/>
          <w:lang w:val="en-US"/>
        </w:rPr>
      </w:pPr>
      <w:r w:rsidRPr="000A6295">
        <w:rPr>
          <w:sz w:val="28"/>
          <w:szCs w:val="28"/>
        </w:rPr>
        <w:t>Исходные данные</w:t>
      </w:r>
    </w:p>
    <w:p w:rsidR="004C681D" w:rsidRPr="000A6295" w:rsidRDefault="00B200DA" w:rsidP="000A6295">
      <w:pPr>
        <w:numPr>
          <w:ilvl w:val="0"/>
          <w:numId w:val="3"/>
        </w:numPr>
        <w:spacing w:line="360" w:lineRule="auto"/>
        <w:ind w:left="0" w:firstLine="0"/>
        <w:jc w:val="both"/>
        <w:rPr>
          <w:sz w:val="28"/>
          <w:szCs w:val="28"/>
          <w:lang w:val="en-US"/>
        </w:rPr>
      </w:pPr>
      <w:r w:rsidRPr="000A6295">
        <w:rPr>
          <w:sz w:val="28"/>
          <w:szCs w:val="28"/>
        </w:rPr>
        <w:t>Сценарии изменения рыночной ситуации</w:t>
      </w:r>
    </w:p>
    <w:p w:rsidR="00B200DA" w:rsidRPr="000A6295" w:rsidRDefault="00B200DA" w:rsidP="000A6295">
      <w:pPr>
        <w:numPr>
          <w:ilvl w:val="0"/>
          <w:numId w:val="3"/>
        </w:numPr>
        <w:spacing w:line="360" w:lineRule="auto"/>
        <w:ind w:left="0" w:firstLine="0"/>
        <w:jc w:val="both"/>
        <w:rPr>
          <w:sz w:val="28"/>
          <w:szCs w:val="28"/>
          <w:lang w:val="en-US"/>
        </w:rPr>
      </w:pPr>
      <w:r w:rsidRPr="000A6295">
        <w:rPr>
          <w:sz w:val="28"/>
          <w:szCs w:val="28"/>
        </w:rPr>
        <w:t>Общие выводы</w:t>
      </w:r>
    </w:p>
    <w:p w:rsidR="00822FF6" w:rsidRPr="000A6295" w:rsidRDefault="000A6295" w:rsidP="000A6295">
      <w:pPr>
        <w:numPr>
          <w:ilvl w:val="0"/>
          <w:numId w:val="2"/>
        </w:numPr>
        <w:tabs>
          <w:tab w:val="clear" w:pos="720"/>
          <w:tab w:val="num" w:pos="1080"/>
        </w:tabs>
        <w:spacing w:line="360" w:lineRule="auto"/>
        <w:ind w:left="0" w:firstLine="709"/>
        <w:jc w:val="center"/>
        <w:rPr>
          <w:b/>
          <w:bCs/>
          <w:sz w:val="28"/>
          <w:szCs w:val="28"/>
        </w:rPr>
      </w:pPr>
      <w:r>
        <w:rPr>
          <w:sz w:val="28"/>
          <w:szCs w:val="28"/>
        </w:rPr>
        <w:br w:type="page"/>
      </w:r>
      <w:r w:rsidR="00822FF6" w:rsidRPr="000A6295">
        <w:rPr>
          <w:b/>
          <w:bCs/>
          <w:sz w:val="28"/>
          <w:szCs w:val="28"/>
        </w:rPr>
        <w:t>Исходные данные</w:t>
      </w:r>
    </w:p>
    <w:p w:rsidR="00822FF6" w:rsidRPr="000A6295" w:rsidRDefault="00822FF6" w:rsidP="000A6295">
      <w:pPr>
        <w:spacing w:line="360" w:lineRule="auto"/>
        <w:ind w:firstLine="709"/>
        <w:jc w:val="both"/>
        <w:rPr>
          <w:sz w:val="28"/>
          <w:szCs w:val="28"/>
        </w:rPr>
      </w:pPr>
    </w:p>
    <w:p w:rsidR="0009765D" w:rsidRPr="000A6295" w:rsidRDefault="00D71B92" w:rsidP="000A6295">
      <w:pPr>
        <w:spacing w:line="360" w:lineRule="auto"/>
        <w:ind w:firstLine="709"/>
        <w:jc w:val="both"/>
        <w:rPr>
          <w:sz w:val="28"/>
          <w:szCs w:val="28"/>
        </w:rPr>
      </w:pPr>
      <w:r w:rsidRPr="000A6295">
        <w:rPr>
          <w:sz w:val="28"/>
          <w:szCs w:val="28"/>
        </w:rPr>
        <w:t>Торговый центр города столкнулся с трудностями. Он сдает в аренду различным торговым компаниям помещения в своем здании,</w:t>
      </w:r>
      <w:r w:rsidR="0009765D" w:rsidRPr="000A6295">
        <w:rPr>
          <w:sz w:val="28"/>
          <w:szCs w:val="28"/>
        </w:rPr>
        <w:t xml:space="preserve"> а один из арендаторов, продавец бытовой радиоэлектроники, решил свернуть операции. Торговый центр теперь должен решить вопрос об использовании больших площадей в цокольном этаже здания. Уже получены два предложения: от оператора видеосалона и от продавца телефонов и связанных с ними аксессуаров.</w:t>
      </w:r>
    </w:p>
    <w:p w:rsidR="0009765D" w:rsidRPr="000A6295" w:rsidRDefault="0009765D" w:rsidP="000A6295">
      <w:pPr>
        <w:numPr>
          <w:ilvl w:val="0"/>
          <w:numId w:val="1"/>
        </w:numPr>
        <w:spacing w:line="360" w:lineRule="auto"/>
        <w:ind w:left="0" w:firstLine="709"/>
        <w:jc w:val="both"/>
        <w:rPr>
          <w:sz w:val="28"/>
          <w:szCs w:val="28"/>
          <w:u w:val="single"/>
        </w:rPr>
      </w:pPr>
      <w:r w:rsidRPr="000A6295">
        <w:rPr>
          <w:sz w:val="28"/>
          <w:szCs w:val="28"/>
          <w:u w:val="single"/>
        </w:rPr>
        <w:t>Видеосалон</w:t>
      </w:r>
    </w:p>
    <w:p w:rsidR="00D71B92" w:rsidRPr="000A6295" w:rsidRDefault="000A6295" w:rsidP="000A6295">
      <w:pPr>
        <w:spacing w:line="360" w:lineRule="auto"/>
        <w:ind w:firstLine="709"/>
        <w:jc w:val="both"/>
        <w:rPr>
          <w:sz w:val="28"/>
          <w:szCs w:val="28"/>
        </w:rPr>
      </w:pPr>
      <w:r>
        <w:rPr>
          <w:sz w:val="28"/>
          <w:szCs w:val="28"/>
        </w:rPr>
        <w:t xml:space="preserve"> </w:t>
      </w:r>
      <w:r w:rsidR="0009765D" w:rsidRPr="000A6295">
        <w:rPr>
          <w:sz w:val="28"/>
          <w:szCs w:val="28"/>
        </w:rPr>
        <w:t>Поскольку магазин располагается в центре города, он привлекает широкие слои населения, в том числе рабочих, студентов, покупателей из торгового центра. В цокольном этаже достаточно места для установки современного оборудования для видеопроката, которое позволит покупателям осуществлять электронный поиск нужной видеокассеты независимого от того, есть она в данный момент или нет. Данные о спросе загружаются в компьютеры, так что клиент может произвести покупку, не заполняя бланк заказ и не ожидая его исполнения в течение недели. Такой вариант обслуживания клиентов требует компьютерного оборудования, которое может быть приобретено по лизингу на ежегодной основе. Стандартная установленная цена обслуживания компьютеров гарантирует в случае поломки приход специалиста в течение 30 минут. В п</w:t>
      </w:r>
      <w:r w:rsidR="00E24851" w:rsidRPr="000A6295">
        <w:rPr>
          <w:sz w:val="28"/>
          <w:szCs w:val="28"/>
        </w:rPr>
        <w:t>омещении имеется свободное прос</w:t>
      </w:r>
      <w:r w:rsidR="0009765D" w:rsidRPr="000A6295">
        <w:rPr>
          <w:sz w:val="28"/>
          <w:szCs w:val="28"/>
        </w:rPr>
        <w:t>транство</w:t>
      </w:r>
      <w:r w:rsidR="00E24851" w:rsidRPr="000A6295">
        <w:rPr>
          <w:sz w:val="28"/>
          <w:szCs w:val="28"/>
        </w:rPr>
        <w:t xml:space="preserve"> для установки четырех таких компьютерных систем, так что руководство видеосалона уверено, что обслуживание можно поддерживать на приемлемом уровне. При этом от персонала потребуется совсем немного услуг, поскольку компьютерные программы просты для пользователей. Другими существенными затратами являются приобретение и хранение чистых видеокассет.</w:t>
      </w:r>
    </w:p>
    <w:p w:rsidR="00E24851" w:rsidRPr="000A6295" w:rsidRDefault="00E24851" w:rsidP="000A6295">
      <w:pPr>
        <w:numPr>
          <w:ilvl w:val="0"/>
          <w:numId w:val="1"/>
        </w:numPr>
        <w:spacing w:line="360" w:lineRule="auto"/>
        <w:ind w:left="0" w:firstLine="709"/>
        <w:jc w:val="both"/>
        <w:rPr>
          <w:sz w:val="28"/>
          <w:szCs w:val="28"/>
          <w:u w:val="single"/>
        </w:rPr>
      </w:pPr>
      <w:r w:rsidRPr="000A6295">
        <w:rPr>
          <w:sz w:val="28"/>
          <w:szCs w:val="28"/>
          <w:u w:val="single"/>
        </w:rPr>
        <w:t>Отдел продажи телефонов и сопутствующих аксессуаров</w:t>
      </w:r>
    </w:p>
    <w:p w:rsidR="00E24851" w:rsidRPr="000A6295" w:rsidRDefault="00E24851" w:rsidP="000A6295">
      <w:pPr>
        <w:spacing w:line="360" w:lineRule="auto"/>
        <w:ind w:firstLine="709"/>
        <w:jc w:val="both"/>
        <w:rPr>
          <w:sz w:val="28"/>
          <w:szCs w:val="28"/>
        </w:rPr>
      </w:pPr>
      <w:r w:rsidRPr="000A6295">
        <w:rPr>
          <w:sz w:val="28"/>
          <w:szCs w:val="28"/>
        </w:rPr>
        <w:t>Увеличивающийся спрос на телефоны всех типов (мобильные телефоны, аппараты с автоответчиком или модемы), а также удачный выбор места внушают руководству отдела уверенность, что отдел сможет привлечь покупателей, а цокольный этаж позволяет разместить все образцы предлагаемых товаров. Необходим, конечно, высококвалифицированный персонал для консультации покупателей, но персонал будет набираться на почасовой основе, чтобы соответствовать колебаниям спроса в течение недели. Необходимо также приобрести оборудование для витрин и демонстрационных композиций, которое должно быть достаточно гибким, чтобы в экспозицию можно было добавлять новую продукцию, поступающую на рынок.</w:t>
      </w:r>
    </w:p>
    <w:p w:rsidR="00D71B92" w:rsidRPr="000A6295" w:rsidRDefault="00D71B92" w:rsidP="000A6295">
      <w:pPr>
        <w:spacing w:line="360" w:lineRule="auto"/>
        <w:ind w:firstLine="709"/>
        <w:jc w:val="both"/>
        <w:rPr>
          <w:sz w:val="28"/>
          <w:szCs w:val="28"/>
        </w:rPr>
      </w:pPr>
    </w:p>
    <w:tbl>
      <w:tblPr>
        <w:tblW w:w="5000" w:type="pct"/>
        <w:tblInd w:w="-113" w:type="dxa"/>
        <w:tblLook w:val="0000" w:firstRow="0" w:lastRow="0" w:firstColumn="0" w:lastColumn="0" w:noHBand="0" w:noVBand="0"/>
      </w:tblPr>
      <w:tblGrid>
        <w:gridCol w:w="4879"/>
        <w:gridCol w:w="1006"/>
        <w:gridCol w:w="1496"/>
        <w:gridCol w:w="2189"/>
      </w:tblGrid>
      <w:tr w:rsidR="00E82EDB" w:rsidRPr="000A6295" w:rsidTr="000A6295">
        <w:trPr>
          <w:cantSplit/>
          <w:trHeight w:val="1134"/>
        </w:trPr>
        <w:tc>
          <w:tcPr>
            <w:tcW w:w="2641"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Исходные данные</w:t>
            </w:r>
          </w:p>
        </w:tc>
        <w:tc>
          <w:tcPr>
            <w:tcW w:w="617" w:type="pct"/>
            <w:tcBorders>
              <w:top w:val="single" w:sz="4" w:space="0" w:color="auto"/>
              <w:left w:val="nil"/>
              <w:bottom w:val="single" w:sz="4" w:space="0" w:color="auto"/>
              <w:right w:val="single" w:sz="4" w:space="0" w:color="auto"/>
            </w:tcBorders>
            <w:textDirection w:val="btLr"/>
          </w:tcPr>
          <w:p w:rsidR="00E82EDB" w:rsidRPr="000A6295" w:rsidRDefault="00E82EDB" w:rsidP="000A6295">
            <w:pPr>
              <w:spacing w:line="360" w:lineRule="auto"/>
              <w:jc w:val="both"/>
              <w:rPr>
                <w:sz w:val="20"/>
                <w:szCs w:val="20"/>
              </w:rPr>
            </w:pPr>
            <w:r w:rsidRPr="000A6295">
              <w:rPr>
                <w:sz w:val="20"/>
                <w:szCs w:val="20"/>
              </w:rPr>
              <w:t>Ед.</w:t>
            </w:r>
          </w:p>
          <w:p w:rsidR="00E82EDB" w:rsidRPr="000A6295" w:rsidRDefault="00E82EDB" w:rsidP="000A6295">
            <w:pPr>
              <w:spacing w:line="360" w:lineRule="auto"/>
              <w:jc w:val="both"/>
              <w:rPr>
                <w:sz w:val="20"/>
                <w:szCs w:val="20"/>
              </w:rPr>
            </w:pPr>
            <w:r w:rsidRPr="000A6295">
              <w:rPr>
                <w:sz w:val="20"/>
                <w:szCs w:val="20"/>
              </w:rPr>
              <w:t>измерения</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Видеосалон</w:t>
            </w:r>
          </w:p>
        </w:tc>
        <w:tc>
          <w:tcPr>
            <w:tcW w:w="869" w:type="pct"/>
            <w:tcBorders>
              <w:top w:val="single" w:sz="4" w:space="0" w:color="auto"/>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отдел продажи сот.тел.</w:t>
            </w:r>
          </w:p>
        </w:tc>
      </w:tr>
      <w:tr w:rsidR="00E82EDB" w:rsidRPr="000A6295" w:rsidTr="000A6295">
        <w:trPr>
          <w:trHeight w:val="255"/>
        </w:trPr>
        <w:tc>
          <w:tcPr>
            <w:tcW w:w="2641" w:type="pct"/>
            <w:tcBorders>
              <w:top w:val="nil"/>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1. Постоянные затраты</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руб.</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120000</w:t>
            </w:r>
          </w:p>
        </w:tc>
        <w:tc>
          <w:tcPr>
            <w:tcW w:w="869" w:type="pct"/>
            <w:tcBorders>
              <w:top w:val="nil"/>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20000</w:t>
            </w:r>
          </w:p>
        </w:tc>
      </w:tr>
      <w:tr w:rsidR="00E82EDB" w:rsidRPr="000A6295" w:rsidTr="000A6295">
        <w:trPr>
          <w:trHeight w:val="255"/>
        </w:trPr>
        <w:tc>
          <w:tcPr>
            <w:tcW w:w="2641" w:type="pct"/>
            <w:tcBorders>
              <w:top w:val="nil"/>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2. Переменные затраты на ед.продукции</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руб.</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7,50</w:t>
            </w:r>
          </w:p>
        </w:tc>
        <w:tc>
          <w:tcPr>
            <w:tcW w:w="869" w:type="pct"/>
            <w:tcBorders>
              <w:top w:val="nil"/>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47,5</w:t>
            </w:r>
          </w:p>
        </w:tc>
      </w:tr>
      <w:tr w:rsidR="00E82EDB" w:rsidRPr="000A6295" w:rsidTr="000A6295">
        <w:trPr>
          <w:trHeight w:val="255"/>
        </w:trPr>
        <w:tc>
          <w:tcPr>
            <w:tcW w:w="2641" w:type="pct"/>
            <w:tcBorders>
              <w:top w:val="nil"/>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3. Цена реализации за ед. продукции</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руб.</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12,5</w:t>
            </w:r>
          </w:p>
        </w:tc>
        <w:tc>
          <w:tcPr>
            <w:tcW w:w="869" w:type="pct"/>
            <w:tcBorders>
              <w:top w:val="nil"/>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55</w:t>
            </w:r>
          </w:p>
        </w:tc>
      </w:tr>
      <w:tr w:rsidR="00E82EDB" w:rsidRPr="000A6295" w:rsidTr="000A6295">
        <w:trPr>
          <w:trHeight w:val="255"/>
        </w:trPr>
        <w:tc>
          <w:tcPr>
            <w:tcW w:w="2641" w:type="pct"/>
            <w:tcBorders>
              <w:top w:val="nil"/>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4. Минимальный объем продаж (единиц)</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шт.</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50000</w:t>
            </w:r>
          </w:p>
        </w:tc>
        <w:tc>
          <w:tcPr>
            <w:tcW w:w="869" w:type="pct"/>
            <w:tcBorders>
              <w:top w:val="nil"/>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15000</w:t>
            </w:r>
          </w:p>
        </w:tc>
      </w:tr>
      <w:tr w:rsidR="00E82EDB" w:rsidRPr="000A6295" w:rsidTr="000A6295">
        <w:trPr>
          <w:trHeight w:val="255"/>
        </w:trPr>
        <w:tc>
          <w:tcPr>
            <w:tcW w:w="2641" w:type="pct"/>
            <w:tcBorders>
              <w:top w:val="nil"/>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5. Максимальный объем продаж (единиц)</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шт.</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200000</w:t>
            </w:r>
          </w:p>
        </w:tc>
        <w:tc>
          <w:tcPr>
            <w:tcW w:w="869" w:type="pct"/>
            <w:tcBorders>
              <w:top w:val="nil"/>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45000</w:t>
            </w:r>
          </w:p>
        </w:tc>
      </w:tr>
      <w:tr w:rsidR="00E82EDB" w:rsidRPr="000A6295" w:rsidTr="000A6295">
        <w:trPr>
          <w:trHeight w:val="255"/>
        </w:trPr>
        <w:tc>
          <w:tcPr>
            <w:tcW w:w="2641" w:type="pct"/>
            <w:tcBorders>
              <w:top w:val="nil"/>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6. Наиболее вероятный объем продаж</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шт.</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100000</w:t>
            </w:r>
          </w:p>
        </w:tc>
        <w:tc>
          <w:tcPr>
            <w:tcW w:w="869" w:type="pct"/>
            <w:tcBorders>
              <w:top w:val="nil"/>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25000</w:t>
            </w:r>
          </w:p>
        </w:tc>
      </w:tr>
      <w:tr w:rsidR="00E82EDB" w:rsidRPr="000A6295" w:rsidTr="000A6295">
        <w:trPr>
          <w:trHeight w:val="255"/>
        </w:trPr>
        <w:tc>
          <w:tcPr>
            <w:tcW w:w="2641" w:type="pct"/>
            <w:tcBorders>
              <w:top w:val="nil"/>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7. Удельная прибыль</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руб.</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3,8</w:t>
            </w:r>
          </w:p>
        </w:tc>
        <w:tc>
          <w:tcPr>
            <w:tcW w:w="869" w:type="pct"/>
            <w:tcBorders>
              <w:top w:val="nil"/>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6,7</w:t>
            </w:r>
          </w:p>
        </w:tc>
      </w:tr>
      <w:tr w:rsidR="00E82EDB" w:rsidRPr="000A6295" w:rsidTr="000A6295">
        <w:trPr>
          <w:trHeight w:val="255"/>
        </w:trPr>
        <w:tc>
          <w:tcPr>
            <w:tcW w:w="2641" w:type="pct"/>
            <w:tcBorders>
              <w:top w:val="nil"/>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8. Точка безубыточности (вероятный объем)</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шт.</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31578</w:t>
            </w:r>
          </w:p>
        </w:tc>
        <w:tc>
          <w:tcPr>
            <w:tcW w:w="869" w:type="pct"/>
            <w:tcBorders>
              <w:top w:val="nil"/>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2666,6</w:t>
            </w:r>
          </w:p>
        </w:tc>
      </w:tr>
      <w:tr w:rsidR="00E82EDB" w:rsidRPr="000A6295" w:rsidTr="000A6295">
        <w:trPr>
          <w:trHeight w:val="255"/>
        </w:trPr>
        <w:tc>
          <w:tcPr>
            <w:tcW w:w="2641" w:type="pct"/>
            <w:tcBorders>
              <w:top w:val="nil"/>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9. Прибыль при минимальном объеме продаж</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руб.</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130000</w:t>
            </w:r>
          </w:p>
        </w:tc>
        <w:tc>
          <w:tcPr>
            <w:tcW w:w="869" w:type="pct"/>
            <w:tcBorders>
              <w:top w:val="nil"/>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92500</w:t>
            </w:r>
          </w:p>
        </w:tc>
      </w:tr>
      <w:tr w:rsidR="00E82EDB" w:rsidRPr="000A6295" w:rsidTr="000A6295">
        <w:trPr>
          <w:trHeight w:val="255"/>
        </w:trPr>
        <w:tc>
          <w:tcPr>
            <w:tcW w:w="2641" w:type="pct"/>
            <w:tcBorders>
              <w:top w:val="nil"/>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10. Прибыль при максимальном объеме продаж</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руб.</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880000</w:t>
            </w:r>
          </w:p>
        </w:tc>
        <w:tc>
          <w:tcPr>
            <w:tcW w:w="869" w:type="pct"/>
            <w:tcBorders>
              <w:top w:val="nil"/>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317500</w:t>
            </w:r>
          </w:p>
        </w:tc>
      </w:tr>
      <w:tr w:rsidR="00E82EDB" w:rsidRPr="000A6295" w:rsidTr="000A6295">
        <w:trPr>
          <w:trHeight w:val="255"/>
        </w:trPr>
        <w:tc>
          <w:tcPr>
            <w:tcW w:w="2641"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11. Прибыль при наиболее вероятном объеме продаж</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руб</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380000</w:t>
            </w:r>
          </w:p>
        </w:tc>
        <w:tc>
          <w:tcPr>
            <w:tcW w:w="869" w:type="pct"/>
            <w:tcBorders>
              <w:top w:val="single" w:sz="4" w:space="0" w:color="auto"/>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167500</w:t>
            </w:r>
          </w:p>
        </w:tc>
      </w:tr>
      <w:tr w:rsidR="00E82EDB" w:rsidRPr="000A6295" w:rsidTr="000A6295">
        <w:trPr>
          <w:trHeight w:val="255"/>
        </w:trPr>
        <w:tc>
          <w:tcPr>
            <w:tcW w:w="2641"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12. Рентабельность продаж</w:t>
            </w:r>
          </w:p>
        </w:tc>
        <w:tc>
          <w:tcPr>
            <w:tcW w:w="617" w:type="pct"/>
            <w:tcBorders>
              <w:top w:val="single" w:sz="4" w:space="0" w:color="auto"/>
              <w:left w:val="nil"/>
              <w:bottom w:val="single" w:sz="4" w:space="0" w:color="auto"/>
              <w:right w:val="single" w:sz="4" w:space="0" w:color="auto"/>
            </w:tcBorders>
          </w:tcPr>
          <w:p w:rsidR="00E82EDB" w:rsidRPr="000A6295" w:rsidRDefault="009845C4" w:rsidP="000A6295">
            <w:pPr>
              <w:spacing w:line="360" w:lineRule="auto"/>
              <w:jc w:val="both"/>
              <w:rPr>
                <w:sz w:val="20"/>
                <w:szCs w:val="20"/>
              </w:rPr>
            </w:pPr>
            <w:r w:rsidRPr="000A6295">
              <w:rPr>
                <w:sz w:val="20"/>
                <w:szCs w:val="20"/>
              </w:rPr>
              <w:t>%</w:t>
            </w:r>
          </w:p>
        </w:tc>
        <w:tc>
          <w:tcPr>
            <w:tcW w:w="873" w:type="pct"/>
            <w:tcBorders>
              <w:top w:val="single" w:sz="4" w:space="0" w:color="auto"/>
              <w:left w:val="single" w:sz="4" w:space="0" w:color="auto"/>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43,67</w:t>
            </w:r>
          </w:p>
        </w:tc>
        <w:tc>
          <w:tcPr>
            <w:tcW w:w="869" w:type="pct"/>
            <w:tcBorders>
              <w:top w:val="single" w:sz="4" w:space="0" w:color="auto"/>
              <w:left w:val="nil"/>
              <w:bottom w:val="single" w:sz="4" w:space="0" w:color="auto"/>
              <w:right w:val="single" w:sz="4" w:space="0" w:color="auto"/>
            </w:tcBorders>
            <w:noWrap/>
            <w:vAlign w:val="bottom"/>
          </w:tcPr>
          <w:p w:rsidR="00E82EDB" w:rsidRPr="000A6295" w:rsidRDefault="00E82EDB" w:rsidP="000A6295">
            <w:pPr>
              <w:spacing w:line="360" w:lineRule="auto"/>
              <w:jc w:val="both"/>
              <w:rPr>
                <w:sz w:val="20"/>
                <w:szCs w:val="20"/>
              </w:rPr>
            </w:pPr>
            <w:r w:rsidRPr="000A6295">
              <w:rPr>
                <w:sz w:val="20"/>
                <w:szCs w:val="20"/>
              </w:rPr>
              <w:t>13,87</w:t>
            </w:r>
          </w:p>
        </w:tc>
      </w:tr>
    </w:tbl>
    <w:p w:rsidR="00822FF6" w:rsidRPr="000A6295" w:rsidRDefault="00822FF6" w:rsidP="000A6295">
      <w:pPr>
        <w:spacing w:line="360" w:lineRule="auto"/>
        <w:ind w:firstLine="709"/>
        <w:jc w:val="both"/>
        <w:rPr>
          <w:sz w:val="28"/>
          <w:szCs w:val="28"/>
        </w:rPr>
      </w:pPr>
    </w:p>
    <w:p w:rsidR="00734496" w:rsidRPr="000A6295" w:rsidRDefault="00494F5B" w:rsidP="000A6295">
      <w:pPr>
        <w:spacing w:line="360" w:lineRule="auto"/>
        <w:ind w:firstLine="709"/>
        <w:jc w:val="both"/>
        <w:rPr>
          <w:sz w:val="28"/>
          <w:szCs w:val="28"/>
        </w:rPr>
      </w:pPr>
      <w:r w:rsidRPr="000A6295">
        <w:rPr>
          <w:sz w:val="28"/>
          <w:szCs w:val="28"/>
        </w:rPr>
        <w:t>При наиболее</w:t>
      </w:r>
      <w:r w:rsidR="005533AD" w:rsidRPr="000A6295">
        <w:rPr>
          <w:sz w:val="28"/>
          <w:szCs w:val="28"/>
        </w:rPr>
        <w:t xml:space="preserve"> вероятном объеме продаж прибыль от видеосалона и отдела телефонов составляет соответственно 380 000 руб. и 167 500 руб. Несмотря на более высокий удельный вклад у телефонов, гораздо более значительный объем продаж</w:t>
      </w:r>
      <w:r w:rsidR="000A6295">
        <w:rPr>
          <w:sz w:val="28"/>
          <w:szCs w:val="28"/>
        </w:rPr>
        <w:t xml:space="preserve"> </w:t>
      </w:r>
      <w:r w:rsidR="005533AD" w:rsidRPr="000A6295">
        <w:rPr>
          <w:sz w:val="28"/>
          <w:szCs w:val="28"/>
        </w:rPr>
        <w:t>видеокассет повышает прибыль от них.</w:t>
      </w:r>
      <w:r w:rsidRPr="000A6295">
        <w:rPr>
          <w:sz w:val="28"/>
          <w:szCs w:val="28"/>
        </w:rPr>
        <w:t xml:space="preserve"> </w:t>
      </w:r>
    </w:p>
    <w:p w:rsidR="00822FF6" w:rsidRPr="000A6295" w:rsidRDefault="000A6295" w:rsidP="000A6295">
      <w:pPr>
        <w:spacing w:line="360" w:lineRule="auto"/>
        <w:ind w:firstLine="709"/>
        <w:jc w:val="center"/>
        <w:rPr>
          <w:b/>
          <w:bCs/>
          <w:sz w:val="28"/>
          <w:szCs w:val="28"/>
        </w:rPr>
      </w:pPr>
      <w:r>
        <w:rPr>
          <w:b/>
          <w:bCs/>
          <w:sz w:val="28"/>
          <w:szCs w:val="28"/>
        </w:rPr>
        <w:br w:type="page"/>
      </w:r>
      <w:r w:rsidR="00822FF6" w:rsidRPr="000A6295">
        <w:rPr>
          <w:b/>
          <w:bCs/>
          <w:sz w:val="28"/>
          <w:szCs w:val="28"/>
        </w:rPr>
        <w:t>2. Сценарии изменения рыночной ситуации</w:t>
      </w:r>
    </w:p>
    <w:p w:rsidR="00822FF6" w:rsidRPr="000A6295" w:rsidRDefault="00822FF6" w:rsidP="000A6295">
      <w:pPr>
        <w:spacing w:line="360" w:lineRule="auto"/>
        <w:ind w:firstLine="709"/>
        <w:jc w:val="both"/>
        <w:rPr>
          <w:sz w:val="28"/>
          <w:szCs w:val="28"/>
        </w:rPr>
      </w:pPr>
    </w:p>
    <w:p w:rsidR="00D71B92" w:rsidRDefault="00D71B92" w:rsidP="000A6295">
      <w:pPr>
        <w:spacing w:line="360" w:lineRule="auto"/>
        <w:ind w:firstLine="709"/>
        <w:jc w:val="both"/>
        <w:rPr>
          <w:sz w:val="28"/>
          <w:szCs w:val="28"/>
          <w:u w:val="single"/>
        </w:rPr>
      </w:pPr>
      <w:r w:rsidRPr="000A6295">
        <w:rPr>
          <w:sz w:val="28"/>
          <w:szCs w:val="28"/>
          <w:u w:val="single"/>
        </w:rPr>
        <w:t>1. Цена реализации снизилась на 5%.</w:t>
      </w:r>
    </w:p>
    <w:p w:rsidR="000A6295" w:rsidRPr="000A6295" w:rsidRDefault="000A6295" w:rsidP="000A6295">
      <w:pPr>
        <w:spacing w:line="360" w:lineRule="auto"/>
        <w:ind w:firstLine="709"/>
        <w:jc w:val="both"/>
        <w:rPr>
          <w:sz w:val="28"/>
          <w:szCs w:val="28"/>
          <w:u w:val="single"/>
        </w:rPr>
      </w:pPr>
    </w:p>
    <w:tbl>
      <w:tblPr>
        <w:tblW w:w="5000" w:type="pct"/>
        <w:tblInd w:w="-113" w:type="dxa"/>
        <w:tblLook w:val="0000" w:firstRow="0" w:lastRow="0" w:firstColumn="0" w:lastColumn="0" w:noHBand="0" w:noVBand="0"/>
      </w:tblPr>
      <w:tblGrid>
        <w:gridCol w:w="4874"/>
        <w:gridCol w:w="946"/>
        <w:gridCol w:w="1560"/>
        <w:gridCol w:w="2190"/>
      </w:tblGrid>
      <w:tr w:rsidR="0071347E" w:rsidRPr="000A6295" w:rsidTr="000A6295">
        <w:trPr>
          <w:cantSplit/>
          <w:trHeight w:val="1134"/>
        </w:trPr>
        <w:tc>
          <w:tcPr>
            <w:tcW w:w="2546" w:type="pct"/>
            <w:tcBorders>
              <w:top w:val="single" w:sz="4" w:space="0" w:color="auto"/>
              <w:left w:val="single" w:sz="4" w:space="0" w:color="auto"/>
              <w:bottom w:val="single" w:sz="4" w:space="0" w:color="auto"/>
              <w:right w:val="single" w:sz="4" w:space="0" w:color="auto"/>
            </w:tcBorders>
            <w:noWrap/>
            <w:vAlign w:val="bottom"/>
          </w:tcPr>
          <w:p w:rsidR="0071347E" w:rsidRPr="000A6295" w:rsidRDefault="0071347E" w:rsidP="000A6295">
            <w:pPr>
              <w:spacing w:line="360" w:lineRule="auto"/>
              <w:jc w:val="both"/>
              <w:rPr>
                <w:sz w:val="20"/>
                <w:szCs w:val="20"/>
              </w:rPr>
            </w:pPr>
            <w:r w:rsidRPr="000A6295">
              <w:rPr>
                <w:sz w:val="20"/>
                <w:szCs w:val="20"/>
              </w:rPr>
              <w:t>Исходные данные</w:t>
            </w:r>
          </w:p>
        </w:tc>
        <w:tc>
          <w:tcPr>
            <w:tcW w:w="494" w:type="pct"/>
            <w:tcBorders>
              <w:top w:val="single" w:sz="4" w:space="0" w:color="auto"/>
              <w:left w:val="nil"/>
              <w:bottom w:val="single" w:sz="4" w:space="0" w:color="auto"/>
              <w:right w:val="single" w:sz="4" w:space="0" w:color="auto"/>
            </w:tcBorders>
            <w:textDirection w:val="btLr"/>
          </w:tcPr>
          <w:p w:rsidR="00EE490D" w:rsidRPr="000A6295" w:rsidRDefault="00EE490D" w:rsidP="000A6295">
            <w:pPr>
              <w:spacing w:line="360" w:lineRule="auto"/>
              <w:jc w:val="both"/>
              <w:rPr>
                <w:sz w:val="20"/>
                <w:szCs w:val="20"/>
              </w:rPr>
            </w:pPr>
            <w:r w:rsidRPr="000A6295">
              <w:rPr>
                <w:sz w:val="20"/>
                <w:szCs w:val="20"/>
              </w:rPr>
              <w:t>Ед.</w:t>
            </w:r>
          </w:p>
          <w:p w:rsidR="0071347E" w:rsidRPr="000A6295" w:rsidRDefault="00EE490D" w:rsidP="000A6295">
            <w:pPr>
              <w:spacing w:line="360" w:lineRule="auto"/>
              <w:jc w:val="both"/>
              <w:rPr>
                <w:sz w:val="20"/>
                <w:szCs w:val="20"/>
              </w:rPr>
            </w:pPr>
            <w:r w:rsidRPr="000A6295">
              <w:rPr>
                <w:sz w:val="20"/>
                <w:szCs w:val="20"/>
              </w:rPr>
              <w:t>измерения</w:t>
            </w:r>
          </w:p>
        </w:tc>
        <w:tc>
          <w:tcPr>
            <w:tcW w:w="815" w:type="pct"/>
            <w:tcBorders>
              <w:top w:val="single" w:sz="4" w:space="0" w:color="auto"/>
              <w:left w:val="single" w:sz="4" w:space="0" w:color="auto"/>
              <w:bottom w:val="single" w:sz="4" w:space="0" w:color="auto"/>
              <w:right w:val="single" w:sz="4" w:space="0" w:color="auto"/>
            </w:tcBorders>
            <w:noWrap/>
            <w:vAlign w:val="bottom"/>
          </w:tcPr>
          <w:p w:rsidR="0071347E" w:rsidRPr="000A6295" w:rsidRDefault="0071347E" w:rsidP="000A6295">
            <w:pPr>
              <w:spacing w:line="360" w:lineRule="auto"/>
              <w:jc w:val="both"/>
              <w:rPr>
                <w:sz w:val="20"/>
                <w:szCs w:val="20"/>
              </w:rPr>
            </w:pPr>
            <w:r w:rsidRPr="000A6295">
              <w:rPr>
                <w:sz w:val="20"/>
                <w:szCs w:val="20"/>
              </w:rPr>
              <w:t>Видеосалон</w:t>
            </w:r>
          </w:p>
        </w:tc>
        <w:tc>
          <w:tcPr>
            <w:tcW w:w="1144" w:type="pct"/>
            <w:tcBorders>
              <w:top w:val="single" w:sz="4" w:space="0" w:color="auto"/>
              <w:left w:val="nil"/>
              <w:bottom w:val="single" w:sz="4" w:space="0" w:color="auto"/>
              <w:right w:val="single" w:sz="4" w:space="0" w:color="auto"/>
            </w:tcBorders>
            <w:noWrap/>
            <w:vAlign w:val="bottom"/>
          </w:tcPr>
          <w:p w:rsidR="0071347E" w:rsidRPr="000A6295" w:rsidRDefault="0071347E" w:rsidP="000A6295">
            <w:pPr>
              <w:spacing w:line="360" w:lineRule="auto"/>
              <w:jc w:val="both"/>
              <w:rPr>
                <w:sz w:val="20"/>
                <w:szCs w:val="20"/>
              </w:rPr>
            </w:pPr>
            <w:r w:rsidRPr="000A6295">
              <w:rPr>
                <w:sz w:val="20"/>
                <w:szCs w:val="20"/>
              </w:rPr>
              <w:t>отдел продажи сот.тел.</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 Постоянные затраты</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руб.</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120000</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20000</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 Переменные затраты на ед.продукции</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руб.</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7,50</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47,5</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 Цена реализации за ед. продукции</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руб.</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52,25</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 Минимальный объем продаж (единиц)</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шт.</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50000</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15000</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 Максимальный объем продаж (единиц)</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шт.</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200000</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45000</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6. Наиболее вероятный объем продаж</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шт.</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100000</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25000</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7. Удельная прибыль</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руб.</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3,3</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3,95</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8. Точка безубыточности</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шт.</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36363</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5063</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9. Прибыль при минимальном объеме продаж</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руб.</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105000</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796</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10. Прибыль при максимальном объеме продаж</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руб.</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780000</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193750</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11. Прибыль при наиболее вероятном объеме продаж</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руб</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330000</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98750</w:t>
            </w:r>
          </w:p>
        </w:tc>
      </w:tr>
      <w:tr w:rsidR="00EE490D" w:rsidRPr="000A6295" w:rsidTr="000A6295">
        <w:trPr>
          <w:trHeight w:val="255"/>
        </w:trPr>
        <w:tc>
          <w:tcPr>
            <w:tcW w:w="2546"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 Рентабельность продаж</w:t>
            </w:r>
          </w:p>
        </w:tc>
        <w:tc>
          <w:tcPr>
            <w:tcW w:w="494" w:type="pct"/>
            <w:tcBorders>
              <w:top w:val="single" w:sz="4" w:space="0" w:color="auto"/>
              <w:left w:val="nil"/>
              <w:bottom w:val="single" w:sz="4" w:space="0" w:color="auto"/>
              <w:right w:val="single" w:sz="4" w:space="0" w:color="auto"/>
            </w:tcBorders>
          </w:tcPr>
          <w:p w:rsidR="00EE490D" w:rsidRPr="000A6295" w:rsidRDefault="00EE490D" w:rsidP="000A6295">
            <w:pPr>
              <w:spacing w:line="360" w:lineRule="auto"/>
              <w:jc w:val="both"/>
              <w:rPr>
                <w:sz w:val="20"/>
                <w:szCs w:val="20"/>
              </w:rPr>
            </w:pPr>
            <w:r w:rsidRPr="000A6295">
              <w:rPr>
                <w:sz w:val="20"/>
                <w:szCs w:val="20"/>
              </w:rPr>
              <w:t>%</w:t>
            </w:r>
          </w:p>
        </w:tc>
        <w:tc>
          <w:tcPr>
            <w:tcW w:w="815"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37,93</w:t>
            </w:r>
          </w:p>
        </w:tc>
        <w:tc>
          <w:tcPr>
            <w:tcW w:w="11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8,17</w:t>
            </w:r>
          </w:p>
        </w:tc>
      </w:tr>
    </w:tbl>
    <w:p w:rsidR="00822FF6" w:rsidRPr="000A6295" w:rsidRDefault="00822FF6" w:rsidP="000A6295">
      <w:pPr>
        <w:spacing w:line="360" w:lineRule="auto"/>
        <w:ind w:firstLine="709"/>
        <w:jc w:val="both"/>
        <w:rPr>
          <w:sz w:val="28"/>
          <w:szCs w:val="28"/>
        </w:rPr>
      </w:pPr>
    </w:p>
    <w:p w:rsidR="00D71B92" w:rsidRPr="000A6295" w:rsidRDefault="005533AD" w:rsidP="000A6295">
      <w:pPr>
        <w:spacing w:line="360" w:lineRule="auto"/>
        <w:ind w:firstLine="709"/>
        <w:jc w:val="both"/>
        <w:rPr>
          <w:sz w:val="28"/>
          <w:szCs w:val="28"/>
        </w:rPr>
      </w:pPr>
      <w:r w:rsidRPr="000A6295">
        <w:rPr>
          <w:sz w:val="28"/>
          <w:szCs w:val="28"/>
        </w:rPr>
        <w:t>Если цену реализации придется снизить, то отдел продажи телефонов пострадает значительно больше. В этом случает оба варианта дают одинаковый удельный вклад, но видеосалон дает более высоких объем продаж.</w:t>
      </w:r>
    </w:p>
    <w:p w:rsidR="00D71B92" w:rsidRDefault="00D71B92" w:rsidP="000A6295">
      <w:pPr>
        <w:spacing w:line="360" w:lineRule="auto"/>
        <w:ind w:firstLine="709"/>
        <w:jc w:val="both"/>
        <w:rPr>
          <w:sz w:val="28"/>
          <w:szCs w:val="28"/>
          <w:u w:val="single"/>
        </w:rPr>
      </w:pPr>
      <w:r w:rsidRPr="000A6295">
        <w:rPr>
          <w:sz w:val="28"/>
          <w:szCs w:val="28"/>
          <w:u w:val="single"/>
        </w:rPr>
        <w:t>2. Переменные издержки на ед. возросли на 5%.</w:t>
      </w:r>
    </w:p>
    <w:p w:rsidR="000A6295" w:rsidRPr="000A6295" w:rsidRDefault="000A6295" w:rsidP="000A6295">
      <w:pPr>
        <w:spacing w:line="360" w:lineRule="auto"/>
        <w:ind w:firstLine="709"/>
        <w:jc w:val="both"/>
        <w:rPr>
          <w:sz w:val="28"/>
          <w:szCs w:val="28"/>
          <w:u w:val="single"/>
        </w:rPr>
      </w:pPr>
    </w:p>
    <w:tbl>
      <w:tblPr>
        <w:tblW w:w="5000" w:type="pct"/>
        <w:tblInd w:w="-113" w:type="dxa"/>
        <w:tblLook w:val="0000" w:firstRow="0" w:lastRow="0" w:firstColumn="0" w:lastColumn="0" w:noHBand="0" w:noVBand="0"/>
      </w:tblPr>
      <w:tblGrid>
        <w:gridCol w:w="4928"/>
        <w:gridCol w:w="946"/>
        <w:gridCol w:w="1507"/>
        <w:gridCol w:w="2189"/>
      </w:tblGrid>
      <w:tr w:rsidR="00EE490D" w:rsidRPr="000A6295" w:rsidTr="000A6295">
        <w:trPr>
          <w:cantSplit/>
          <w:trHeight w:val="1134"/>
        </w:trPr>
        <w:tc>
          <w:tcPr>
            <w:tcW w:w="2628"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Исходные данные</w:t>
            </w:r>
          </w:p>
        </w:tc>
        <w:tc>
          <w:tcPr>
            <w:tcW w:w="486" w:type="pct"/>
            <w:tcBorders>
              <w:top w:val="single" w:sz="4" w:space="0" w:color="auto"/>
              <w:left w:val="nil"/>
              <w:bottom w:val="single" w:sz="4" w:space="0" w:color="auto"/>
              <w:right w:val="nil"/>
            </w:tcBorders>
            <w:textDirection w:val="btLr"/>
          </w:tcPr>
          <w:p w:rsidR="00EE490D" w:rsidRPr="000A6295" w:rsidRDefault="00EE490D" w:rsidP="000A6295">
            <w:pPr>
              <w:spacing w:line="360" w:lineRule="auto"/>
              <w:jc w:val="both"/>
              <w:rPr>
                <w:sz w:val="20"/>
                <w:szCs w:val="20"/>
              </w:rPr>
            </w:pPr>
            <w:r w:rsidRPr="000A6295">
              <w:rPr>
                <w:sz w:val="20"/>
                <w:szCs w:val="20"/>
              </w:rPr>
              <w:t>Ед.</w:t>
            </w:r>
          </w:p>
          <w:p w:rsidR="00EE490D" w:rsidRPr="000A6295" w:rsidRDefault="00EE490D" w:rsidP="000A6295">
            <w:pPr>
              <w:spacing w:line="360" w:lineRule="auto"/>
              <w:jc w:val="both"/>
              <w:rPr>
                <w:sz w:val="20"/>
                <w:szCs w:val="20"/>
              </w:rPr>
            </w:pPr>
            <w:r w:rsidRPr="000A6295">
              <w:rPr>
                <w:sz w:val="20"/>
                <w:szCs w:val="20"/>
              </w:rPr>
              <w:t>измерения</w:t>
            </w:r>
          </w:p>
        </w:tc>
        <w:tc>
          <w:tcPr>
            <w:tcW w:w="841"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Видеосалон</w:t>
            </w:r>
          </w:p>
        </w:tc>
        <w:tc>
          <w:tcPr>
            <w:tcW w:w="1044" w:type="pct"/>
            <w:tcBorders>
              <w:top w:val="single" w:sz="4" w:space="0" w:color="auto"/>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отдел продажи сот.тел.</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 Постоянные затраты</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120000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20000</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 Переменные затраты на ед.продукции</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7,90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49,9</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 Цена реализации за ед. продукции</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12,5</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55</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 Минимальный объем продаж (единиц)</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50000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15000</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 Максимальный объем продаж (единиц)</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200000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45000</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6. Наиболее вероятный объем продаж</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100000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25000</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7. Удельная прибыль</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3,4</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4,3</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8. Точка безубыточности</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35294</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4651</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9. Прибыль при минимальном объеме продаж</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110000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56500</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10. Прибыль при максимальном объеме продаж</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800000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209500</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11. Прибыль при наиболее вероятном объеме продаж</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340000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107500</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 Рентабельность продаж</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37,4</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8,9</w:t>
            </w:r>
          </w:p>
        </w:tc>
      </w:tr>
    </w:tbl>
    <w:p w:rsidR="00822FF6" w:rsidRPr="000A6295" w:rsidRDefault="00822FF6" w:rsidP="000A6295">
      <w:pPr>
        <w:spacing w:line="360" w:lineRule="auto"/>
        <w:ind w:firstLine="709"/>
        <w:jc w:val="both"/>
        <w:rPr>
          <w:sz w:val="28"/>
          <w:szCs w:val="28"/>
        </w:rPr>
      </w:pPr>
    </w:p>
    <w:p w:rsidR="00D71B92" w:rsidRPr="000A6295" w:rsidRDefault="005533AD" w:rsidP="000A6295">
      <w:pPr>
        <w:spacing w:line="360" w:lineRule="auto"/>
        <w:ind w:firstLine="709"/>
        <w:jc w:val="both"/>
        <w:rPr>
          <w:sz w:val="28"/>
          <w:szCs w:val="28"/>
        </w:rPr>
      </w:pPr>
      <w:r w:rsidRPr="000A6295">
        <w:rPr>
          <w:sz w:val="28"/>
          <w:szCs w:val="28"/>
        </w:rPr>
        <w:t>В случае увеличения переменных издержек отдел продаж со своим высококвалифицированным персоналом пострадает больше.</w:t>
      </w:r>
    </w:p>
    <w:p w:rsidR="00D71B92" w:rsidRDefault="00D71B92" w:rsidP="000A6295">
      <w:pPr>
        <w:spacing w:line="360" w:lineRule="auto"/>
        <w:ind w:firstLine="709"/>
        <w:jc w:val="both"/>
        <w:rPr>
          <w:sz w:val="28"/>
          <w:szCs w:val="28"/>
          <w:u w:val="single"/>
        </w:rPr>
      </w:pPr>
      <w:r w:rsidRPr="000A6295">
        <w:rPr>
          <w:sz w:val="28"/>
          <w:szCs w:val="28"/>
          <w:u w:val="single"/>
        </w:rPr>
        <w:t>3. Объем продаж оказался на 5% ниже запланированного.</w:t>
      </w:r>
    </w:p>
    <w:p w:rsidR="000A6295" w:rsidRPr="000A6295" w:rsidRDefault="000A6295" w:rsidP="000A6295">
      <w:pPr>
        <w:spacing w:line="360" w:lineRule="auto"/>
        <w:ind w:firstLine="709"/>
        <w:jc w:val="both"/>
        <w:rPr>
          <w:sz w:val="28"/>
          <w:szCs w:val="28"/>
          <w:u w:val="single"/>
        </w:rPr>
      </w:pPr>
    </w:p>
    <w:tbl>
      <w:tblPr>
        <w:tblW w:w="5000" w:type="pct"/>
        <w:tblInd w:w="-113" w:type="dxa"/>
        <w:tblLook w:val="0000" w:firstRow="0" w:lastRow="0" w:firstColumn="0" w:lastColumn="0" w:noHBand="0" w:noVBand="0"/>
      </w:tblPr>
      <w:tblGrid>
        <w:gridCol w:w="4928"/>
        <w:gridCol w:w="946"/>
        <w:gridCol w:w="1507"/>
        <w:gridCol w:w="2189"/>
      </w:tblGrid>
      <w:tr w:rsidR="00EE490D" w:rsidRPr="000A6295" w:rsidTr="000A6295">
        <w:trPr>
          <w:trHeight w:val="255"/>
        </w:trPr>
        <w:tc>
          <w:tcPr>
            <w:tcW w:w="2628"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Исходные данные</w:t>
            </w:r>
          </w:p>
        </w:tc>
        <w:tc>
          <w:tcPr>
            <w:tcW w:w="486" w:type="pct"/>
            <w:tcBorders>
              <w:top w:val="single" w:sz="4" w:space="0" w:color="auto"/>
              <w:left w:val="nil"/>
              <w:bottom w:val="single" w:sz="4" w:space="0" w:color="auto"/>
              <w:right w:val="nil"/>
            </w:tcBorders>
            <w:textDirection w:val="btLr"/>
          </w:tcPr>
          <w:p w:rsidR="00EE490D" w:rsidRPr="000A6295" w:rsidRDefault="00EE490D" w:rsidP="000A6295">
            <w:pPr>
              <w:spacing w:line="360" w:lineRule="auto"/>
              <w:jc w:val="both"/>
              <w:rPr>
                <w:sz w:val="20"/>
                <w:szCs w:val="20"/>
              </w:rPr>
            </w:pPr>
            <w:r w:rsidRPr="000A6295">
              <w:rPr>
                <w:sz w:val="20"/>
                <w:szCs w:val="20"/>
              </w:rPr>
              <w:t>Ед.</w:t>
            </w:r>
          </w:p>
          <w:p w:rsidR="00EE490D" w:rsidRPr="000A6295" w:rsidRDefault="00EE490D" w:rsidP="000A6295">
            <w:pPr>
              <w:spacing w:line="360" w:lineRule="auto"/>
              <w:jc w:val="both"/>
              <w:rPr>
                <w:sz w:val="20"/>
                <w:szCs w:val="20"/>
              </w:rPr>
            </w:pPr>
            <w:r w:rsidRPr="000A6295">
              <w:rPr>
                <w:sz w:val="20"/>
                <w:szCs w:val="20"/>
              </w:rPr>
              <w:t>измерения</w:t>
            </w:r>
          </w:p>
        </w:tc>
        <w:tc>
          <w:tcPr>
            <w:tcW w:w="841" w:type="pct"/>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Видеосалон</w:t>
            </w:r>
          </w:p>
        </w:tc>
        <w:tc>
          <w:tcPr>
            <w:tcW w:w="1044" w:type="pct"/>
            <w:tcBorders>
              <w:top w:val="single" w:sz="4" w:space="0" w:color="auto"/>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отдел продажи сот.тел.</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 Постоянные затраты</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120000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20000</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 Переменные затраты на ед.продукции</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7,50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47,5</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 Цена реализации за ед. продукции</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12,5</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55</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 Минимальный объем продаж (единиц)</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47500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14250</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 Максимальный объем продаж (единиц)</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190000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42750</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6. Наиболее вероятный объем продаж</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95000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23750</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7. Удельная прибыль</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3,7</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6,7</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8. Точка безубыточности</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32432</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2985</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9. Прибыль при минимальном объеме продаж</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117500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86875</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10. Прибыль при максимальном объеме продаж</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830000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300625</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11. Прибыль при наиболее вероятном объеме продаж</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355000</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158125</w:t>
            </w:r>
          </w:p>
        </w:tc>
      </w:tr>
      <w:tr w:rsidR="00EE490D" w:rsidRPr="000A6295" w:rsidTr="000A6295">
        <w:trPr>
          <w:trHeight w:val="255"/>
        </w:trPr>
        <w:tc>
          <w:tcPr>
            <w:tcW w:w="2628"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 Рентабельность продаж</w:t>
            </w:r>
          </w:p>
        </w:tc>
        <w:tc>
          <w:tcPr>
            <w:tcW w:w="486" w:type="pct"/>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w:t>
            </w:r>
          </w:p>
        </w:tc>
        <w:tc>
          <w:tcPr>
            <w:tcW w:w="841" w:type="pct"/>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42,64</w:t>
            </w:r>
          </w:p>
        </w:tc>
        <w:tc>
          <w:tcPr>
            <w:tcW w:w="1044" w:type="pct"/>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13,77</w:t>
            </w:r>
          </w:p>
        </w:tc>
      </w:tr>
    </w:tbl>
    <w:p w:rsidR="00822FF6" w:rsidRPr="000A6295" w:rsidRDefault="00822FF6" w:rsidP="000A6295">
      <w:pPr>
        <w:spacing w:line="360" w:lineRule="auto"/>
        <w:ind w:firstLine="709"/>
        <w:jc w:val="both"/>
        <w:rPr>
          <w:sz w:val="28"/>
          <w:szCs w:val="28"/>
        </w:rPr>
      </w:pPr>
    </w:p>
    <w:p w:rsidR="00D71B92" w:rsidRPr="000A6295" w:rsidRDefault="005533AD" w:rsidP="000A6295">
      <w:pPr>
        <w:spacing w:line="360" w:lineRule="auto"/>
        <w:ind w:firstLine="709"/>
        <w:jc w:val="both"/>
        <w:rPr>
          <w:sz w:val="28"/>
          <w:szCs w:val="28"/>
        </w:rPr>
      </w:pPr>
      <w:r w:rsidRPr="000A6295">
        <w:rPr>
          <w:sz w:val="28"/>
          <w:szCs w:val="28"/>
        </w:rPr>
        <w:t>Оба варианта будут лишь незначительно затронуты. Прибыль видеосалона снизится на</w:t>
      </w:r>
      <w:r w:rsidR="00835BBC" w:rsidRPr="000A6295">
        <w:rPr>
          <w:sz w:val="28"/>
          <w:szCs w:val="28"/>
        </w:rPr>
        <w:t xml:space="preserve"> </w:t>
      </w:r>
      <w:r w:rsidRPr="000A6295">
        <w:rPr>
          <w:sz w:val="28"/>
          <w:szCs w:val="28"/>
        </w:rPr>
        <w:t>большую</w:t>
      </w:r>
      <w:r w:rsidR="00835BBC" w:rsidRPr="000A6295">
        <w:rPr>
          <w:sz w:val="28"/>
          <w:szCs w:val="28"/>
        </w:rPr>
        <w:t xml:space="preserve"> </w:t>
      </w:r>
      <w:r w:rsidRPr="000A6295">
        <w:rPr>
          <w:sz w:val="28"/>
          <w:szCs w:val="28"/>
        </w:rPr>
        <w:t>величину, чем прибыль отдела продажи телефонов, но все равно останется выше.</w:t>
      </w:r>
    </w:p>
    <w:p w:rsidR="00D71B92" w:rsidRDefault="00D71B92" w:rsidP="000A6295">
      <w:pPr>
        <w:spacing w:line="360" w:lineRule="auto"/>
        <w:ind w:firstLine="709"/>
        <w:jc w:val="both"/>
        <w:rPr>
          <w:sz w:val="28"/>
          <w:szCs w:val="28"/>
          <w:u w:val="single"/>
        </w:rPr>
      </w:pPr>
      <w:r w:rsidRPr="000A6295">
        <w:rPr>
          <w:sz w:val="28"/>
          <w:szCs w:val="28"/>
          <w:u w:val="single"/>
        </w:rPr>
        <w:t>4. Постоянные затраты возросли на 5%.</w:t>
      </w:r>
    </w:p>
    <w:p w:rsidR="000A6295" w:rsidRPr="000A6295" w:rsidRDefault="000A6295" w:rsidP="000A6295">
      <w:pPr>
        <w:spacing w:line="360" w:lineRule="auto"/>
        <w:ind w:firstLine="709"/>
        <w:jc w:val="both"/>
        <w:rPr>
          <w:sz w:val="28"/>
          <w:szCs w:val="28"/>
          <w:u w:val="single"/>
        </w:rPr>
      </w:pPr>
    </w:p>
    <w:tbl>
      <w:tblPr>
        <w:tblW w:w="9733" w:type="dxa"/>
        <w:tblInd w:w="-18" w:type="dxa"/>
        <w:tblLook w:val="0000" w:firstRow="0" w:lastRow="0" w:firstColumn="0" w:lastColumn="0" w:noHBand="0" w:noVBand="0"/>
      </w:tblPr>
      <w:tblGrid>
        <w:gridCol w:w="5116"/>
        <w:gridCol w:w="946"/>
        <w:gridCol w:w="1638"/>
        <w:gridCol w:w="2033"/>
      </w:tblGrid>
      <w:tr w:rsidR="00EE490D" w:rsidRPr="000A6295">
        <w:trPr>
          <w:trHeight w:val="255"/>
        </w:trPr>
        <w:tc>
          <w:tcPr>
            <w:tcW w:w="5116" w:type="dxa"/>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Исходные данные</w:t>
            </w:r>
          </w:p>
        </w:tc>
        <w:tc>
          <w:tcPr>
            <w:tcW w:w="946" w:type="dxa"/>
            <w:tcBorders>
              <w:top w:val="single" w:sz="4" w:space="0" w:color="auto"/>
              <w:left w:val="nil"/>
              <w:bottom w:val="single" w:sz="4" w:space="0" w:color="auto"/>
              <w:right w:val="nil"/>
            </w:tcBorders>
            <w:textDirection w:val="btLr"/>
          </w:tcPr>
          <w:p w:rsidR="00EE490D" w:rsidRPr="000A6295" w:rsidRDefault="00EE490D" w:rsidP="000A6295">
            <w:pPr>
              <w:spacing w:line="360" w:lineRule="auto"/>
              <w:jc w:val="both"/>
              <w:rPr>
                <w:sz w:val="20"/>
                <w:szCs w:val="20"/>
              </w:rPr>
            </w:pPr>
            <w:r w:rsidRPr="000A6295">
              <w:rPr>
                <w:sz w:val="20"/>
                <w:szCs w:val="20"/>
              </w:rPr>
              <w:t>Ед.</w:t>
            </w:r>
          </w:p>
          <w:p w:rsidR="00EE490D" w:rsidRPr="000A6295" w:rsidRDefault="00EE490D" w:rsidP="000A6295">
            <w:pPr>
              <w:spacing w:line="360" w:lineRule="auto"/>
              <w:jc w:val="both"/>
              <w:rPr>
                <w:sz w:val="20"/>
                <w:szCs w:val="20"/>
              </w:rPr>
            </w:pPr>
            <w:r w:rsidRPr="000A6295">
              <w:rPr>
                <w:sz w:val="20"/>
                <w:szCs w:val="20"/>
              </w:rPr>
              <w:t>измерения</w:t>
            </w:r>
          </w:p>
        </w:tc>
        <w:tc>
          <w:tcPr>
            <w:tcW w:w="1638" w:type="dxa"/>
            <w:tcBorders>
              <w:top w:val="single" w:sz="4" w:space="0" w:color="auto"/>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Видеосалон</w:t>
            </w:r>
          </w:p>
        </w:tc>
        <w:tc>
          <w:tcPr>
            <w:tcW w:w="2033" w:type="dxa"/>
            <w:tcBorders>
              <w:top w:val="single" w:sz="4" w:space="0" w:color="auto"/>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отдел продажи сот.тел.</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 Постоянные затраты</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126000</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21000</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 Переменные затраты на ед.продукции</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7,50</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47,5</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 Цена реализации за ед. продукции</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12,5</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55</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 Минимальный объем продаж (единиц)</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50000</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15000</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5. Максимальный объем продаж (единиц)</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200000</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45000</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6. Наиболее вероятный объем продаж</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100000</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25000</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7. Удельная прибыль</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3,7</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6,7</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8. Точка безубыточности</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шт.</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34054</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3134</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9. Прибыль при минимальном объеме продаж</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124000</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91500</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10. Прибыль при максимальном объеме продаж</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874000</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316500</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11. Прибыль при наиболее вероятном объеме продаж</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руб</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374000</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166500</w:t>
            </w:r>
          </w:p>
        </w:tc>
      </w:tr>
      <w:tr w:rsidR="00EE490D" w:rsidRPr="000A6295">
        <w:trPr>
          <w:trHeight w:val="255"/>
        </w:trPr>
        <w:tc>
          <w:tcPr>
            <w:tcW w:w="5116"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12. Рентабельность продаж</w:t>
            </w:r>
          </w:p>
        </w:tc>
        <w:tc>
          <w:tcPr>
            <w:tcW w:w="946" w:type="dxa"/>
            <w:tcBorders>
              <w:top w:val="single" w:sz="4" w:space="0" w:color="auto"/>
              <w:left w:val="nil"/>
              <w:bottom w:val="single" w:sz="4" w:space="0" w:color="auto"/>
              <w:right w:val="nil"/>
            </w:tcBorders>
          </w:tcPr>
          <w:p w:rsidR="00EE490D" w:rsidRPr="000A6295" w:rsidRDefault="00EE490D" w:rsidP="000A6295">
            <w:pPr>
              <w:spacing w:line="360" w:lineRule="auto"/>
              <w:jc w:val="both"/>
              <w:rPr>
                <w:sz w:val="20"/>
                <w:szCs w:val="20"/>
              </w:rPr>
            </w:pPr>
            <w:r w:rsidRPr="000A6295">
              <w:rPr>
                <w:sz w:val="20"/>
                <w:szCs w:val="20"/>
              </w:rPr>
              <w:t>%</w:t>
            </w:r>
          </w:p>
        </w:tc>
        <w:tc>
          <w:tcPr>
            <w:tcW w:w="1638" w:type="dxa"/>
            <w:tcBorders>
              <w:top w:val="nil"/>
              <w:left w:val="single" w:sz="4" w:space="0" w:color="auto"/>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42,69</w:t>
            </w:r>
          </w:p>
        </w:tc>
        <w:tc>
          <w:tcPr>
            <w:tcW w:w="2033" w:type="dxa"/>
            <w:tcBorders>
              <w:top w:val="nil"/>
              <w:left w:val="nil"/>
              <w:bottom w:val="single" w:sz="4" w:space="0" w:color="auto"/>
              <w:right w:val="single" w:sz="4" w:space="0" w:color="auto"/>
            </w:tcBorders>
            <w:noWrap/>
            <w:vAlign w:val="bottom"/>
          </w:tcPr>
          <w:p w:rsidR="00EE490D" w:rsidRPr="000A6295" w:rsidRDefault="00EE490D" w:rsidP="000A6295">
            <w:pPr>
              <w:spacing w:line="360" w:lineRule="auto"/>
              <w:jc w:val="both"/>
              <w:rPr>
                <w:sz w:val="20"/>
                <w:szCs w:val="20"/>
              </w:rPr>
            </w:pPr>
            <w:r w:rsidRPr="000A6295">
              <w:rPr>
                <w:sz w:val="20"/>
                <w:szCs w:val="20"/>
              </w:rPr>
              <w:t>13,77</w:t>
            </w:r>
          </w:p>
        </w:tc>
      </w:tr>
    </w:tbl>
    <w:p w:rsidR="00822FF6" w:rsidRPr="000A6295" w:rsidRDefault="00822FF6" w:rsidP="000A6295">
      <w:pPr>
        <w:spacing w:line="360" w:lineRule="auto"/>
        <w:ind w:firstLine="709"/>
        <w:jc w:val="both"/>
        <w:rPr>
          <w:sz w:val="28"/>
          <w:szCs w:val="28"/>
        </w:rPr>
      </w:pPr>
    </w:p>
    <w:p w:rsidR="00D71B92" w:rsidRPr="000A6295" w:rsidRDefault="005533AD" w:rsidP="000A6295">
      <w:pPr>
        <w:spacing w:line="360" w:lineRule="auto"/>
        <w:ind w:firstLine="709"/>
        <w:jc w:val="both"/>
        <w:rPr>
          <w:sz w:val="28"/>
          <w:szCs w:val="28"/>
        </w:rPr>
      </w:pPr>
      <w:r w:rsidRPr="000A6295">
        <w:rPr>
          <w:sz w:val="28"/>
          <w:szCs w:val="28"/>
        </w:rPr>
        <w:t>Изменение постоянных затрат незначительно повлияет на жизнеспособность двух предлагаемых проектов из-за довольно значительных объемов продаж.</w:t>
      </w:r>
    </w:p>
    <w:p w:rsidR="00B200DA" w:rsidRPr="000A6295" w:rsidRDefault="00B200DA" w:rsidP="000A6295">
      <w:pPr>
        <w:spacing w:line="360" w:lineRule="auto"/>
        <w:ind w:firstLine="709"/>
        <w:jc w:val="both"/>
        <w:rPr>
          <w:sz w:val="28"/>
          <w:szCs w:val="28"/>
        </w:rPr>
      </w:pPr>
    </w:p>
    <w:p w:rsidR="00822FF6" w:rsidRPr="000A6295" w:rsidRDefault="00822FF6" w:rsidP="000A6295">
      <w:pPr>
        <w:spacing w:line="360" w:lineRule="auto"/>
        <w:ind w:firstLine="709"/>
        <w:jc w:val="center"/>
        <w:rPr>
          <w:b/>
          <w:bCs/>
          <w:sz w:val="28"/>
          <w:szCs w:val="28"/>
        </w:rPr>
      </w:pPr>
      <w:r w:rsidRPr="000A6295">
        <w:rPr>
          <w:b/>
          <w:bCs/>
          <w:sz w:val="28"/>
          <w:szCs w:val="28"/>
        </w:rPr>
        <w:t>3.Общие выводы</w:t>
      </w:r>
    </w:p>
    <w:p w:rsidR="00106D09" w:rsidRDefault="00106D09" w:rsidP="000A6295">
      <w:pPr>
        <w:spacing w:line="360" w:lineRule="auto"/>
        <w:ind w:firstLine="709"/>
        <w:jc w:val="both"/>
        <w:rPr>
          <w:sz w:val="28"/>
          <w:szCs w:val="28"/>
        </w:rPr>
      </w:pPr>
    </w:p>
    <w:p w:rsidR="005533AD" w:rsidRPr="000A6295" w:rsidRDefault="00AC434C" w:rsidP="000A6295">
      <w:pPr>
        <w:spacing w:line="360" w:lineRule="auto"/>
        <w:ind w:firstLine="709"/>
        <w:jc w:val="both"/>
        <w:rPr>
          <w:sz w:val="28"/>
          <w:szCs w:val="28"/>
        </w:rPr>
      </w:pPr>
      <w:r w:rsidRPr="000A6295">
        <w:rPr>
          <w:sz w:val="28"/>
          <w:szCs w:val="28"/>
        </w:rPr>
        <w:t>Видеосалон является более прибыльным предприятием независимо от возможного варианта событий, но он значительно страдает в случае снижения цен реализации (ее снижение на 5% ведет к снижению прибыли на 16%). Если конкуренты не заставят магазин снизить цены реализации, он обеспечит себе хорошую прибыль от сдачи цокольного этажа в аренду видеосалону.</w:t>
      </w:r>
      <w:bookmarkStart w:id="0" w:name="_GoBack"/>
      <w:bookmarkEnd w:id="0"/>
    </w:p>
    <w:sectPr w:rsidR="005533AD" w:rsidRPr="000A6295" w:rsidSect="000A6295">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8CB" w:rsidRDefault="00D718CB">
      <w:r>
        <w:separator/>
      </w:r>
    </w:p>
  </w:endnote>
  <w:endnote w:type="continuationSeparator" w:id="0">
    <w:p w:rsidR="00D718CB" w:rsidRDefault="00D7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0DA" w:rsidRDefault="006D64AE" w:rsidP="00B200DA">
    <w:pPr>
      <w:pStyle w:val="a3"/>
      <w:framePr w:wrap="auto" w:vAnchor="text" w:hAnchor="margin" w:xAlign="center" w:y="1"/>
      <w:rPr>
        <w:rStyle w:val="a5"/>
      </w:rPr>
    </w:pPr>
    <w:r>
      <w:rPr>
        <w:rStyle w:val="a5"/>
        <w:noProof/>
      </w:rPr>
      <w:t>2</w:t>
    </w:r>
  </w:p>
  <w:p w:rsidR="00B200DA" w:rsidRDefault="00B200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8CB" w:rsidRDefault="00D718CB">
      <w:r>
        <w:separator/>
      </w:r>
    </w:p>
  </w:footnote>
  <w:footnote w:type="continuationSeparator" w:id="0">
    <w:p w:rsidR="00D718CB" w:rsidRDefault="00D71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A56DF"/>
    <w:multiLevelType w:val="hybridMultilevel"/>
    <w:tmpl w:val="D23028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AB02F31"/>
    <w:multiLevelType w:val="hybridMultilevel"/>
    <w:tmpl w:val="17B8503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640448F7"/>
    <w:multiLevelType w:val="hybridMultilevel"/>
    <w:tmpl w:val="C046F7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51E"/>
    <w:rsid w:val="000048CA"/>
    <w:rsid w:val="0009765D"/>
    <w:rsid w:val="000A6295"/>
    <w:rsid w:val="00106D09"/>
    <w:rsid w:val="001C1CF3"/>
    <w:rsid w:val="00276C31"/>
    <w:rsid w:val="002B0B45"/>
    <w:rsid w:val="002E751E"/>
    <w:rsid w:val="0030597B"/>
    <w:rsid w:val="00494F5B"/>
    <w:rsid w:val="004C681D"/>
    <w:rsid w:val="005533AD"/>
    <w:rsid w:val="005D1C9E"/>
    <w:rsid w:val="006D64AE"/>
    <w:rsid w:val="0071347E"/>
    <w:rsid w:val="00734496"/>
    <w:rsid w:val="00822FF6"/>
    <w:rsid w:val="00835BBC"/>
    <w:rsid w:val="00851A0C"/>
    <w:rsid w:val="00921C12"/>
    <w:rsid w:val="0093279A"/>
    <w:rsid w:val="009845C4"/>
    <w:rsid w:val="00A10726"/>
    <w:rsid w:val="00AC434C"/>
    <w:rsid w:val="00B200DA"/>
    <w:rsid w:val="00CF5948"/>
    <w:rsid w:val="00D718CB"/>
    <w:rsid w:val="00D71B92"/>
    <w:rsid w:val="00E24851"/>
    <w:rsid w:val="00E82EDB"/>
    <w:rsid w:val="00EE490D"/>
    <w:rsid w:val="00FA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4DEBDC-56D9-47C6-A5C5-D1E32C99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00D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20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55313">
      <w:marLeft w:val="0"/>
      <w:marRight w:val="0"/>
      <w:marTop w:val="0"/>
      <w:marBottom w:val="0"/>
      <w:divBdr>
        <w:top w:val="none" w:sz="0" w:space="0" w:color="auto"/>
        <w:left w:val="none" w:sz="0" w:space="0" w:color="auto"/>
        <w:bottom w:val="none" w:sz="0" w:space="0" w:color="auto"/>
        <w:right w:val="none" w:sz="0" w:space="0" w:color="auto"/>
      </w:divBdr>
    </w:div>
    <w:div w:id="842355314">
      <w:marLeft w:val="0"/>
      <w:marRight w:val="0"/>
      <w:marTop w:val="0"/>
      <w:marBottom w:val="0"/>
      <w:divBdr>
        <w:top w:val="none" w:sz="0" w:space="0" w:color="auto"/>
        <w:left w:val="none" w:sz="0" w:space="0" w:color="auto"/>
        <w:bottom w:val="none" w:sz="0" w:space="0" w:color="auto"/>
        <w:right w:val="none" w:sz="0" w:space="0" w:color="auto"/>
      </w:divBdr>
    </w:div>
    <w:div w:id="842355315">
      <w:marLeft w:val="0"/>
      <w:marRight w:val="0"/>
      <w:marTop w:val="0"/>
      <w:marBottom w:val="0"/>
      <w:divBdr>
        <w:top w:val="none" w:sz="0" w:space="0" w:color="auto"/>
        <w:left w:val="none" w:sz="0" w:space="0" w:color="auto"/>
        <w:bottom w:val="none" w:sz="0" w:space="0" w:color="auto"/>
        <w:right w:val="none" w:sz="0" w:space="0" w:color="auto"/>
      </w:divBdr>
    </w:div>
    <w:div w:id="842355316">
      <w:marLeft w:val="0"/>
      <w:marRight w:val="0"/>
      <w:marTop w:val="0"/>
      <w:marBottom w:val="0"/>
      <w:divBdr>
        <w:top w:val="none" w:sz="0" w:space="0" w:color="auto"/>
        <w:left w:val="none" w:sz="0" w:space="0" w:color="auto"/>
        <w:bottom w:val="none" w:sz="0" w:space="0" w:color="auto"/>
        <w:right w:val="none" w:sz="0" w:space="0" w:color="auto"/>
      </w:divBdr>
    </w:div>
    <w:div w:id="842355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Торговый центр города столкнулся с трудностями</vt:lpstr>
    </vt:vector>
  </TitlesOfParts>
  <Company>2</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Торговый центр города столкнулся с трудностями</dc:title>
  <dc:subject/>
  <dc:creator>stud_eitb</dc:creator>
  <cp:keywords/>
  <dc:description/>
  <cp:lastModifiedBy>admin</cp:lastModifiedBy>
  <cp:revision>2</cp:revision>
  <dcterms:created xsi:type="dcterms:W3CDTF">2014-02-24T07:24:00Z</dcterms:created>
  <dcterms:modified xsi:type="dcterms:W3CDTF">2014-02-24T07:24:00Z</dcterms:modified>
</cp:coreProperties>
</file>