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A1" w:rsidRPr="001C0435" w:rsidRDefault="00B470A1" w:rsidP="00687948">
      <w:pPr>
        <w:keepNext/>
        <w:widowControl w:val="0"/>
        <w:tabs>
          <w:tab w:val="left" w:pos="6379"/>
        </w:tabs>
        <w:spacing w:line="360" w:lineRule="auto"/>
        <w:ind w:firstLine="709"/>
        <w:jc w:val="center"/>
        <w:rPr>
          <w:sz w:val="28"/>
        </w:rPr>
      </w:pPr>
      <w:r w:rsidRPr="001C0435">
        <w:rPr>
          <w:sz w:val="28"/>
        </w:rPr>
        <w:t>НАЦИОНАЛЬНИЙ ТЕХНИЧЕСКИЙ УНИВЕРСИТЕТ УКРАИНЫ</w:t>
      </w:r>
    </w:p>
    <w:p w:rsidR="00B470A1" w:rsidRPr="001C0435" w:rsidRDefault="00B470A1" w:rsidP="00687948">
      <w:pPr>
        <w:keepNext/>
        <w:widowControl w:val="0"/>
        <w:tabs>
          <w:tab w:val="left" w:pos="6379"/>
        </w:tabs>
        <w:spacing w:line="360" w:lineRule="auto"/>
        <w:ind w:firstLine="709"/>
        <w:jc w:val="center"/>
        <w:rPr>
          <w:sz w:val="28"/>
        </w:rPr>
      </w:pPr>
      <w:r w:rsidRPr="001C0435">
        <w:rPr>
          <w:sz w:val="28"/>
        </w:rPr>
        <w:t>“КИЕВСКИЙ ПОЛИТЕХНИЧЕСКИЙ ИНСТИТУТ”</w:t>
      </w:r>
    </w:p>
    <w:p w:rsidR="00B470A1" w:rsidRPr="001C0435" w:rsidRDefault="00B470A1" w:rsidP="00687948">
      <w:pPr>
        <w:keepNext/>
        <w:widowControl w:val="0"/>
        <w:tabs>
          <w:tab w:val="left" w:pos="6379"/>
        </w:tabs>
        <w:spacing w:line="360" w:lineRule="auto"/>
        <w:ind w:firstLine="709"/>
        <w:jc w:val="center"/>
        <w:rPr>
          <w:sz w:val="28"/>
        </w:rPr>
      </w:pPr>
      <w:r w:rsidRPr="001C0435">
        <w:rPr>
          <w:sz w:val="28"/>
        </w:rPr>
        <w:t>ФИЗИКО-ТЕХНИЧЕСКИЙ ИНСТИТУТ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470A1" w:rsidRPr="001C0435" w:rsidRDefault="001C0435" w:rsidP="00687948">
      <w:pPr>
        <w:pStyle w:val="1"/>
        <w:widowControl w:val="0"/>
        <w:spacing w:line="360" w:lineRule="auto"/>
        <w:ind w:firstLine="709"/>
        <w:jc w:val="center"/>
      </w:pPr>
      <w:r>
        <w:t>Кафедра физико–</w:t>
      </w:r>
      <w:r w:rsidR="00B470A1" w:rsidRPr="001C0435">
        <w:t>технических средств защиты информации</w:t>
      </w: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center"/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center"/>
        <w:rPr>
          <w:lang w:val="uk-UA"/>
        </w:rPr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center"/>
        <w:rPr>
          <w:lang w:val="uk-UA"/>
        </w:rPr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center"/>
        <w:rPr>
          <w:lang w:val="uk-UA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center"/>
        <w:rPr>
          <w:lang w:val="uk-UA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3A3353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>Лабораторная</w:t>
      </w:r>
      <w:r w:rsidR="001C0435">
        <w:rPr>
          <w:sz w:val="28"/>
          <w:lang w:val="ru-RU"/>
        </w:rPr>
        <w:t xml:space="preserve"> работа</w:t>
      </w:r>
    </w:p>
    <w:p w:rsidR="001C0435" w:rsidRP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>
        <w:rPr>
          <w:sz w:val="28"/>
          <w:lang w:val="ru-RU"/>
        </w:rPr>
        <w:t>п</w:t>
      </w:r>
      <w:r w:rsidRPr="001C0435">
        <w:rPr>
          <w:sz w:val="28"/>
        </w:rPr>
        <w:t xml:space="preserve">о </w:t>
      </w:r>
      <w:r>
        <w:rPr>
          <w:sz w:val="28"/>
          <w:lang w:val="ru-RU"/>
        </w:rPr>
        <w:t>предмету</w:t>
      </w:r>
      <w:r w:rsidRPr="001C0435">
        <w:rPr>
          <w:sz w:val="28"/>
        </w:rPr>
        <w:t xml:space="preserve"> </w:t>
      </w:r>
      <w:r w:rsidRPr="001C0435">
        <w:rPr>
          <w:sz w:val="28"/>
          <w:lang w:val="ru-RU"/>
        </w:rPr>
        <w:t>Обработка широкополосных сигналов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1C0435">
        <w:rPr>
          <w:bCs/>
          <w:sz w:val="28"/>
          <w:lang w:val="ru-RU"/>
        </w:rPr>
        <w:t>Представление сигналов в базисе несинусо</w:t>
      </w:r>
      <w:r w:rsidR="00343B0B" w:rsidRPr="001C0435">
        <w:rPr>
          <w:bCs/>
          <w:sz w:val="28"/>
          <w:lang w:val="ru-RU"/>
        </w:rPr>
        <w:t>идальных ортогональных функций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470A1" w:rsidRPr="001C0435" w:rsidRDefault="00B470A1" w:rsidP="00687948">
      <w:pPr>
        <w:pStyle w:val="4"/>
        <w:widowControl w:val="0"/>
        <w:spacing w:line="360" w:lineRule="auto"/>
        <w:ind w:firstLine="709"/>
        <w:jc w:val="center"/>
        <w:rPr>
          <w:rFonts w:eastAsia="Times New Roman"/>
          <w:lang w:val="uk-UA"/>
        </w:rPr>
      </w:pPr>
    </w:p>
    <w:p w:rsidR="001C0435" w:rsidRDefault="00B470A1" w:rsidP="00687948">
      <w:pPr>
        <w:pStyle w:val="4"/>
        <w:widowControl w:val="0"/>
        <w:spacing w:line="360" w:lineRule="auto"/>
        <w:ind w:firstLine="709"/>
        <w:jc w:val="left"/>
      </w:pPr>
      <w:r w:rsidRPr="001C0435">
        <w:t>Выполнил с</w:t>
      </w:r>
      <w:r w:rsidR="001C0435">
        <w:t>тудент гр. ФЕ-21</w:t>
      </w:r>
    </w:p>
    <w:p w:rsidR="00B470A1" w:rsidRPr="001C0435" w:rsidRDefault="001C0435" w:rsidP="00687948">
      <w:pPr>
        <w:pStyle w:val="4"/>
        <w:widowControl w:val="0"/>
        <w:spacing w:line="360" w:lineRule="auto"/>
        <w:ind w:firstLine="709"/>
        <w:jc w:val="left"/>
      </w:pPr>
      <w:r>
        <w:t>Коваленко А.С.</w:t>
      </w:r>
    </w:p>
    <w:p w:rsidR="00B470A1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1C0435" w:rsidRPr="001C0435" w:rsidRDefault="001C0435" w:rsidP="00687948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1C0435">
        <w:rPr>
          <w:sz w:val="28"/>
        </w:rPr>
        <w:t>Киев</w:t>
      </w:r>
      <w:r w:rsidRPr="001C0435">
        <w:rPr>
          <w:sz w:val="28"/>
          <w:lang w:val="ru-RU"/>
        </w:rPr>
        <w:t xml:space="preserve"> 200</w:t>
      </w:r>
      <w:r w:rsidR="00C65D8F" w:rsidRPr="001C0435">
        <w:rPr>
          <w:sz w:val="28"/>
          <w:lang w:val="ru-RU"/>
        </w:rPr>
        <w:t>8</w:t>
      </w:r>
    </w:p>
    <w:p w:rsidR="00C05279" w:rsidRDefault="00B470A1" w:rsidP="00687948">
      <w:pPr>
        <w:pStyle w:val="1"/>
        <w:widowControl w:val="0"/>
        <w:spacing w:line="360" w:lineRule="auto"/>
        <w:ind w:firstLine="709"/>
        <w:jc w:val="both"/>
      </w:pPr>
      <w:r w:rsidRPr="001C0435">
        <w:br w:type="page"/>
      </w:r>
      <w:r w:rsidR="00C05279">
        <w:lastRenderedPageBreak/>
        <w:t>Введение</w:t>
      </w:r>
    </w:p>
    <w:p w:rsidR="00C05279" w:rsidRDefault="00C05279" w:rsidP="00687948">
      <w:pPr>
        <w:pStyle w:val="1"/>
        <w:widowControl w:val="0"/>
        <w:spacing w:line="360" w:lineRule="auto"/>
        <w:ind w:firstLine="709"/>
        <w:jc w:val="both"/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  <w:r w:rsidRPr="001C0435">
        <w:t xml:space="preserve">Представление сигналов в базисе несинусоидальных ортогональных функций. Обобщенный ряд Фурье. Функции Радемахера. Представление сигнала с конечной энергией в базисе функций Хаара.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bCs/>
          <w:sz w:val="28"/>
          <w:lang w:val="ru-RU" w:eastAsia="ko-KR"/>
        </w:rPr>
        <w:t>Цель работы:</w:t>
      </w:r>
      <w:r w:rsidRPr="001C0435">
        <w:rPr>
          <w:sz w:val="28"/>
          <w:lang w:val="ru-RU" w:eastAsia="ko-KR"/>
        </w:rPr>
        <w:t xml:space="preserve"> </w:t>
      </w:r>
      <w:r w:rsidRPr="001C0435">
        <w:rPr>
          <w:iCs/>
          <w:sz w:val="28"/>
          <w:lang w:val="ru-RU" w:eastAsia="ko-KR"/>
        </w:rPr>
        <w:t>Изучение особенностей кусочно-постоянных ортогональных функций Радемахера и Хаара. Получение практических навыков расчета спектров сложных сигналов, используя преобразование Хаара.</w:t>
      </w:r>
    </w:p>
    <w:p w:rsidR="00B470A1" w:rsidRPr="001C0435" w:rsidRDefault="00C05279" w:rsidP="00687948">
      <w:pPr>
        <w:pStyle w:val="2"/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B470A1" w:rsidRPr="001C0435">
        <w:rPr>
          <w:bCs/>
        </w:rPr>
        <w:t>Теоретическ</w:t>
      </w:r>
      <w:r w:rsidR="00634979">
        <w:rPr>
          <w:bCs/>
        </w:rPr>
        <w:t>ие сведения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634979" w:rsidP="00687948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 w:eastAsia="ko-KR"/>
        </w:rPr>
      </w:pPr>
      <w:r>
        <w:rPr>
          <w:bCs/>
          <w:sz w:val="28"/>
          <w:lang w:val="ru-RU" w:eastAsia="ko-KR"/>
        </w:rPr>
        <w:t>Обобщенный ряд Фурье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Обобщенный ряд Фурье сигнала </w:t>
      </w:r>
      <w:r w:rsidR="002B48C8">
        <w:rPr>
          <w:rFonts w:eastAsia="GulimChe"/>
          <w:sz w:val="28"/>
          <w:lang w:val="ru-RU"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>
            <v:imagedata r:id="rId5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в выбранном базисе </w:t>
      </w:r>
      <w:r w:rsidR="002B48C8">
        <w:rPr>
          <w:rFonts w:eastAsia="GulimChe"/>
          <w:sz w:val="28"/>
          <w:lang w:val="ru-RU" w:eastAsia="ko-KR"/>
        </w:rPr>
        <w:pict>
          <v:shape id="_x0000_i1026" type="#_x0000_t75" style="width:24pt;height:18pt">
            <v:imagedata r:id="rId6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для сигнала с конечной энергией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27" type="#_x0000_t75" style="width:66.75pt;height:36.75pt">
            <v:imagedata r:id="rId7" o:title=""/>
          </v:shape>
        </w:pic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может быть представлен в виде ряда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28" type="#_x0000_t75" style="width:92.25pt;height:33.75pt">
            <v:imagedata r:id="rId8" o:title=""/>
          </v:shape>
        </w:pict>
      </w:r>
      <w:r w:rsidR="00B470A1" w:rsidRPr="001C0435">
        <w:rPr>
          <w:rFonts w:eastAsia="GulimChe"/>
          <w:sz w:val="28"/>
          <w:lang w:val="ru-RU" w:eastAsia="ko-KR"/>
        </w:rPr>
        <w:t>,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где </w:t>
      </w:r>
      <w:r w:rsidR="002B48C8">
        <w:rPr>
          <w:rFonts w:eastAsia="GulimChe"/>
          <w:sz w:val="28"/>
          <w:lang w:val="ru-RU" w:eastAsia="ko-KR"/>
        </w:rPr>
        <w:pict>
          <v:shape id="_x0000_i1029" type="#_x0000_t75" style="width:15pt;height:18pt">
            <v:imagedata r:id="rId9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– коэффициент разложения, определяющий спектр сигнала; </w:t>
      </w:r>
      <w:r w:rsidR="002B48C8">
        <w:rPr>
          <w:rFonts w:eastAsia="GulimChe"/>
          <w:sz w:val="28"/>
          <w:lang w:val="ru-RU" w:eastAsia="ko-KR"/>
        </w:rPr>
        <w:pict>
          <v:shape id="_x0000_i1030" type="#_x0000_t75" style="width:23.25pt;height:18pt">
            <v:imagedata r:id="rId10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– система ортонормированных вещественных функций (базис), причем для произвольных функций, ортонормированных на интервале </w:t>
      </w:r>
      <w:r w:rsidR="002B48C8">
        <w:rPr>
          <w:rFonts w:eastAsia="GulimChe"/>
          <w:sz w:val="28"/>
          <w:lang w:val="ru-RU" w:eastAsia="ko-KR"/>
        </w:rPr>
        <w:pict>
          <v:shape id="_x0000_i1031" type="#_x0000_t75" style="width:62.25pt;height:24pt">
            <v:imagedata r:id="rId11" o:title=""/>
          </v:shape>
        </w:pict>
      </w:r>
      <w:r w:rsidRPr="001C0435">
        <w:rPr>
          <w:rFonts w:eastAsia="GulimChe"/>
          <w:sz w:val="28"/>
          <w:lang w:val="ru-RU" w:eastAsia="ko-KR"/>
        </w:rPr>
        <w:t>, можно записать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32" type="#_x0000_t75" style="width:137.25pt;height:48pt">
            <v:imagedata r:id="rId12" o:title=""/>
          </v:shape>
        </w:pic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634979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Коэффициенты разложения </w:t>
      </w:r>
      <w:r w:rsidR="002B48C8">
        <w:rPr>
          <w:rFonts w:eastAsia="GulimChe"/>
          <w:sz w:val="28"/>
          <w:lang w:val="ru-RU" w:eastAsia="ko-KR"/>
        </w:rPr>
        <w:pict>
          <v:shape id="_x0000_i1033" type="#_x0000_t75" style="width:15pt;height:18pt">
            <v:imagedata r:id="rId9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определяются следующим образом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34" type="#_x0000_t75" style="width:99pt;height:45.75pt">
            <v:imagedata r:id="rId13" o:title=""/>
          </v:shape>
        </w:pict>
      </w:r>
      <w:r w:rsidR="00B470A1" w:rsidRPr="001C0435">
        <w:rPr>
          <w:rFonts w:eastAsia="GulimChe"/>
          <w:sz w:val="28"/>
          <w:lang w:val="ru-RU" w:eastAsia="ko-KR"/>
        </w:rPr>
        <w:t>.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1C0435">
        <w:rPr>
          <w:sz w:val="28"/>
          <w:lang w:val="ru-RU"/>
        </w:rPr>
        <w:t xml:space="preserve">Для минимизации времени вычислений необходимо выбирать систему базисных функций по возможности более согласованную по форме с исследуемым сигналом. Причем необходимо также учитывать возможность более простой аппаратной или программной реализации базиса. Для импульсных сигналов представляет интерес разложение </w:t>
      </w:r>
      <w:r w:rsidR="002B48C8">
        <w:rPr>
          <w:sz w:val="28"/>
          <w:lang w:val="ru-RU"/>
        </w:rPr>
        <w:pict>
          <v:shape id="_x0000_i1035" type="#_x0000_t75" style="width:21pt;height:15.75pt">
            <v:imagedata r:id="rId5" o:title=""/>
          </v:shape>
        </w:pict>
      </w:r>
      <w:r w:rsidRPr="001C0435">
        <w:rPr>
          <w:sz w:val="28"/>
          <w:lang w:val="ru-RU"/>
        </w:rPr>
        <w:t xml:space="preserve"> в базисах функций Хаара, Уолша и др.</w:t>
      </w:r>
      <w:r w:rsidR="001C0435" w:rsidRPr="001C0435">
        <w:rPr>
          <w:sz w:val="28"/>
          <w:lang w:val="ru-RU"/>
        </w:rPr>
        <w:t xml:space="preserve">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  <w:r w:rsidRPr="001C0435">
        <w:rPr>
          <w:bCs/>
        </w:rPr>
        <w:t>Дискретное преобразование Фурье (ДПФ)</w:t>
      </w: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Спектральная плотность </w:t>
      </w:r>
      <w:r w:rsidR="002B48C8">
        <w:rPr>
          <w:sz w:val="28"/>
          <w:lang w:val="ru-RU" w:eastAsia="ko-KR"/>
        </w:rPr>
        <w:pict>
          <v:shape id="_x0000_i1036" type="#_x0000_t75" style="width:27.75pt;height:15.75pt">
            <v:imagedata r:id="rId14" o:title=""/>
          </v:shape>
        </w:pict>
      </w:r>
      <w:r w:rsidRPr="001C0435">
        <w:rPr>
          <w:sz w:val="28"/>
          <w:lang w:val="ru-RU" w:eastAsia="ko-KR"/>
        </w:rPr>
        <w:t xml:space="preserve"> дискретного сигнала </w:t>
      </w:r>
      <w:r w:rsidR="002B48C8">
        <w:rPr>
          <w:sz w:val="28"/>
          <w:lang w:val="ru-RU" w:eastAsia="ko-KR"/>
        </w:rPr>
        <w:pict>
          <v:shape id="_x0000_i1037" type="#_x0000_t75" style="width:35.25pt;height:18pt">
            <v:imagedata r:id="rId15" o:title=""/>
          </v:shape>
        </w:pict>
      </w:r>
      <w:r w:rsidRPr="001C0435">
        <w:rPr>
          <w:sz w:val="28"/>
          <w:lang w:val="ru-RU" w:eastAsia="ko-KR"/>
        </w:rPr>
        <w:t xml:space="preserve"> определяется выражением</w:t>
      </w:r>
      <w:r w:rsidR="001C0435" w:rsidRPr="001C0435">
        <w:rPr>
          <w:sz w:val="28"/>
          <w:lang w:val="ru-RU" w:eastAsia="ko-KR"/>
        </w:rPr>
        <w:t xml:space="preserve">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 w:eastAsia="ko-KR"/>
        </w:rPr>
        <w:pict>
          <v:shape id="_x0000_i1038" type="#_x0000_t75" style="width:125.25pt;height:33.75pt">
            <v:imagedata r:id="rId16" o:title=""/>
          </v:shape>
        </w:pict>
      </w:r>
      <w:r w:rsidR="00B470A1" w:rsidRPr="001C0435">
        <w:rPr>
          <w:sz w:val="28"/>
          <w:lang w:val="ru-RU" w:eastAsia="ko-KR"/>
        </w:rPr>
        <w:t>,</w:t>
      </w:r>
      <w:r w:rsidR="001C0435" w:rsidRPr="001C0435">
        <w:rPr>
          <w:sz w:val="28"/>
          <w:lang w:val="ru-RU" w:eastAsia="ko-KR"/>
        </w:rPr>
        <w:t xml:space="preserve"> </w:t>
      </w:r>
      <w:r w:rsidR="00B470A1" w:rsidRPr="001C0435">
        <w:rPr>
          <w:sz w:val="28"/>
          <w:lang w:val="ru-RU" w:eastAsia="ko-KR"/>
        </w:rPr>
        <w:t>(1.1)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где n – номер дискретного отсчета непрерывной функции; </w:t>
      </w:r>
      <w:r w:rsidR="002B48C8">
        <w:rPr>
          <w:sz w:val="28"/>
          <w:lang w:val="ru-RU" w:eastAsia="ko-KR"/>
        </w:rPr>
        <w:pict>
          <v:shape id="_x0000_i1039" type="#_x0000_t75" style="width:12.75pt;height:18pt">
            <v:imagedata r:id="rId17" o:title=""/>
          </v:shape>
        </w:pict>
      </w:r>
      <w:r w:rsidRPr="001C0435">
        <w:rPr>
          <w:sz w:val="28"/>
          <w:lang w:val="ru-RU" w:eastAsia="ko-KR"/>
        </w:rPr>
        <w:t>- период дискретизации непрерывной функции x(t).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Согласно выражению (1.1) спектр дискретного сигнала сплошной. Но таковым он бывает только лишь при условии, что объем выборки дискретного сигнала бесконечен. В приложениях выборка отсчетов сигнала всегда конечномерна. Кроме того, по многим причинам желательно вычислять преобразование Фурье на ЭВМ. Это означает, что конечномерной является не только выборка дискретных отсчетов сигнала, но и соответствующее этой выборке число гармоник спектра дискретного сигнала.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Каждая спектральная линия состоит из амплитудной и фазовой составляющих. Следовательно, из N данных отсчетов можно получить амплитуды и фазы для N/2 дискретных частот, которые находятся в интервале от </w:t>
      </w:r>
      <w:r w:rsidR="002B48C8">
        <w:rPr>
          <w:sz w:val="28"/>
          <w:lang w:val="ru-RU" w:eastAsia="ko-KR"/>
        </w:rPr>
        <w:pict>
          <v:shape id="_x0000_i1040" type="#_x0000_t75" style="width:30.75pt;height:15.75pt">
            <v:imagedata r:id="rId18" o:title=""/>
          </v:shape>
        </w:pict>
      </w:r>
      <w:r w:rsidRPr="001C0435">
        <w:rPr>
          <w:sz w:val="28"/>
          <w:lang w:val="ru-RU" w:eastAsia="ko-KR"/>
        </w:rPr>
        <w:t xml:space="preserve">до </w:t>
      </w:r>
      <w:r w:rsidR="002B48C8">
        <w:rPr>
          <w:sz w:val="28"/>
          <w:lang w:val="ru-RU" w:eastAsia="ko-KR"/>
        </w:rPr>
        <w:pict>
          <v:shape id="_x0000_i1041" type="#_x0000_t75" style="width:47.25pt;height:27pt">
            <v:imagedata r:id="rId19" o:title=""/>
          </v:shape>
        </w:pict>
      </w:r>
      <w:r w:rsidRPr="001C0435">
        <w:rPr>
          <w:sz w:val="28"/>
          <w:lang w:val="ru-RU" w:eastAsia="ko-KR"/>
        </w:rPr>
        <w:t xml:space="preserve">, где </w:t>
      </w:r>
      <w:r w:rsidR="002B48C8">
        <w:rPr>
          <w:sz w:val="28"/>
          <w:lang w:val="ru-RU" w:eastAsia="ko-KR"/>
        </w:rPr>
        <w:pict>
          <v:shape id="_x0000_i1042" type="#_x0000_t75" style="width:14.25pt;height:18pt">
            <v:imagedata r:id="rId20" o:title=""/>
          </v:shape>
        </w:pict>
      </w:r>
      <w:r w:rsidRPr="001C0435">
        <w:rPr>
          <w:sz w:val="28"/>
          <w:lang w:val="ru-RU" w:eastAsia="ko-KR"/>
        </w:rPr>
        <w:t xml:space="preserve">- частота дискретизации равная </w:t>
      </w:r>
      <w:r w:rsidR="002B48C8">
        <w:rPr>
          <w:sz w:val="28"/>
          <w:lang w:val="ru-RU" w:eastAsia="ko-KR"/>
        </w:rPr>
        <w:pict>
          <v:shape id="_x0000_i1043" type="#_x0000_t75" style="width:48.75pt;height:27pt">
            <v:imagedata r:id="rId21" o:title=""/>
          </v:shape>
        </w:pict>
      </w:r>
      <w:r w:rsidRPr="001C0435">
        <w:rPr>
          <w:sz w:val="28"/>
          <w:lang w:val="ru-RU" w:eastAsia="ko-KR"/>
        </w:rPr>
        <w:t>.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Соответствующие спектральные линии повторяются в интервале от </w:t>
      </w:r>
      <w:r w:rsidR="002B48C8">
        <w:rPr>
          <w:sz w:val="28"/>
          <w:lang w:val="ru-RU" w:eastAsia="ko-KR"/>
        </w:rPr>
        <w:pict>
          <v:shape id="_x0000_i1044" type="#_x0000_t75" style="width:24.75pt;height:27pt">
            <v:imagedata r:id="rId22" o:title=""/>
          </v:shape>
        </w:pict>
      </w:r>
      <w:r w:rsidRPr="001C0435">
        <w:rPr>
          <w:sz w:val="28"/>
          <w:lang w:val="ru-RU" w:eastAsia="ko-KR"/>
        </w:rPr>
        <w:t xml:space="preserve">до </w:t>
      </w:r>
      <w:r w:rsidR="002B48C8">
        <w:rPr>
          <w:sz w:val="28"/>
          <w:lang w:val="ru-RU" w:eastAsia="ko-KR"/>
        </w:rPr>
        <w:pict>
          <v:shape id="_x0000_i1045" type="#_x0000_t75" style="width:14.25pt;height:18pt">
            <v:imagedata r:id="rId20" o:title=""/>
          </v:shape>
        </w:pict>
      </w:r>
      <w:r w:rsidRPr="001C0435">
        <w:rPr>
          <w:sz w:val="28"/>
          <w:lang w:val="ru-RU" w:eastAsia="ko-KR"/>
        </w:rPr>
        <w:t xml:space="preserve">. В области от </w:t>
      </w:r>
      <w:r w:rsidR="002B48C8">
        <w:rPr>
          <w:sz w:val="28"/>
          <w:lang w:val="ru-RU" w:eastAsia="ko-KR"/>
        </w:rPr>
        <w:pict>
          <v:shape id="_x0000_i1046" type="#_x0000_t75" style="width:30.75pt;height:15.75pt">
            <v:imagedata r:id="rId18" o:title=""/>
          </v:shape>
        </w:pict>
      </w:r>
      <w:r w:rsidRPr="001C0435">
        <w:rPr>
          <w:sz w:val="28"/>
          <w:lang w:val="ru-RU" w:eastAsia="ko-KR"/>
        </w:rPr>
        <w:t xml:space="preserve">до </w:t>
      </w:r>
      <w:r w:rsidR="002B48C8">
        <w:rPr>
          <w:sz w:val="28"/>
          <w:lang w:val="ru-RU" w:eastAsia="ko-KR"/>
        </w:rPr>
        <w:pict>
          <v:shape id="_x0000_i1047" type="#_x0000_t75" style="width:36pt;height:18pt">
            <v:imagedata r:id="rId23" o:title=""/>
          </v:shape>
        </w:pict>
      </w:r>
      <w:r w:rsidRPr="001C0435">
        <w:rPr>
          <w:sz w:val="28"/>
          <w:lang w:val="ru-RU" w:eastAsia="ko-KR"/>
        </w:rPr>
        <w:t xml:space="preserve"> можно построить N линий для частот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 w:eastAsia="ko-KR"/>
        </w:rPr>
        <w:pict>
          <v:shape id="_x0000_i1048" type="#_x0000_t75" style="width:59.25pt;height:33.75pt">
            <v:imagedata r:id="rId24" o:title=""/>
          </v:shape>
        </w:pict>
      </w:r>
      <w:r w:rsidR="00B470A1" w:rsidRPr="001C0435">
        <w:rPr>
          <w:sz w:val="28"/>
          <w:lang w:val="ru-RU" w:eastAsia="ko-KR"/>
        </w:rPr>
        <w:t>,</w:t>
      </w:r>
      <w:r w:rsidR="001C0435" w:rsidRPr="001C0435">
        <w:rPr>
          <w:sz w:val="28"/>
          <w:lang w:val="ru-RU" w:eastAsia="ko-KR"/>
        </w:rPr>
        <w:t xml:space="preserve">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где k = 0, 1, …, N –1. Если в уравнении (1.1) заменить </w:t>
      </w:r>
      <w:r w:rsidR="002B48C8">
        <w:rPr>
          <w:sz w:val="28"/>
          <w:lang w:val="ru-RU" w:eastAsia="ko-KR"/>
        </w:rPr>
        <w:pict>
          <v:shape id="_x0000_i1049" type="#_x0000_t75" style="width:12pt;height:11.25pt">
            <v:imagedata r:id="rId25" o:title=""/>
          </v:shape>
        </w:pict>
      </w:r>
      <w:r w:rsidRPr="001C0435">
        <w:rPr>
          <w:sz w:val="28"/>
          <w:lang w:val="ru-RU" w:eastAsia="ko-KR"/>
        </w:rPr>
        <w:t>на</w:t>
      </w:r>
      <w:r w:rsidR="002B48C8">
        <w:rPr>
          <w:sz w:val="28"/>
          <w:lang w:val="ru-RU" w:eastAsia="ko-KR"/>
        </w:rPr>
        <w:pict>
          <v:shape id="_x0000_i1050" type="#_x0000_t75" style="width:15pt;height:18pt">
            <v:imagedata r:id="rId26" o:title=""/>
          </v:shape>
        </w:pict>
      </w:r>
      <w:r w:rsidRPr="001C0435">
        <w:rPr>
          <w:sz w:val="28"/>
          <w:lang w:val="ru-RU" w:eastAsia="ko-KR"/>
        </w:rPr>
        <w:t xml:space="preserve">, то получим уравнение полностью дискретное как по времени, так и по частоте и поэтому удобное для вычислений на ЭВМ.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 w:eastAsia="ko-KR"/>
        </w:rPr>
        <w:pict>
          <v:shape id="_x0000_i1051" type="#_x0000_t75" style="width:198.75pt;height:35.25pt">
            <v:imagedata r:id="rId27" o:title=""/>
          </v:shape>
        </w:pict>
      </w:r>
      <w:r w:rsidR="00B470A1" w:rsidRPr="001C0435">
        <w:rPr>
          <w:sz w:val="28"/>
          <w:lang w:val="ru-RU" w:eastAsia="ko-KR"/>
        </w:rPr>
        <w:t>;</w: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 w:eastAsia="ko-KR"/>
        </w:rPr>
        <w:pict>
          <v:shape id="_x0000_i1052" type="#_x0000_t75" style="width:141.75pt;height:33.75pt">
            <v:imagedata r:id="rId28" o:title=""/>
          </v:shape>
        </w:pict>
      </w:r>
      <w:r w:rsidR="00B470A1" w:rsidRPr="001C0435">
        <w:rPr>
          <w:sz w:val="28"/>
          <w:lang w:val="ru-RU" w:eastAsia="ko-KR"/>
        </w:rPr>
        <w:t>,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>где k = 0, 1, …, N –1.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Выражение для обратного ДПФ следующее: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 w:eastAsia="ko-KR"/>
        </w:rPr>
        <w:pict>
          <v:shape id="_x0000_i1053" type="#_x0000_t75" style="width:153.75pt;height:33.75pt">
            <v:imagedata r:id="rId29" o:title=""/>
          </v:shape>
        </w:pict>
      </w:r>
      <w:r w:rsidR="00B470A1" w:rsidRPr="001C0435">
        <w:rPr>
          <w:sz w:val="28"/>
          <w:lang w:val="ru-RU" w:eastAsia="ko-KR"/>
        </w:rPr>
        <w:t>,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>где n = 0, 1, …, N –1.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ru-RU"/>
        </w:rPr>
      </w:pPr>
      <w:r w:rsidRPr="001C0435">
        <w:rPr>
          <w:bCs/>
          <w:sz w:val="28"/>
          <w:lang w:val="ru-RU"/>
        </w:rPr>
        <w:t>Быстрое преобразование Фурье (БПФ)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  <w:r w:rsidRPr="001C0435">
        <w:rPr>
          <w:rFonts w:eastAsia="GulimChe"/>
          <w:sz w:val="28"/>
          <w:lang w:val="ru-RU"/>
        </w:rPr>
        <w:t xml:space="preserve">Классические формы прямого и обратного ДПФ просты и легко реализуемы на ЭВМ. Однако их практическое применение ограничивается большими объемами вычислений, которые растут в квадратичной зависимости от объема выборки </w:t>
      </w:r>
      <w:r w:rsidR="002B48C8">
        <w:rPr>
          <w:rFonts w:eastAsia="GulimChe"/>
          <w:sz w:val="28"/>
          <w:lang w:val="ru-RU"/>
        </w:rPr>
        <w:pict>
          <v:shape id="_x0000_i1054" type="#_x0000_t75" style="width:14.25pt;height:14.25pt">
            <v:imagedata r:id="rId30" o:title=""/>
          </v:shape>
        </w:pict>
      </w:r>
      <w:r w:rsidRPr="001C0435">
        <w:rPr>
          <w:rFonts w:eastAsia="GulimChe"/>
          <w:sz w:val="28"/>
          <w:lang w:val="ru-RU"/>
        </w:rPr>
        <w:t xml:space="preserve">. Так, если число отсчетов временной функции </w:t>
      </w:r>
      <w:r w:rsidR="002B48C8">
        <w:rPr>
          <w:rFonts w:eastAsia="GulimChe"/>
          <w:sz w:val="28"/>
          <w:lang w:val="ru-RU"/>
        </w:rPr>
        <w:pict>
          <v:shape id="_x0000_i1055" type="#_x0000_t75" style="width:21.75pt;height:15.75pt">
            <v:imagedata r:id="rId31" o:title=""/>
          </v:shape>
        </w:pict>
      </w:r>
      <w:r w:rsidRPr="001C0435">
        <w:rPr>
          <w:rFonts w:eastAsia="GulimChe"/>
          <w:sz w:val="28"/>
          <w:lang w:val="ru-RU"/>
        </w:rPr>
        <w:t xml:space="preserve"> составляет N, то полный спектр</w:t>
      </w:r>
      <w:r w:rsidR="002B48C8">
        <w:rPr>
          <w:rFonts w:eastAsia="GulimChe"/>
          <w:sz w:val="28"/>
          <w:lang w:val="ru-RU"/>
        </w:rPr>
        <w:pict>
          <v:shape id="_x0000_i1056" type="#_x0000_t75" style="width:14.25pt;height:14.25pt">
            <v:imagedata r:id="rId30" o:title=""/>
          </v:shape>
        </w:pict>
      </w:r>
      <w:r w:rsidRPr="001C0435">
        <w:rPr>
          <w:rFonts w:eastAsia="GulimChe"/>
          <w:sz w:val="28"/>
          <w:lang w:val="ru-RU"/>
        </w:rPr>
        <w:t xml:space="preserve">-мерной последовательности дискретных сигналов определяется посредством приблизительно </w:t>
      </w:r>
      <w:r w:rsidR="002B48C8">
        <w:rPr>
          <w:rFonts w:eastAsia="GulimChe"/>
          <w:sz w:val="28"/>
          <w:lang w:val="ru-RU"/>
        </w:rPr>
        <w:pict>
          <v:shape id="_x0000_i1057" type="#_x0000_t75" style="width:18pt;height:15.75pt">
            <v:imagedata r:id="rId32" o:title=""/>
          </v:shape>
        </w:pict>
      </w:r>
      <w:r w:rsidRPr="001C0435">
        <w:rPr>
          <w:rFonts w:eastAsia="GulimChe"/>
          <w:sz w:val="28"/>
          <w:lang w:val="ru-RU"/>
        </w:rPr>
        <w:t xml:space="preserve"> комплексных операций умножения и сложения. При достаточно больших </w:t>
      </w:r>
      <w:r w:rsidR="002B48C8">
        <w:rPr>
          <w:rFonts w:eastAsia="GulimChe"/>
          <w:sz w:val="28"/>
          <w:lang w:val="ru-RU"/>
        </w:rPr>
        <w:pict>
          <v:shape id="_x0000_i1058" type="#_x0000_t75" style="width:14.25pt;height:14.25pt">
            <v:imagedata r:id="rId30" o:title=""/>
          </v:shape>
        </w:pict>
      </w:r>
      <w:r w:rsidRPr="001C0435">
        <w:rPr>
          <w:rFonts w:eastAsia="GulimChe"/>
          <w:sz w:val="28"/>
          <w:lang w:val="ru-RU"/>
        </w:rPr>
        <w:t xml:space="preserve"> может оказаться, что ресурса даже высокопроизводительных ЭВМ недостаточно для вычисления спектра в реальном времени (т.е. в темпе поступления входных данных).</w:t>
      </w:r>
      <w:r w:rsidR="001C0435" w:rsidRPr="001C0435">
        <w:rPr>
          <w:rFonts w:eastAsia="GulimChe"/>
          <w:sz w:val="28"/>
          <w:lang w:val="ru-RU"/>
        </w:rPr>
        <w:t xml:space="preserve"> </w:t>
      </w:r>
      <w:r w:rsidRPr="001C0435">
        <w:rPr>
          <w:rFonts w:eastAsia="GulimChe"/>
          <w:sz w:val="28"/>
          <w:lang w:val="ru-RU"/>
        </w:rPr>
        <w:t xml:space="preserve">Существуют различные способы сокращения объема вычисления при определении дискретно спектра, которые приводят к алгоритмам быстрого преобразования Фурье. Алгоритмы БПФ основаны на устранении избыточности вычислений. Покажем на </w:t>
      </w:r>
      <w:r w:rsidRPr="001C0435">
        <w:rPr>
          <w:rFonts w:eastAsia="GulimChe"/>
          <w:sz w:val="28"/>
          <w:u w:val="single"/>
          <w:lang w:val="ru-RU"/>
        </w:rPr>
        <w:t>примере</w:t>
      </w:r>
      <w:r w:rsidRPr="001C0435">
        <w:rPr>
          <w:rFonts w:eastAsia="GulimChe"/>
          <w:sz w:val="28"/>
          <w:lang w:val="ru-RU"/>
        </w:rPr>
        <w:t>.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Допустим, что нужно рассчитать число А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А = ac + ad + bc + bd</w:t>
      </w:r>
    </w:p>
    <w:p w:rsidR="00634979" w:rsidRDefault="00634979" w:rsidP="00687948">
      <w:pPr>
        <w:pStyle w:val="21"/>
        <w:keepNext/>
        <w:widowControl w:val="0"/>
        <w:spacing w:line="360" w:lineRule="auto"/>
        <w:ind w:firstLine="709"/>
        <w:rPr>
          <w:sz w:val="28"/>
        </w:rPr>
      </w:pPr>
    </w:p>
    <w:p w:rsidR="00B470A1" w:rsidRPr="001C0435" w:rsidRDefault="00B470A1" w:rsidP="00687948">
      <w:pPr>
        <w:pStyle w:val="21"/>
        <w:keepNext/>
        <w:widowControl w:val="0"/>
        <w:spacing w:line="360" w:lineRule="auto"/>
        <w:ind w:firstLine="709"/>
        <w:rPr>
          <w:sz w:val="28"/>
        </w:rPr>
      </w:pPr>
      <w:r w:rsidRPr="001C0435">
        <w:rPr>
          <w:sz w:val="28"/>
        </w:rPr>
        <w:t xml:space="preserve">В записанном виде расчет содержит четыре операции умножения и три сложения. Если число А нужно считать много раз для разных множеств данных, то его представляют в эквивалентной форме: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А = (a+b) (c+d)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которая требует выполнения лишь одной операции умно</w:t>
      </w:r>
      <w:r w:rsidR="00634979">
        <w:rPr>
          <w:rFonts w:eastAsia="GulimChe"/>
          <w:sz w:val="28"/>
          <w:lang w:val="ru-RU" w:eastAsia="ko-KR"/>
        </w:rPr>
        <w:t>жения и двух операций сложения.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  <w:r w:rsidRPr="001C0435">
        <w:rPr>
          <w:rFonts w:eastAsia="GulimChe"/>
          <w:sz w:val="28"/>
          <w:lang w:val="ru-RU"/>
        </w:rPr>
        <w:t xml:space="preserve">Основная идея БПФ заключается в разделении исходной </w:t>
      </w:r>
      <w:r w:rsidR="002B48C8">
        <w:rPr>
          <w:rFonts w:eastAsia="GulimChe"/>
          <w:sz w:val="28"/>
          <w:lang w:val="ru-RU"/>
        </w:rPr>
        <w:pict>
          <v:shape id="_x0000_i1059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точечной последовательности входных сигналов на две более короткие последовательности, ДПФ которых можно скомбинировать таким образом, чтобы получилось ДПФ исходной </w:t>
      </w:r>
      <w:r w:rsidR="002B48C8">
        <w:rPr>
          <w:rFonts w:eastAsia="GulimChe"/>
          <w:sz w:val="28"/>
          <w:lang w:val="ru-RU"/>
        </w:rPr>
        <w:pict>
          <v:shape id="_x0000_i1060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точечной последовательности. Так, например, если </w:t>
      </w:r>
      <w:r w:rsidR="002B48C8">
        <w:rPr>
          <w:rFonts w:eastAsia="GulimChe"/>
          <w:sz w:val="28"/>
          <w:lang w:val="ru-RU"/>
        </w:rPr>
        <w:pict>
          <v:shape id="_x0000_i1061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 –</w:t>
      </w:r>
      <w:r w:rsidR="001C0435" w:rsidRPr="001C0435">
        <w:rPr>
          <w:rFonts w:eastAsia="GulimChe"/>
          <w:sz w:val="28"/>
          <w:lang w:val="ru-RU"/>
        </w:rPr>
        <w:t xml:space="preserve"> </w:t>
      </w:r>
      <w:r w:rsidRPr="001C0435">
        <w:rPr>
          <w:rFonts w:eastAsia="GulimChe"/>
          <w:sz w:val="28"/>
          <w:lang w:val="ru-RU"/>
        </w:rPr>
        <w:t xml:space="preserve">четное, а исходная </w:t>
      </w:r>
      <w:r w:rsidR="002B48C8">
        <w:rPr>
          <w:rFonts w:eastAsia="GulimChe"/>
          <w:sz w:val="28"/>
          <w:lang w:val="ru-RU"/>
        </w:rPr>
        <w:pict>
          <v:shape id="_x0000_i1062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точечная последовательность разбита на две </w:t>
      </w:r>
      <w:r w:rsidR="002B48C8">
        <w:rPr>
          <w:rFonts w:eastAsia="GulimChe"/>
          <w:sz w:val="28"/>
          <w:lang w:val="ru-RU"/>
        </w:rPr>
        <w:pict>
          <v:shape id="_x0000_i1063" type="#_x0000_t75" style="width:30pt;height:24pt">
            <v:imagedata r:id="rId34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точечные последовательности, то для вычисления искомого </w:t>
      </w:r>
      <w:r w:rsidR="002B48C8">
        <w:rPr>
          <w:rFonts w:eastAsia="GulimChe"/>
          <w:sz w:val="28"/>
          <w:lang w:val="ru-RU"/>
        </w:rPr>
        <w:pict>
          <v:shape id="_x0000_i1064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точечного ДПФ потребуется </w:t>
      </w:r>
      <w:r w:rsidR="002B48C8">
        <w:rPr>
          <w:rFonts w:eastAsia="GulimChe"/>
          <w:sz w:val="28"/>
          <w:lang w:val="ru-RU"/>
        </w:rPr>
        <w:pict>
          <v:shape id="_x0000_i1065" type="#_x0000_t75" style="width:84.75pt;height:24.75pt">
            <v:imagedata r:id="rId35" o:title=""/>
          </v:shape>
        </w:pict>
      </w:r>
      <w:r w:rsidRPr="001C0435">
        <w:rPr>
          <w:rFonts w:eastAsia="GulimChe"/>
          <w:sz w:val="28"/>
          <w:lang w:val="ru-RU"/>
        </w:rPr>
        <w:t xml:space="preserve">комплексных операций умножения, т.е. вдвое меньше по сравнению с прямым вычислением ДПФ. Здесь множитель </w:t>
      </w:r>
      <w:r w:rsidR="002B48C8">
        <w:rPr>
          <w:rFonts w:eastAsia="GulimChe"/>
          <w:sz w:val="28"/>
          <w:lang w:val="ru-RU"/>
        </w:rPr>
        <w:pict>
          <v:shape id="_x0000_i1066" type="#_x0000_t75" style="width:36pt;height:24.75pt">
            <v:imagedata r:id="rId36" o:title=""/>
          </v:shape>
        </w:pict>
      </w:r>
      <w:r w:rsidRPr="001C0435">
        <w:rPr>
          <w:rFonts w:eastAsia="GulimChe"/>
          <w:sz w:val="28"/>
          <w:lang w:val="ru-RU"/>
        </w:rPr>
        <w:t xml:space="preserve"> равен числу умножений, необходимых для определения </w:t>
      </w:r>
      <w:r w:rsidR="002B48C8">
        <w:rPr>
          <w:rFonts w:eastAsia="GulimChe"/>
          <w:sz w:val="28"/>
          <w:lang w:val="ru-RU"/>
        </w:rPr>
        <w:pict>
          <v:shape id="_x0000_i1067" type="#_x0000_t75" style="width:30pt;height:24pt">
            <v:imagedata r:id="rId34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точечного ДПФ, а множитель 2 соответствует двум ДПФ, которые должны быть вычислены. Эту операцию можно повторить, вычисляя вместо </w:t>
      </w:r>
      <w:r w:rsidR="002B48C8">
        <w:rPr>
          <w:rFonts w:eastAsia="GulimChe"/>
          <w:sz w:val="28"/>
          <w:lang w:val="ru-RU"/>
        </w:rPr>
        <w:pict>
          <v:shape id="_x0000_i1068" type="#_x0000_t75" style="width:30pt;height:24pt">
            <v:imagedata r:id="rId34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точечного ДПФ две </w:t>
      </w:r>
      <w:r w:rsidR="002B48C8">
        <w:rPr>
          <w:rFonts w:eastAsia="GulimChe"/>
          <w:sz w:val="28"/>
          <w:lang w:val="ru-RU"/>
        </w:rPr>
        <w:pict>
          <v:shape id="_x0000_i1069" type="#_x0000_t75" style="width:30pt;height:24pt">
            <v:imagedata r:id="rId37" o:title=""/>
          </v:shape>
        </w:pict>
      </w:r>
      <w:r w:rsidRPr="001C0435">
        <w:rPr>
          <w:rFonts w:eastAsia="GulimChe"/>
          <w:sz w:val="28"/>
          <w:lang w:val="ru-RU"/>
        </w:rPr>
        <w:t xml:space="preserve"> точечные ДПФ (предполагая, что </w:t>
      </w:r>
      <w:r w:rsidR="002B48C8">
        <w:rPr>
          <w:rFonts w:eastAsia="GulimChe"/>
          <w:sz w:val="28"/>
          <w:lang w:val="ru-RU"/>
        </w:rPr>
        <w:pict>
          <v:shape id="_x0000_i1070" type="#_x0000_t75" style="width:21.75pt;height:24pt">
            <v:imagedata r:id="rId38" o:title=""/>
          </v:shape>
        </w:pict>
      </w:r>
      <w:r w:rsidRPr="001C0435">
        <w:rPr>
          <w:rFonts w:eastAsia="GulimChe"/>
          <w:sz w:val="28"/>
          <w:lang w:val="ru-RU"/>
        </w:rPr>
        <w:t xml:space="preserve"> – четное) и сокращая тем самым объем вычислений еще в два раза. Выигрыш в два раза является приблизительным, поскольку не учитывается, каким образом из ДПФ меньшего размера образуется искомое </w:t>
      </w:r>
      <w:r w:rsidR="002B48C8">
        <w:rPr>
          <w:rFonts w:eastAsia="GulimChe"/>
          <w:sz w:val="28"/>
          <w:lang w:val="ru-RU"/>
        </w:rPr>
        <w:pict>
          <v:shape id="_x0000_i1071" type="#_x0000_t75" style="width:14.25pt;height:14.25pt">
            <v:imagedata r:id="rId33" o:title=""/>
          </v:shape>
        </w:pict>
      </w:r>
      <w:r w:rsidRPr="001C0435">
        <w:rPr>
          <w:rFonts w:eastAsia="GulimChe"/>
          <w:sz w:val="28"/>
          <w:lang w:val="ru-RU"/>
        </w:rPr>
        <w:t xml:space="preserve">- точечное ДПФ.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  <w:rPr>
          <w:bCs/>
        </w:rPr>
      </w:pPr>
      <w:r w:rsidRPr="001C0435">
        <w:rPr>
          <w:bCs/>
        </w:rPr>
        <w:t>Функции Радемахера и их представление</w:t>
      </w: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</w:p>
    <w:p w:rsidR="00B470A1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Функции Радемахера составляют неполную систему ортонормированных функций, что ограничивает их применение. Но их широкое использование обусловлено тем, что на их основе можно получить полные функций, например, Хаара и Уолша. Непрерывная Функция Радемахера с индексом m, которая обозначается как rad(m,x), имеет вид последовательности прямоугольных импульсов, содержит </w:t>
      </w:r>
      <w:r w:rsidR="002B48C8">
        <w:rPr>
          <w:rFonts w:eastAsia="GulimChe"/>
          <w:sz w:val="28"/>
          <w:lang w:val="ru-RU" w:eastAsia="ko-KR"/>
        </w:rPr>
        <w:pict>
          <v:shape id="_x0000_i1072" type="#_x0000_t75" style="width:23.25pt;height:15pt">
            <v:imagedata r:id="rId39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периодов на полуоткрытом интервале [0;1) и принимает значения +1 или –1. Исключением является rad (0,x), которая имеет вид единичного импульса. Функции Радемахера периодические с периодом 1, т.е. rad(m,x) = rad(m,x+1). Кроме того, они периодические и на более коротких интервалах: </w:t>
      </w:r>
      <w:r w:rsidR="002B48C8">
        <w:rPr>
          <w:rFonts w:eastAsia="GulimChe"/>
          <w:sz w:val="28"/>
          <w:lang w:val="ru-RU" w:eastAsia="ko-KR"/>
        </w:rPr>
        <w:pict>
          <v:shape id="_x0000_i1073" type="#_x0000_t75" style="width:152.25pt;height:18pt">
            <v:imagedata r:id="rId40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, </w:t>
      </w:r>
      <w:r w:rsidR="002B48C8">
        <w:rPr>
          <w:rFonts w:eastAsia="GulimChe"/>
          <w:sz w:val="28"/>
          <w:lang w:val="ru-RU" w:eastAsia="ko-KR"/>
        </w:rPr>
        <w:pict>
          <v:shape id="_x0000_i1074" type="#_x0000_t75" style="width:50.25pt;height:15.75pt">
            <v:imagedata r:id="rId41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, </w:t>
      </w:r>
      <w:r w:rsidR="002B48C8">
        <w:rPr>
          <w:rFonts w:eastAsia="GulimChe"/>
          <w:sz w:val="28"/>
          <w:lang w:val="ru-RU" w:eastAsia="ko-KR"/>
        </w:rPr>
        <w:pict>
          <v:shape id="_x0000_i1075" type="#_x0000_t75" style="width:65.25pt;height:15.75pt">
            <v:imagedata r:id="rId42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Их можно получить с помощью рекуррентного соотношения: </w:t>
      </w:r>
      <w:r w:rsidR="002B48C8">
        <w:rPr>
          <w:rFonts w:eastAsia="GulimChe"/>
          <w:sz w:val="28"/>
          <w:lang w:val="ru-RU" w:eastAsia="ko-KR"/>
        </w:rPr>
        <w:pict>
          <v:shape id="_x0000_i1076" type="#_x0000_t75" style="width:122.25pt;height:18pt">
            <v:imagedata r:id="rId43" o:title=""/>
          </v:shape>
        </w:pict>
      </w:r>
      <w:r w:rsidR="00634979">
        <w:rPr>
          <w:rFonts w:eastAsia="GulimChe"/>
          <w:sz w:val="28"/>
          <w:lang w:val="ru-RU" w:eastAsia="ko-KR"/>
        </w:rPr>
        <w:t>,</w:t>
      </w:r>
    </w:p>
    <w:p w:rsidR="00634979" w:rsidRPr="001C0435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634979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77" type="#_x0000_t75" style="width:141.75pt;height:48pt">
            <v:imagedata r:id="rId44" o:title=""/>
          </v:shape>
        </w:pict>
      </w:r>
    </w:p>
    <w:p w:rsidR="00634979" w:rsidRDefault="0068794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br w:type="page"/>
      </w:r>
      <w:r w:rsidR="00B470A1" w:rsidRPr="001C0435">
        <w:rPr>
          <w:rFonts w:eastAsia="GulimChe"/>
          <w:sz w:val="28"/>
          <w:lang w:val="ru-RU" w:eastAsia="ko-KR"/>
        </w:rPr>
        <w:t xml:space="preserve">Получить функции Радемахера можно также с помощью следующего соотношения: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>
        <w:rPr>
          <w:rFonts w:eastAsia="GulimChe"/>
          <w:bCs/>
          <w:sz w:val="28"/>
          <w:lang w:val="ru-RU" w:eastAsia="ko-KR"/>
        </w:rPr>
        <w:pict>
          <v:shape id="_x0000_i1078" type="#_x0000_t75" style="width:150pt;height:18pt">
            <v:imagedata r:id="rId45" o:title=""/>
          </v:shape>
        </w:pict>
      </w:r>
    </w:p>
    <w:p w:rsidR="00634979" w:rsidRDefault="00634979" w:rsidP="00687948">
      <w:pPr>
        <w:pStyle w:val="4"/>
        <w:widowControl w:val="0"/>
        <w:spacing w:line="360" w:lineRule="auto"/>
        <w:ind w:firstLine="709"/>
      </w:pPr>
    </w:p>
    <w:p w:rsidR="00B470A1" w:rsidRPr="001C0435" w:rsidRDefault="00B470A1" w:rsidP="00687948">
      <w:pPr>
        <w:pStyle w:val="4"/>
        <w:widowControl w:val="0"/>
        <w:spacing w:line="360" w:lineRule="auto"/>
        <w:ind w:firstLine="709"/>
      </w:pPr>
      <w:r w:rsidRPr="001C0435">
        <w:t>Первые четыре функции Радемахера представлены на рис.1.1 а, б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>
        <w:rPr>
          <w:sz w:val="28"/>
          <w:lang w:val="ru-RU"/>
        </w:rPr>
        <w:pict>
          <v:shape id="_x0000_i1079" type="#_x0000_t75" style="width:305.25pt;height:215.25pt">
            <v:imagedata r:id="rId46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>
        <w:rPr>
          <w:sz w:val="28"/>
          <w:lang w:val="ru-RU"/>
        </w:rPr>
        <w:pict>
          <v:shape id="_x0000_i1080" type="#_x0000_t75" style="width:4in;height:223.5pt">
            <v:imagedata r:id="rId47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>а)</w:t>
      </w:r>
      <w:r w:rsidR="00634979">
        <w:rPr>
          <w:sz w:val="28"/>
          <w:lang w:val="ru-RU" w:eastAsia="ko-KR"/>
        </w:rPr>
        <w:t xml:space="preserve">                                                  </w:t>
      </w:r>
      <w:r w:rsidR="001C0435" w:rsidRPr="001C0435">
        <w:rPr>
          <w:sz w:val="28"/>
          <w:lang w:val="ru-RU" w:eastAsia="ko-KR"/>
        </w:rPr>
        <w:t xml:space="preserve"> </w:t>
      </w:r>
      <w:r w:rsidRPr="001C0435">
        <w:rPr>
          <w:sz w:val="28"/>
          <w:lang w:val="ru-RU" w:eastAsia="ko-KR"/>
        </w:rPr>
        <w:t>б)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Рис. 1.1. Первые четыре непрерывные функции Радемахера: </w: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 w:eastAsia="ko-KR"/>
        </w:rPr>
      </w:pPr>
      <w:r w:rsidRPr="001C0435">
        <w:rPr>
          <w:sz w:val="28"/>
          <w:lang w:val="ru-RU" w:eastAsia="ko-KR"/>
        </w:rPr>
        <w:t xml:space="preserve">a) на интервале [0; 1); б) на интервале [-0.5; 0.5);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Пример разложения функции f(x) в базисе функций Радемахера, используя общую формулу (1.2) представлен на рис 1.2.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81" type="#_x0000_t75" style="width:266.25pt;height:18pt">
            <v:imagedata r:id="rId48" o:title=""/>
          </v:shape>
        </w:pict>
      </w:r>
      <w:r w:rsidR="00B470A1" w:rsidRPr="001C0435">
        <w:rPr>
          <w:rFonts w:eastAsia="GulimChe"/>
          <w:sz w:val="28"/>
          <w:lang w:val="ru-RU" w:eastAsia="ko-KR"/>
        </w:rPr>
        <w:t>,</w:t>
      </w:r>
      <w:r w:rsidR="001C0435" w:rsidRPr="001C0435">
        <w:rPr>
          <w:rFonts w:eastAsia="GulimChe"/>
          <w:sz w:val="28"/>
          <w:lang w:val="ru-RU" w:eastAsia="ko-KR"/>
        </w:rPr>
        <w:t xml:space="preserve"> </w:t>
      </w:r>
      <w:r w:rsidR="00B470A1" w:rsidRPr="001C0435">
        <w:rPr>
          <w:rFonts w:eastAsia="GulimChe"/>
          <w:sz w:val="28"/>
          <w:lang w:val="ru-RU" w:eastAsia="ko-KR"/>
        </w:rPr>
        <w:t>(1.2)</w:t>
      </w:r>
    </w:p>
    <w:p w:rsidR="00B470A1" w:rsidRPr="001C0435" w:rsidRDefault="00B470A1" w:rsidP="00687948">
      <w:pPr>
        <w:keepNext/>
        <w:widowControl w:val="0"/>
        <w:tabs>
          <w:tab w:val="left" w:pos="8060"/>
        </w:tabs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где </w:t>
      </w:r>
      <w:r w:rsidR="002B48C8">
        <w:rPr>
          <w:rFonts w:eastAsia="GulimChe"/>
          <w:sz w:val="28"/>
          <w:lang w:val="ru-RU" w:eastAsia="ko-KR"/>
        </w:rPr>
        <w:pict>
          <v:shape id="_x0000_i1082" type="#_x0000_t75" style="width:105.75pt;height:38.25pt">
            <v:imagedata r:id="rId49" o:title=""/>
          </v:shape>
        </w:pict>
      </w:r>
      <w:r w:rsidR="001C0435" w:rsidRPr="001C0435">
        <w:rPr>
          <w:rFonts w:eastAsia="GulimChe"/>
          <w:sz w:val="28"/>
          <w:lang w:val="ru-RU" w:eastAsia="ko-KR"/>
        </w:rPr>
        <w:t xml:space="preserve"> </w: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83" type="#_x0000_t75" style="width:327pt;height:92.25pt">
            <v:imagedata r:id="rId50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sz w:val="28"/>
          <w:lang w:val="ru-RU"/>
        </w:rPr>
        <w:pict>
          <v:shape id="_x0000_i1084" type="#_x0000_t75" style="width:315pt;height:131.25pt">
            <v:imagedata r:id="rId51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  <w:r w:rsidRPr="001C0435">
        <w:rPr>
          <w:rFonts w:eastAsia="GulimChe"/>
          <w:sz w:val="28"/>
          <w:lang w:val="ru-RU"/>
        </w:rPr>
        <w:t xml:space="preserve">Рис.1.2. Пример разложения в базисе функций Радемахера.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 w:rsidRPr="001C0435">
        <w:rPr>
          <w:bCs/>
          <w:sz w:val="28"/>
          <w:lang w:val="ru-RU"/>
        </w:rPr>
        <w:t>Дискретные функции Радемахера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Дискретные функции Радемахера являются отсчетами непрерывных функций Радемахера. Каждый отсчет расположен в середине связанного с ним элемента непрерывной функции. Обозначаются дискретные функции Радемахера как Rad(m,x)</w:t>
      </w:r>
      <w:r w:rsidRPr="001C0435">
        <w:rPr>
          <w:rFonts w:eastAsia="GulimChe"/>
          <w:sz w:val="28"/>
          <w:lang w:val="ru-RU"/>
        </w:rPr>
        <w:t>.</w:t>
      </w:r>
      <w:r w:rsidR="001C0435" w:rsidRPr="001C0435">
        <w:rPr>
          <w:rFonts w:eastAsia="GulimChe"/>
          <w:sz w:val="28"/>
          <w:lang w:val="ru-RU"/>
        </w:rPr>
        <w:t xml:space="preserve"> </w:t>
      </w:r>
      <w:r w:rsidRPr="001C0435">
        <w:rPr>
          <w:rFonts w:eastAsia="GulimChe"/>
          <w:sz w:val="28"/>
          <w:lang w:val="ru-RU"/>
        </w:rPr>
        <w:t xml:space="preserve">Для дискретных функций Радемахера удобно использовать матрицу, каждая строка которой является дискретной функцией Радемахера. Например, для третьей диады (m=3) </w:t>
      </w:r>
      <w:r w:rsidRPr="001C0435">
        <w:rPr>
          <w:rFonts w:eastAsia="GulimChe"/>
          <w:sz w:val="28"/>
          <w:lang w:val="ru-RU" w:eastAsia="ko-KR"/>
        </w:rPr>
        <w:t>имеем: (для удобства обозначим “+1” как “+”, а</w:t>
      </w:r>
      <w:r w:rsidR="001C0435" w:rsidRPr="001C0435">
        <w:rPr>
          <w:rFonts w:eastAsia="GulimChe"/>
          <w:sz w:val="28"/>
          <w:lang w:val="ru-RU" w:eastAsia="ko-KR"/>
        </w:rPr>
        <w:t xml:space="preserve"> </w:t>
      </w:r>
      <w:r w:rsidRPr="001C0435">
        <w:rPr>
          <w:rFonts w:eastAsia="GulimChe"/>
          <w:sz w:val="28"/>
          <w:lang w:val="ru-RU" w:eastAsia="ko-KR"/>
        </w:rPr>
        <w:t xml:space="preserve">“–1” как “–” ) </w:t>
      </w:r>
    </w:p>
    <w:p w:rsidR="00B470A1" w:rsidRPr="001C0435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br w:type="page"/>
      </w:r>
      <w:r w:rsidR="002B48C8"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7.95pt;margin-top:9.85pt;width:1in;height:85pt;z-index:251657216" strokecolor="white">
            <v:textbox>
              <w:txbxContent>
                <w:p w:rsidR="00B470A1" w:rsidRDefault="00B470A1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Rad(0,x)</w:t>
                  </w:r>
                </w:p>
                <w:p w:rsidR="00B470A1" w:rsidRDefault="00B470A1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Rad(1,x)</w:t>
                  </w:r>
                </w:p>
                <w:p w:rsidR="00B470A1" w:rsidRDefault="00B470A1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Rad(2,x)</w:t>
                  </w:r>
                </w:p>
                <w:p w:rsidR="00B470A1" w:rsidRDefault="00B470A1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Rad(3,x)</w:t>
                  </w:r>
                </w:p>
                <w:p w:rsidR="00B470A1" w:rsidRDefault="00B470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B48C8">
        <w:rPr>
          <w:rFonts w:eastAsia="GulimChe"/>
          <w:sz w:val="28"/>
          <w:lang w:val="ru-RU" w:eastAsia="ko-KR"/>
        </w:rPr>
        <w:pict>
          <v:shape id="_x0000_i1085" type="#_x0000_t75" style="width:176.25pt;height:1in">
            <v:imagedata r:id="rId52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86" type="#_x0000_t75" style="width:9pt;height:17.25pt">
            <v:imagedata r:id="rId53" o:title=""/>
          </v:shape>
        </w:pict>
      </w: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  <w:rPr>
          <w:bCs/>
        </w:rPr>
      </w:pPr>
      <w:r w:rsidRPr="001C0435">
        <w:rPr>
          <w:bCs/>
        </w:rPr>
        <w:t>Функции Хаара и их представление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Множество непрерывных функций Хаара </w:t>
      </w:r>
      <w:r w:rsidR="002B48C8">
        <w:rPr>
          <w:rFonts w:eastAsia="GulimChe"/>
          <w:sz w:val="28"/>
          <w:lang w:val="ru-RU" w:eastAsia="ko-KR"/>
        </w:rPr>
        <w:pict>
          <v:shape id="_x0000_i1087" type="#_x0000_t75" style="width:66.75pt;height:15.75pt">
            <v:imagedata r:id="rId54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составляет периодическую, ортонормированную и полную систему функций. Широкое распространение функции Хаара получили в вэйвлет-анализа и сжатии изображений. Рекуррентное соотношение, которое дает возможность сформировать непрерывную функцию </w:t>
      </w:r>
      <w:r w:rsidR="002B48C8">
        <w:rPr>
          <w:rFonts w:eastAsia="GulimChe"/>
          <w:sz w:val="28"/>
          <w:lang w:val="ru-RU" w:eastAsia="ko-KR"/>
        </w:rPr>
        <w:pict>
          <v:shape id="_x0000_i1088" type="#_x0000_t75" style="width:57.75pt;height:15.75pt">
            <v:imagedata r:id="rId55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, имеет вид: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89" type="#_x0000_t75" style="width:123.75pt;height:24.75pt">
            <v:imagedata r:id="rId56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90" type="#_x0000_t75" style="width:201.75pt;height:62.25pt">
            <v:imagedata r:id="rId57" o:title=""/>
          </v:shape>
        </w:pict>
      </w:r>
    </w:p>
    <w:p w:rsidR="00634979" w:rsidRDefault="00634979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где </w:t>
      </w:r>
      <w:r w:rsidR="002B48C8">
        <w:rPr>
          <w:rFonts w:eastAsia="GulimChe"/>
          <w:sz w:val="28"/>
          <w:lang w:val="ru-RU" w:eastAsia="ko-KR"/>
        </w:rPr>
        <w:pict>
          <v:shape id="_x0000_i1091" type="#_x0000_t75" style="width:72.75pt;height:17.25pt">
            <v:imagedata r:id="rId58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и </w:t>
      </w:r>
      <w:r w:rsidR="002B48C8">
        <w:rPr>
          <w:rFonts w:eastAsia="GulimChe"/>
          <w:sz w:val="28"/>
          <w:lang w:val="ru-RU" w:eastAsia="ko-KR"/>
        </w:rPr>
        <w:pict>
          <v:shape id="_x0000_i1092" type="#_x0000_t75" style="width:51.75pt;height:15.75pt">
            <v:imagedata r:id="rId59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, N – общее количество функций.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pStyle w:val="1"/>
        <w:widowControl w:val="0"/>
        <w:spacing w:line="360" w:lineRule="auto"/>
        <w:ind w:firstLine="709"/>
        <w:jc w:val="both"/>
        <w:rPr>
          <w:bCs/>
        </w:rPr>
      </w:pPr>
      <w:r w:rsidRPr="001C0435">
        <w:rPr>
          <w:bCs/>
        </w:rPr>
        <w:t>Первые восемь функций Хаара представлены на рис. 1.3.</w:t>
      </w:r>
    </w:p>
    <w:p w:rsidR="00B470A1" w:rsidRPr="001C0435" w:rsidRDefault="0068794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lang w:val="ru-RU"/>
        </w:rPr>
        <w:br w:type="page"/>
      </w:r>
      <w:r w:rsidR="002B48C8">
        <w:rPr>
          <w:sz w:val="28"/>
          <w:lang w:val="ru-RU"/>
        </w:rPr>
        <w:pict>
          <v:shape id="_x0000_i1093" type="#_x0000_t75" style="width:358.5pt;height:499.5pt">
            <v:imagedata r:id="rId60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Рис.1.3. Первые восемь непрерывных функции Хаара. </w:t>
      </w: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 w:rsidRPr="001C0435">
        <w:rPr>
          <w:bCs/>
          <w:sz w:val="28"/>
          <w:lang w:val="ru-RU"/>
        </w:rPr>
        <w:t>Дискретные функции Хаара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/>
        </w:rPr>
      </w:pPr>
      <w:r w:rsidRPr="001C0435">
        <w:rPr>
          <w:rFonts w:eastAsia="GulimChe"/>
          <w:sz w:val="28"/>
          <w:lang w:val="ru-RU" w:eastAsia="ko-KR"/>
        </w:rPr>
        <w:t xml:space="preserve">По аналогии с дискретными функциями Радемахера дискретные функции Хаара являются отсчетами непрерывных функций Хаара. Каждый отсчет расположен в середине связанного с ним элемента непрерывной функции. Обозначаются дискретные функции Хаара как </w:t>
      </w:r>
      <w:r w:rsidR="002B48C8">
        <w:rPr>
          <w:rFonts w:eastAsia="GulimChe"/>
          <w:sz w:val="28"/>
          <w:lang w:val="ru-RU" w:eastAsia="ko-KR"/>
        </w:rPr>
        <w:pict>
          <v:shape id="_x0000_i1094" type="#_x0000_t75" style="width:60.75pt;height:15.75pt">
            <v:imagedata r:id="rId61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. </w:t>
      </w:r>
    </w:p>
    <w:p w:rsidR="00B470A1" w:rsidRPr="001C0435" w:rsidRDefault="00B470A1" w:rsidP="00687948">
      <w:pPr>
        <w:pStyle w:val="2"/>
        <w:widowControl w:val="0"/>
        <w:spacing w:line="360" w:lineRule="auto"/>
        <w:ind w:firstLine="709"/>
        <w:jc w:val="both"/>
        <w:rPr>
          <w:rFonts w:eastAsia="GulimChe"/>
        </w:rPr>
      </w:pPr>
      <w:r w:rsidRPr="001C0435">
        <w:rPr>
          <w:rFonts w:eastAsia="GulimChe"/>
        </w:rPr>
        <w:t xml:space="preserve">Построим матрицу дискретных значений функций Хаара для </w:t>
      </w:r>
      <w:r w:rsidR="002B48C8">
        <w:rPr>
          <w:rFonts w:eastAsia="GulimChe"/>
        </w:rPr>
        <w:pict>
          <v:shape id="_x0000_i1095" type="#_x0000_t75" style="width:56.25pt;height:15.75pt">
            <v:imagedata r:id="rId62" o:title=""/>
          </v:shape>
        </w:pict>
      </w:r>
      <w:r w:rsidRPr="001C0435">
        <w:rPr>
          <w:rFonts w:eastAsia="GulimChe"/>
        </w:rPr>
        <w:t>, в которой каждая строка отвечает соответствующей функции.</w:t>
      </w:r>
      <w:r w:rsidR="001C0435" w:rsidRPr="001C0435">
        <w:rPr>
          <w:rFonts w:eastAsia="GulimChe"/>
        </w:rPr>
        <w:t xml:space="preserve">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>
        <w:rPr>
          <w:noProof/>
          <w:lang w:val="ru-RU"/>
        </w:rPr>
        <w:pict>
          <v:shape id="_x0000_s1027" type="#_x0000_t202" style="position:absolute;left:0;text-align:left;margin-left:282.95pt;margin-top:13pt;width:1in;height:145pt;z-index:251658240" strokecolor="white">
            <v:textbox>
              <w:txbxContent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Нa</w:t>
                  </w:r>
                  <w:r>
                    <w:rPr>
                      <w:lang w:val="en-US" w:eastAsia="ko-KR"/>
                    </w:rPr>
                    <w:t>r</w:t>
                  </w:r>
                  <w:r>
                    <w:rPr>
                      <w:lang w:val="en-US"/>
                    </w:rPr>
                    <w:t>(0,0,x)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Har(0,1,x)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Har(1,1,x)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Har(1,2,x)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Har(2,1,x)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Har(2,2,x)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Har(2,3,x)</w:t>
                  </w:r>
                </w:p>
                <w:p w:rsidR="00B470A1" w:rsidRDefault="00B470A1">
                  <w:pPr>
                    <w:spacing w:line="312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Har(2,4,x)</w:t>
                  </w:r>
                </w:p>
                <w:p w:rsidR="00B470A1" w:rsidRDefault="00B470A1">
                  <w:pPr>
                    <w:rPr>
                      <w:lang w:val="en-US"/>
                    </w:rPr>
                  </w:pPr>
                </w:p>
                <w:p w:rsidR="00B470A1" w:rsidRDefault="00B470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eastAsia="GulimChe"/>
          <w:bCs/>
          <w:sz w:val="28"/>
          <w:lang w:val="ru-RU" w:eastAsia="ko-KR"/>
        </w:rPr>
        <w:pict>
          <v:shape id="_x0000_i1096" type="#_x0000_t75" style="width:281.25pt;height:2in">
            <v:imagedata r:id="rId63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Pr="001C0435" w:rsidRDefault="00B470A1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  <w:r w:rsidRPr="001C0435">
        <w:rPr>
          <w:rFonts w:eastAsia="GulimChe"/>
        </w:rPr>
        <w:t xml:space="preserve">При цифровой обработке сигналов, вэйвлет-анализе, сжатии изображений, анализе и синтезе логических функций, часто применяются ненормированные функции Хаара, которые на отдельных участках принимают одно из трех значений +1; 0; –1.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 w:rsidRPr="001C0435">
        <w:rPr>
          <w:rFonts w:eastAsia="GulimChe"/>
          <w:bCs/>
          <w:sz w:val="28"/>
          <w:lang w:val="ru-RU" w:eastAsia="ko-KR"/>
        </w:rPr>
        <w:t>Преобразование Хаара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Любую интегрируемую на интервале </w:t>
      </w:r>
      <w:r w:rsidR="002B48C8">
        <w:rPr>
          <w:rFonts w:eastAsia="GulimChe"/>
          <w:sz w:val="28"/>
          <w:lang w:val="ru-RU" w:eastAsia="ko-KR"/>
        </w:rPr>
        <w:pict>
          <v:shape id="_x0000_i1097" type="#_x0000_t75" style="width:45.75pt;height:14.25pt">
            <v:imagedata r:id="rId64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функцию </w:t>
      </w:r>
      <w:r w:rsidR="002B48C8">
        <w:rPr>
          <w:rFonts w:eastAsia="GulimChe"/>
          <w:sz w:val="28"/>
          <w:lang w:val="ru-RU" w:eastAsia="ko-KR"/>
        </w:rPr>
        <w:pict>
          <v:shape id="_x0000_i1098" type="#_x0000_t75" style="width:27pt;height:15.75pt">
            <v:imagedata r:id="rId65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можно представить рядом Фурье по системе функций Хаара: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099" type="#_x0000_t75" style="width:264.75pt;height:36pt">
            <v:imagedata r:id="rId66" o:title=""/>
          </v:shape>
        </w:pict>
      </w:r>
      <w:r w:rsidR="00B470A1" w:rsidRPr="001C0435">
        <w:rPr>
          <w:rFonts w:eastAsia="GulimChe"/>
          <w:sz w:val="28"/>
          <w:lang w:val="ru-RU" w:eastAsia="ko-KR"/>
        </w:rPr>
        <w:t xml:space="preserve">, где </w:t>
      </w:r>
      <w:r>
        <w:rPr>
          <w:rFonts w:eastAsia="GulimChe"/>
          <w:sz w:val="28"/>
          <w:lang w:val="ru-RU" w:eastAsia="ko-KR"/>
        </w:rPr>
        <w:pict>
          <v:shape id="_x0000_i1100" type="#_x0000_t75" style="width:54.75pt;height:17.25pt">
            <v:imagedata r:id="rId67" o:title=""/>
          </v:shape>
        </w:pict>
      </w:r>
      <w:r w:rsidR="001C0435" w:rsidRPr="001C0435">
        <w:rPr>
          <w:rFonts w:eastAsia="GulimChe"/>
          <w:sz w:val="28"/>
          <w:lang w:val="ru-RU" w:eastAsia="ko-KR"/>
        </w:rPr>
        <w:t xml:space="preserve"> </w:t>
      </w:r>
      <w:r w:rsidR="00B470A1" w:rsidRPr="001C0435">
        <w:rPr>
          <w:rFonts w:eastAsia="GulimChe"/>
          <w:sz w:val="28"/>
          <w:lang w:val="ru-RU" w:eastAsia="ko-KR"/>
        </w:rPr>
        <w:t>(1.3)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с коэффициентами </w: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101" type="#_x0000_t75" style="width:153.75pt;height:38.25pt">
            <v:imagedata r:id="rId68" o:title=""/>
          </v:shape>
        </w:pict>
      </w:r>
      <w:r w:rsidR="00B470A1" w:rsidRPr="001C0435">
        <w:rPr>
          <w:rFonts w:eastAsia="GulimChe"/>
          <w:sz w:val="28"/>
          <w:lang w:val="ru-RU" w:eastAsia="ko-KR"/>
        </w:rPr>
        <w:t>.</w:t>
      </w:r>
      <w:r w:rsidR="001C0435" w:rsidRPr="001C0435">
        <w:rPr>
          <w:rFonts w:eastAsia="GulimChe"/>
          <w:sz w:val="28"/>
          <w:lang w:val="ru-RU" w:eastAsia="ko-KR"/>
        </w:rPr>
        <w:t xml:space="preserve"> </w:t>
      </w:r>
      <w:r w:rsidR="00B470A1" w:rsidRPr="001C0435">
        <w:rPr>
          <w:rFonts w:eastAsia="GulimChe"/>
          <w:sz w:val="28"/>
          <w:lang w:val="ru-RU" w:eastAsia="ko-KR"/>
        </w:rPr>
        <w:t>(1.4)</w:t>
      </w:r>
    </w:p>
    <w:p w:rsidR="00B470A1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  <w:r>
        <w:rPr>
          <w:rFonts w:eastAsia="GulimChe"/>
          <w:bCs/>
          <w:sz w:val="28"/>
          <w:lang w:val="ru-RU" w:eastAsia="ko-KR"/>
        </w:rPr>
        <w:br w:type="page"/>
      </w:r>
      <w:r w:rsidR="00B470A1" w:rsidRPr="001C0435">
        <w:rPr>
          <w:rFonts w:eastAsia="GulimChe"/>
          <w:bCs/>
          <w:sz w:val="28"/>
          <w:lang w:val="ru-RU" w:eastAsia="ko-KR"/>
        </w:rPr>
        <w:t>Домашнее задание</w:t>
      </w:r>
    </w:p>
    <w:p w:rsidR="00665D2E" w:rsidRPr="001C0435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Выражения для </w:t>
      </w:r>
      <w:r w:rsidR="00634979">
        <w:rPr>
          <w:rFonts w:eastAsia="GulimChe"/>
          <w:sz w:val="28"/>
          <w:lang w:val="ru-RU" w:eastAsia="ko-KR"/>
        </w:rPr>
        <w:t>непрерывных функций Радемахера</w:t>
      </w:r>
    </w:p>
    <w:p w:rsidR="00634979" w:rsidRPr="001C0435" w:rsidRDefault="00634979" w:rsidP="00687948">
      <w:pPr>
        <w:keepNext/>
        <w:widowControl w:val="0"/>
        <w:spacing w:line="360" w:lineRule="auto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108.75pt;height:18.75pt;mso-wrap-distance-left:0;mso-wrap-distance-right:0" o:allowincell="f">
            <v:imagedata r:id="rId69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108.75pt;height:18.75pt;mso-wrap-distance-left:0;mso-wrap-distance-right:0" o:allowincell="f">
            <v:imagedata r:id="rId70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108.75pt;height:18.75pt;mso-wrap-distance-left:0;mso-wrap-distance-right:0" o:allowincell="f">
            <v:imagedata r:id="rId71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108.75pt;height:18.75pt;mso-wrap-distance-left:0;mso-wrap-distance-right:0" o:allowincell="f">
            <v:imagedata r:id="rId72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108.75pt;height:18.75pt;mso-wrap-distance-left:0;mso-wrap-distance-right:0" o:allowincell="f">
            <v:imagedata r:id="rId73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108.75pt;height:18.75pt">
            <v:imagedata r:id="rId74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numPr>
          <w:ilvl w:val="0"/>
          <w:numId w:val="24"/>
        </w:numPr>
        <w:tabs>
          <w:tab w:val="left" w:pos="960"/>
        </w:tabs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Матрица для системы дискретных функций Радемахера</w:t>
      </w:r>
      <w:r w:rsidR="00634979">
        <w:rPr>
          <w:rFonts w:eastAsia="GulimChe"/>
          <w:sz w:val="28"/>
          <w:lang w:val="ru-RU" w:eastAsia="ko-KR"/>
        </w:rPr>
        <w:t xml:space="preserve"> </w:t>
      </w:r>
      <w:r w:rsidR="00665D2E">
        <w:rPr>
          <w:rFonts w:eastAsia="GulimChe"/>
          <w:sz w:val="28"/>
          <w:lang w:val="ru-RU" w:eastAsia="ko-KR"/>
        </w:rPr>
        <w:t>при N = 5.</w:t>
      </w:r>
    </w:p>
    <w:p w:rsidR="00665D2E" w:rsidRPr="001C0435" w:rsidRDefault="00665D2E" w:rsidP="00687948">
      <w:pPr>
        <w:keepNext/>
        <w:widowControl w:val="0"/>
        <w:tabs>
          <w:tab w:val="left" w:pos="960"/>
        </w:tabs>
        <w:spacing w:line="360" w:lineRule="auto"/>
        <w:jc w:val="both"/>
        <w:rPr>
          <w:rFonts w:eastAsia="GulimChe"/>
          <w:sz w:val="28"/>
          <w:lang w:val="ru-RU" w:eastAsia="ko-KR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204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97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634979" w:rsidRPr="00634979" w:rsidTr="00634979">
        <w:trPr>
          <w:trHeight w:val="265"/>
          <w:jc w:val="center"/>
        </w:trPr>
        <w:tc>
          <w:tcPr>
            <w:tcW w:w="89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Rad(0,t)</w:t>
            </w:r>
          </w:p>
        </w:tc>
        <w:tc>
          <w:tcPr>
            <w:tcW w:w="2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9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</w:tr>
      <w:tr w:rsidR="00634979" w:rsidRPr="00634979" w:rsidTr="00634979">
        <w:trPr>
          <w:trHeight w:val="265"/>
          <w:jc w:val="center"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Rad(1,t)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</w:tr>
      <w:tr w:rsidR="00634979" w:rsidRPr="00634979" w:rsidTr="00634979">
        <w:trPr>
          <w:trHeight w:val="265"/>
          <w:jc w:val="center"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Rad(2,t)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</w:tr>
      <w:tr w:rsidR="00634979" w:rsidRPr="00634979" w:rsidTr="00634979">
        <w:trPr>
          <w:trHeight w:val="265"/>
          <w:jc w:val="center"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Rad(3,t)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</w:tr>
      <w:tr w:rsidR="00634979" w:rsidRPr="00634979" w:rsidTr="00634979">
        <w:trPr>
          <w:trHeight w:val="265"/>
          <w:jc w:val="center"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Rad(4,t)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</w:tr>
      <w:tr w:rsidR="00634979" w:rsidRPr="00634979" w:rsidTr="00634979">
        <w:trPr>
          <w:trHeight w:val="265"/>
          <w:jc w:val="center"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34979">
              <w:rPr>
                <w:bCs/>
                <w:sz w:val="20"/>
                <w:szCs w:val="20"/>
              </w:rPr>
              <w:t>Rad(5,t)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470A1" w:rsidRPr="00634979" w:rsidRDefault="00B470A1" w:rsidP="0068794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4979">
              <w:rPr>
                <w:sz w:val="20"/>
                <w:szCs w:val="20"/>
              </w:rPr>
              <w:t>-1</w:t>
            </w:r>
          </w:p>
        </w:tc>
      </w:tr>
    </w:tbl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Графики функций от </w:t>
      </w:r>
      <w:r w:rsidR="002B48C8">
        <w:rPr>
          <w:rFonts w:eastAsia="GulimChe"/>
          <w:sz w:val="28"/>
          <w:lang w:val="ru-RU" w:eastAsia="ko-KR"/>
        </w:rPr>
        <w:pict>
          <v:shape id="_x0000_i1108" type="#_x0000_t75" style="width:45.75pt;height:15.75pt">
            <v:imagedata r:id="rId75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до </w:t>
      </w:r>
      <w:r w:rsidR="002B48C8">
        <w:rPr>
          <w:rFonts w:eastAsia="GulimChe"/>
          <w:sz w:val="28"/>
          <w:lang w:val="ru-RU" w:eastAsia="ko-KR"/>
        </w:rPr>
        <w:pict>
          <v:shape id="_x0000_i1109" type="#_x0000_t75" style="width:45.75pt;height:15.75pt">
            <v:imagedata r:id="rId76" o:title=""/>
          </v:shape>
        </w:pict>
      </w:r>
      <w:r w:rsidRPr="001C0435">
        <w:rPr>
          <w:rFonts w:eastAsia="GulimChe"/>
          <w:sz w:val="28"/>
          <w:lang w:val="ru-RU" w:eastAsia="ko-KR"/>
        </w:rPr>
        <w:t>.</w:t>
      </w:r>
    </w:p>
    <w:p w:rsidR="00B470A1" w:rsidRPr="001C0435" w:rsidRDefault="00687948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  <w:r>
        <w:rPr>
          <w:rFonts w:eastAsia="GulimChe"/>
        </w:rPr>
        <w:br w:type="page"/>
      </w:r>
      <w:r w:rsidR="002B48C8">
        <w:rPr>
          <w:rFonts w:eastAsia="GulimChe"/>
        </w:rPr>
        <w:pict>
          <v:shape id="_x0000_i1110" type="#_x0000_t75" style="width:368.25pt;height:214.5pt">
            <v:imagedata r:id="rId77" o:title=""/>
          </v:shape>
        </w:pict>
      </w:r>
    </w:p>
    <w:p w:rsidR="00B470A1" w:rsidRPr="001C0435" w:rsidRDefault="00B470A1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</w:p>
    <w:p w:rsidR="00B470A1" w:rsidRPr="001C0435" w:rsidRDefault="00B470A1" w:rsidP="0068794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eastAsia="GulimChe"/>
        </w:rPr>
      </w:pPr>
      <w:r w:rsidRPr="001C0435">
        <w:rPr>
          <w:rFonts w:eastAsia="GulimChe"/>
        </w:rPr>
        <w:t xml:space="preserve">Выражение для нормированных функций Хаара. </w:t>
      </w:r>
    </w:p>
    <w:p w:rsidR="00687948" w:rsidRDefault="0068794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634979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141.75pt;height:107.25pt;mso-wrap-distance-left:0;mso-wrap-distance-right:0;mso-position-horizontal-relative:page" o:allowincell="f">
            <v:imagedata r:id="rId78" o:title=""/>
          </v:shape>
        </w:pict>
      </w:r>
    </w:p>
    <w:p w:rsidR="00B470A1" w:rsidRPr="001C0435" w:rsidRDefault="00B470A1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164.25pt;height:158.25pt;mso-wrap-distance-left:0;mso-wrap-distance-right:0" o:allowincell="f">
            <v:imagedata r:id="rId79" o:title=""/>
          </v:shape>
        </w:pict>
      </w:r>
    </w:p>
    <w:p w:rsidR="00B470A1" w:rsidRDefault="00687948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  <w:r>
        <w:rPr>
          <w:rFonts w:eastAsia="GulimChe"/>
        </w:rPr>
        <w:br w:type="page"/>
      </w:r>
      <w:r w:rsidR="002B48C8">
        <w:rPr>
          <w:rFonts w:eastAsia="GulimChe"/>
        </w:rPr>
        <w:pict>
          <v:shape id="_x0000_i1113" type="#_x0000_t75" style="width:366.75pt;height:165pt">
            <v:imagedata r:id="rId80" o:title=""/>
          </v:shape>
        </w:pict>
      </w:r>
    </w:p>
    <w:p w:rsidR="00665D2E" w:rsidRDefault="00665D2E" w:rsidP="00687948">
      <w:pPr>
        <w:pStyle w:val="a3"/>
        <w:keepNext/>
        <w:widowControl w:val="0"/>
        <w:spacing w:line="360" w:lineRule="auto"/>
        <w:ind w:firstLine="709"/>
        <w:jc w:val="both"/>
        <w:rPr>
          <w:rFonts w:eastAsia="GulimChe"/>
        </w:rPr>
      </w:pPr>
    </w:p>
    <w:p w:rsidR="00B470A1" w:rsidRPr="001C0435" w:rsidRDefault="00B470A1" w:rsidP="0068794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Графики нормированных функций от </w:t>
      </w:r>
      <w:r w:rsidR="002B48C8">
        <w:rPr>
          <w:rFonts w:eastAsia="GulimChe"/>
          <w:sz w:val="28"/>
          <w:lang w:val="ru-RU" w:eastAsia="ko-KR"/>
        </w:rPr>
        <w:pict>
          <v:shape id="_x0000_i1114" type="#_x0000_t75" style="width:54pt;height:15.75pt">
            <v:imagedata r:id="rId81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до </w:t>
      </w:r>
      <w:r w:rsidR="002B48C8">
        <w:rPr>
          <w:rFonts w:eastAsia="GulimChe"/>
          <w:sz w:val="28"/>
          <w:lang w:val="ru-RU" w:eastAsia="ko-KR"/>
        </w:rPr>
        <w:pict>
          <v:shape id="_x0000_i1115" type="#_x0000_t75" style="width:54.75pt;height:15.75pt">
            <v:imagedata r:id="rId82" o:title=""/>
          </v:shape>
        </w:pict>
      </w:r>
      <w:r w:rsidRPr="001C0435">
        <w:rPr>
          <w:rFonts w:eastAsia="GulimChe"/>
          <w:sz w:val="28"/>
          <w:lang w:val="ru-RU" w:eastAsia="ko-KR"/>
        </w:rPr>
        <w:t>.</w:t>
      </w:r>
    </w:p>
    <w:p w:rsidR="00B470A1" w:rsidRDefault="00B470A1" w:rsidP="0068794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 xml:space="preserve">Графики ненормированных функций от </w:t>
      </w:r>
      <w:r w:rsidR="002B48C8">
        <w:rPr>
          <w:rFonts w:eastAsia="GulimChe"/>
          <w:sz w:val="28"/>
          <w:lang w:val="ru-RU" w:eastAsia="ko-KR"/>
        </w:rPr>
        <w:pict>
          <v:shape id="_x0000_i1116" type="#_x0000_t75" style="width:54pt;height:15.75pt">
            <v:imagedata r:id="rId83" o:title=""/>
          </v:shape>
        </w:pict>
      </w:r>
      <w:r w:rsidRPr="001C0435">
        <w:rPr>
          <w:rFonts w:eastAsia="GulimChe"/>
          <w:sz w:val="28"/>
          <w:lang w:val="ru-RU" w:eastAsia="ko-KR"/>
        </w:rPr>
        <w:t xml:space="preserve"> до </w:t>
      </w:r>
      <w:r w:rsidR="002B48C8">
        <w:rPr>
          <w:rFonts w:eastAsia="GulimChe"/>
          <w:sz w:val="28"/>
          <w:lang w:val="ru-RU" w:eastAsia="ko-KR"/>
        </w:rPr>
        <w:pict>
          <v:shape id="_x0000_i1117" type="#_x0000_t75" style="width:54.75pt;height:15.75pt">
            <v:imagedata r:id="rId84" o:title=""/>
          </v:shape>
        </w:pict>
      </w:r>
      <w:r w:rsidRPr="001C0435">
        <w:rPr>
          <w:rFonts w:eastAsia="GulimChe"/>
          <w:sz w:val="28"/>
          <w:lang w:val="ru-RU" w:eastAsia="ko-KR"/>
        </w:rPr>
        <w:t>.</w:t>
      </w:r>
    </w:p>
    <w:p w:rsidR="00665D2E" w:rsidRDefault="00665D2E" w:rsidP="00687948">
      <w:pPr>
        <w:keepNext/>
        <w:widowControl w:val="0"/>
        <w:spacing w:line="360" w:lineRule="auto"/>
        <w:jc w:val="both"/>
        <w:rPr>
          <w:rFonts w:eastAsia="GulimChe"/>
          <w:sz w:val="28"/>
          <w:lang w:val="ru-RU" w:eastAsia="ko-KR"/>
        </w:rPr>
      </w:pPr>
    </w:p>
    <w:p w:rsidR="00665D2E" w:rsidRDefault="002B48C8" w:rsidP="00687948">
      <w:pPr>
        <w:pStyle w:val="5"/>
        <w:widowControl w:val="0"/>
        <w:spacing w:line="360" w:lineRule="auto"/>
        <w:ind w:firstLine="709"/>
        <w:jc w:val="both"/>
        <w:rPr>
          <w:b w:val="0"/>
        </w:rPr>
      </w:pPr>
      <w:r>
        <w:pict>
          <v:shape id="_x0000_i1118" type="#_x0000_t75" style="width:289.5pt;height:117pt">
            <v:imagedata r:id="rId85" o:title=""/>
          </v:shape>
        </w:pict>
      </w:r>
    </w:p>
    <w:p w:rsidR="00665D2E" w:rsidRDefault="00665D2E" w:rsidP="00687948">
      <w:pPr>
        <w:pStyle w:val="5"/>
        <w:widowControl w:val="0"/>
        <w:spacing w:line="360" w:lineRule="auto"/>
        <w:ind w:firstLine="709"/>
        <w:jc w:val="both"/>
        <w:rPr>
          <w:b w:val="0"/>
        </w:rPr>
      </w:pPr>
    </w:p>
    <w:p w:rsidR="00B470A1" w:rsidRPr="001C0435" w:rsidRDefault="00B470A1" w:rsidP="00687948">
      <w:pPr>
        <w:pStyle w:val="5"/>
        <w:widowControl w:val="0"/>
        <w:spacing w:line="360" w:lineRule="auto"/>
        <w:ind w:firstLine="709"/>
        <w:jc w:val="both"/>
        <w:rPr>
          <w:b w:val="0"/>
        </w:rPr>
      </w:pPr>
      <w:r w:rsidRPr="001C0435">
        <w:rPr>
          <w:b w:val="0"/>
        </w:rPr>
        <w:t>Выполнение работы</w:t>
      </w:r>
    </w:p>
    <w:p w:rsidR="00665D2E" w:rsidRPr="001C0435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bCs/>
          <w:sz w:val="28"/>
          <w:lang w:val="ru-RU" w:eastAsia="ko-KR"/>
        </w:rPr>
      </w:pPr>
    </w:p>
    <w:p w:rsidR="00B470A1" w:rsidRDefault="00B470A1" w:rsidP="00687948">
      <w:pPr>
        <w:pStyle w:val="3"/>
        <w:keepNext/>
        <w:widowControl w:val="0"/>
        <w:numPr>
          <w:ilvl w:val="0"/>
          <w:numId w:val="25"/>
        </w:numPr>
        <w:spacing w:line="360" w:lineRule="auto"/>
        <w:ind w:left="0" w:firstLine="709"/>
      </w:pPr>
      <w:r w:rsidRPr="001C0435">
        <w:t>Используя преобразование Хаара рассчитаем амплитудный и фа</w:t>
      </w:r>
      <w:r w:rsidR="00665D2E">
        <w:t>зовый спектр заданного сигнала</w:t>
      </w:r>
    </w:p>
    <w:p w:rsidR="00B470A1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А. Использу</w:t>
      </w:r>
      <w:r w:rsidR="00665D2E">
        <w:rPr>
          <w:rFonts w:eastAsia="GulimChe"/>
          <w:sz w:val="28"/>
          <w:lang w:val="ru-RU" w:eastAsia="ko-KR"/>
        </w:rPr>
        <w:t>ем нормированные функции Хаара.</w:t>
      </w:r>
    </w:p>
    <w:p w:rsidR="00B470A1" w:rsidRPr="001C0435" w:rsidRDefault="0068794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br w:type="page"/>
      </w:r>
      <w:r w:rsidR="002B48C8">
        <w:rPr>
          <w:sz w:val="28"/>
        </w:rPr>
        <w:pict>
          <v:shape id="_x0000_i1119" type="#_x0000_t75" style="width:413.25pt;height:552.75pt">
            <v:imagedata r:id="rId86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665D2E" w:rsidRDefault="002B48C8" w:rsidP="00687948">
      <w:pPr>
        <w:keepNext/>
        <w:widowControl w:val="0"/>
      </w:pPr>
      <w:r>
        <w:rPr>
          <w:position w:val="-124"/>
        </w:rPr>
        <w:pict>
          <v:shape id="_x0000_i1120" type="#_x0000_t75" style="width:61.5pt;height:129.75pt;mso-wrap-distance-left:0;mso-wrap-distance-right:0;mso-position-horizontal-relative:page" o:allowincell="f">
            <v:imagedata r:id="rId87" o:title=""/>
          </v:shape>
        </w:pict>
      </w:r>
    </w:p>
    <w:p w:rsidR="00665D2E" w:rsidRDefault="002B48C8" w:rsidP="00687948">
      <w:pPr>
        <w:keepNext/>
        <w:widowControl w:val="0"/>
      </w:pPr>
      <w:r>
        <w:rPr>
          <w:position w:val="-258"/>
        </w:rPr>
        <w:pict>
          <v:shape id="_x0000_i1121" type="#_x0000_t75" style="width:195pt;height:129pt;mso-wrap-distance-left:0;mso-wrap-distance-right:0" o:allowincell="f">
            <v:imagedata r:id="rId88" o:title=""/>
          </v:shape>
        </w:pict>
      </w:r>
    </w:p>
    <w:p w:rsidR="00665D2E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Б. Используем</w:t>
      </w:r>
      <w:r w:rsidR="00665D2E">
        <w:rPr>
          <w:rFonts w:eastAsia="GulimChe"/>
          <w:sz w:val="28"/>
          <w:lang w:val="ru-RU" w:eastAsia="ko-KR"/>
        </w:rPr>
        <w:t xml:space="preserve"> ненормированные функции Хаара</w:t>
      </w:r>
    </w:p>
    <w:p w:rsidR="00665D2E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665D2E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pict>
          <v:shape id="_x0000_i1122" type="#_x0000_t75" style="width:383.25pt;height:312.75pt">
            <v:imagedata r:id="rId89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Синтезируем заданный сигнал и построим графики для обоих случаев</w:t>
      </w:r>
    </w:p>
    <w:p w:rsidR="00B470A1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А. Использ</w:t>
      </w:r>
      <w:r w:rsidR="00665D2E">
        <w:rPr>
          <w:rFonts w:eastAsia="GulimChe"/>
          <w:sz w:val="28"/>
          <w:lang w:val="ru-RU" w:eastAsia="ko-KR"/>
        </w:rPr>
        <w:t>уем нормированные функции Хаара</w:t>
      </w:r>
    </w:p>
    <w:p w:rsidR="00665D2E" w:rsidRPr="001C0435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framePr w:w="2858" w:h="870" w:wrap="auto" w:vAnchor="text" w:hAnchor="text" w:x="81" w:y="77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12.5pt;height:43.5pt">
            <v:imagedata r:id="rId90" o:title=""/>
          </v:shape>
        </w:pict>
      </w: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312.75pt;height:225pt;mso-wrap-distance-left:0;mso-wrap-distance-right:0" o:allowincell="f">
            <v:imagedata r:id="rId91" o:title=""/>
          </v:shape>
        </w:pict>
      </w:r>
    </w:p>
    <w:p w:rsidR="00B470A1" w:rsidRPr="001C0435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Default="00B470A1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 w:rsidRPr="001C0435">
        <w:rPr>
          <w:rFonts w:eastAsia="GulimChe"/>
          <w:sz w:val="28"/>
          <w:lang w:val="ru-RU" w:eastAsia="ko-KR"/>
        </w:rPr>
        <w:t>Б. Используем</w:t>
      </w:r>
      <w:r w:rsidR="00665D2E">
        <w:rPr>
          <w:rFonts w:eastAsia="GulimChe"/>
          <w:sz w:val="28"/>
          <w:lang w:val="ru-RU" w:eastAsia="ko-KR"/>
        </w:rPr>
        <w:t xml:space="preserve"> ненормированные функции Хаара</w:t>
      </w:r>
    </w:p>
    <w:p w:rsidR="00665D2E" w:rsidRPr="001C0435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112.5pt;height:44.25pt;mso-wrap-distance-left:0;mso-wrap-distance-right:0" o:allowincell="f">
            <v:imagedata r:id="rId92" o:title=""/>
          </v:shape>
        </w:pict>
      </w:r>
    </w:p>
    <w:p w:rsidR="00687948" w:rsidRDefault="00687948" w:rsidP="00687948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470A1" w:rsidRPr="001C0435" w:rsidRDefault="002B48C8" w:rsidP="0068794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240.75pt;height:173.25pt">
            <v:imagedata r:id="rId93" o:title=""/>
          </v:shape>
        </w:pict>
      </w:r>
    </w:p>
    <w:p w:rsidR="00B470A1" w:rsidRPr="001C0435" w:rsidRDefault="00665D2E" w:rsidP="00687948">
      <w:pPr>
        <w:keepNext/>
        <w:widowControl w:val="0"/>
        <w:spacing w:line="360" w:lineRule="auto"/>
        <w:ind w:firstLine="709"/>
        <w:jc w:val="both"/>
        <w:rPr>
          <w:rFonts w:eastAsia="GulimChe"/>
          <w:sz w:val="28"/>
          <w:lang w:val="ru-RU" w:eastAsia="ko-KR"/>
        </w:rPr>
      </w:pPr>
      <w:r>
        <w:rPr>
          <w:rFonts w:eastAsia="GulimChe"/>
          <w:sz w:val="28"/>
          <w:lang w:val="ru-RU" w:eastAsia="ko-KR"/>
        </w:rPr>
        <w:br w:type="page"/>
        <w:t>Выводы по работе</w:t>
      </w:r>
    </w:p>
    <w:p w:rsidR="00665D2E" w:rsidRDefault="00665D2E" w:rsidP="00687948">
      <w:pPr>
        <w:pStyle w:val="1"/>
        <w:widowControl w:val="0"/>
        <w:spacing w:line="360" w:lineRule="auto"/>
        <w:ind w:firstLine="709"/>
        <w:jc w:val="both"/>
      </w:pPr>
    </w:p>
    <w:p w:rsidR="00B470A1" w:rsidRPr="001C0435" w:rsidRDefault="00B470A1" w:rsidP="00687948">
      <w:pPr>
        <w:pStyle w:val="1"/>
        <w:widowControl w:val="0"/>
        <w:spacing w:line="360" w:lineRule="auto"/>
        <w:ind w:firstLine="709"/>
        <w:jc w:val="both"/>
      </w:pPr>
      <w:r w:rsidRPr="001C0435">
        <w:t xml:space="preserve">В данной лабораторной работе мы изучили особенности кусочно-линейных ортогональных функций Радемахера и Харра. Получили выражения для непрерывных функций Харра и Радемахера, построили графики этих функций. Построили матрицу для системы дискретных функций </w:t>
      </w:r>
      <w:r w:rsidRPr="001C0435">
        <w:rPr>
          <w:rFonts w:eastAsia="GulimChe"/>
          <w:lang w:eastAsia="ko-KR"/>
        </w:rPr>
        <w:t>Радемахера при N = 5. Для функций Харра задали и построили графики нормированных и ненормированных функций.</w:t>
      </w:r>
      <w:r w:rsidRPr="001C0435">
        <w:rPr>
          <w:iCs/>
          <w:lang w:eastAsia="ko-KR"/>
        </w:rPr>
        <w:t xml:space="preserve"> </w:t>
      </w:r>
      <w:r w:rsidRPr="001C0435">
        <w:rPr>
          <w:lang w:eastAsia="ko-KR"/>
        </w:rPr>
        <w:t>Получили практические навыки расчета спектров сложных сигналов, используя преобразование Хаара, найдя амплитудный и фазовый спектры заданного сигнала. После синтезирования сигналов, в случае нормированных функций Харра, получили исходный сигнал только после перехода на нормированное время. Это объясняется погрешностью программных расчетов. В случае же нормированных функций, заданный сигнал получить не удалось из-за, опять же, прогр</w:t>
      </w:r>
      <w:r w:rsidR="00665D2E">
        <w:rPr>
          <w:lang w:eastAsia="ko-KR"/>
        </w:rPr>
        <w:t>аммных погрешностей вычисления.</w:t>
      </w:r>
      <w:bookmarkStart w:id="0" w:name="_GoBack"/>
      <w:bookmarkEnd w:id="0"/>
    </w:p>
    <w:sectPr w:rsidR="00B470A1" w:rsidRPr="001C0435" w:rsidSect="001C04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00D"/>
    <w:multiLevelType w:val="hybridMultilevel"/>
    <w:tmpl w:val="D9CE7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800B5E"/>
    <w:multiLevelType w:val="hybridMultilevel"/>
    <w:tmpl w:val="4C72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161D3D"/>
    <w:multiLevelType w:val="hybridMultilevel"/>
    <w:tmpl w:val="37423A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E484C"/>
    <w:multiLevelType w:val="hybridMultilevel"/>
    <w:tmpl w:val="7B864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5A24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GulimChe" w:hAnsi="Times New Roman" w:hint="default"/>
      </w:rPr>
    </w:lvl>
    <w:lvl w:ilvl="2" w:tplc="E53E430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351FE"/>
    <w:multiLevelType w:val="hybridMultilevel"/>
    <w:tmpl w:val="7576B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0615D"/>
    <w:multiLevelType w:val="hybridMultilevel"/>
    <w:tmpl w:val="2562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87697"/>
    <w:multiLevelType w:val="hybridMultilevel"/>
    <w:tmpl w:val="7744E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268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95749B"/>
    <w:multiLevelType w:val="hybridMultilevel"/>
    <w:tmpl w:val="E2883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BF17B3"/>
    <w:multiLevelType w:val="hybridMultilevel"/>
    <w:tmpl w:val="50F8A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CE37BD"/>
    <w:multiLevelType w:val="hybridMultilevel"/>
    <w:tmpl w:val="FD763A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8A5B5F"/>
    <w:multiLevelType w:val="hybridMultilevel"/>
    <w:tmpl w:val="EB28F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22377"/>
    <w:multiLevelType w:val="hybridMultilevel"/>
    <w:tmpl w:val="A79CA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DD3BFD"/>
    <w:multiLevelType w:val="hybridMultilevel"/>
    <w:tmpl w:val="5ABEB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0D55F8"/>
    <w:multiLevelType w:val="hybridMultilevel"/>
    <w:tmpl w:val="8CA2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D01874"/>
    <w:multiLevelType w:val="hybridMultilevel"/>
    <w:tmpl w:val="3B00D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4D5BE3"/>
    <w:multiLevelType w:val="hybridMultilevel"/>
    <w:tmpl w:val="C3A88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7A0961"/>
    <w:multiLevelType w:val="hybridMultilevel"/>
    <w:tmpl w:val="3CCE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CB2E21"/>
    <w:multiLevelType w:val="hybridMultilevel"/>
    <w:tmpl w:val="5770F2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E342A0"/>
    <w:multiLevelType w:val="hybridMultilevel"/>
    <w:tmpl w:val="16201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5548A1"/>
    <w:multiLevelType w:val="hybridMultilevel"/>
    <w:tmpl w:val="7BAE4624"/>
    <w:lvl w:ilvl="0" w:tplc="04190019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20">
    <w:nsid w:val="66A50D30"/>
    <w:multiLevelType w:val="hybridMultilevel"/>
    <w:tmpl w:val="D1240D1A"/>
    <w:lvl w:ilvl="0" w:tplc="F074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ulimCh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BE38A3"/>
    <w:multiLevelType w:val="hybridMultilevel"/>
    <w:tmpl w:val="4DEC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52357B"/>
    <w:multiLevelType w:val="hybridMultilevel"/>
    <w:tmpl w:val="075CB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4835EE"/>
    <w:multiLevelType w:val="hybridMultilevel"/>
    <w:tmpl w:val="E3CA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381767"/>
    <w:multiLevelType w:val="hybridMultilevel"/>
    <w:tmpl w:val="52C232FE"/>
    <w:lvl w:ilvl="0" w:tplc="B4F252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3"/>
  </w:num>
  <w:num w:numId="5">
    <w:abstractNumId w:val="18"/>
  </w:num>
  <w:num w:numId="6">
    <w:abstractNumId w:val="3"/>
  </w:num>
  <w:num w:numId="7">
    <w:abstractNumId w:val="11"/>
  </w:num>
  <w:num w:numId="8">
    <w:abstractNumId w:val="19"/>
  </w:num>
  <w:num w:numId="9">
    <w:abstractNumId w:val="2"/>
  </w:num>
  <w:num w:numId="10">
    <w:abstractNumId w:val="9"/>
  </w:num>
  <w:num w:numId="11">
    <w:abstractNumId w:val="17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20"/>
  </w:num>
  <w:num w:numId="17">
    <w:abstractNumId w:val="4"/>
  </w:num>
  <w:num w:numId="18">
    <w:abstractNumId w:val="5"/>
  </w:num>
  <w:num w:numId="19">
    <w:abstractNumId w:val="13"/>
  </w:num>
  <w:num w:numId="20">
    <w:abstractNumId w:val="16"/>
  </w:num>
  <w:num w:numId="21">
    <w:abstractNumId w:val="10"/>
  </w:num>
  <w:num w:numId="22">
    <w:abstractNumId w:val="1"/>
  </w:num>
  <w:num w:numId="23">
    <w:abstractNumId w:val="22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D8F"/>
    <w:rsid w:val="00173638"/>
    <w:rsid w:val="001C0435"/>
    <w:rsid w:val="002B48C8"/>
    <w:rsid w:val="00343B0B"/>
    <w:rsid w:val="003A3353"/>
    <w:rsid w:val="00634979"/>
    <w:rsid w:val="00665D2E"/>
    <w:rsid w:val="00687948"/>
    <w:rsid w:val="00832DAE"/>
    <w:rsid w:val="00B240B2"/>
    <w:rsid w:val="00B470A1"/>
    <w:rsid w:val="00B649C1"/>
    <w:rsid w:val="00C05279"/>
    <w:rsid w:val="00C65D8F"/>
    <w:rsid w:val="00CA1625"/>
    <w:rsid w:val="00E52FC1"/>
    <w:rsid w:val="00E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4D6D0473-7CED-431F-97ED-2ED114A8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eastAsia="Batang"/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eastAsia="Batang"/>
      <w:sz w:val="28"/>
      <w:lang w:val="ru-RU" w:eastAsia="ko-KR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rFonts w:eastAsia="Batang"/>
      <w:sz w:val="2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eastAsia="GulimChe"/>
      <w:b/>
      <w:bCs/>
      <w:sz w:val="28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Body Text"/>
    <w:basedOn w:val="a"/>
    <w:link w:val="a4"/>
    <w:uiPriority w:val="99"/>
    <w:rPr>
      <w:rFonts w:eastAsia="Batang"/>
      <w:sz w:val="28"/>
      <w:lang w:val="ru-RU" w:eastAsia="ko-KR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pPr>
      <w:jc w:val="both"/>
    </w:pPr>
    <w:rPr>
      <w:rFonts w:eastAsia="GulimChe"/>
      <w:lang w:val="ru-RU" w:eastAsia="ko-KR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  <w:lang w:val="uk-UA" w:eastAsia="x-none"/>
    </w:rPr>
  </w:style>
  <w:style w:type="paragraph" w:styleId="3">
    <w:name w:val="Body Text 3"/>
    <w:basedOn w:val="a"/>
    <w:link w:val="30"/>
    <w:uiPriority w:val="99"/>
    <w:pPr>
      <w:jc w:val="both"/>
    </w:pPr>
    <w:rPr>
      <w:rFonts w:eastAsia="GulimChe"/>
      <w:sz w:val="28"/>
      <w:lang w:val="ru-RU" w:eastAsia="ko-KR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customStyle="1" w:styleId="11">
    <w:name w:val="Стиль1"/>
    <w:basedOn w:val="a"/>
    <w:uiPriority w:val="99"/>
    <w:rsid w:val="00634979"/>
    <w:pPr>
      <w:spacing w:line="360" w:lineRule="auto"/>
      <w:jc w:val="both"/>
    </w:pPr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png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theme" Target="theme/theme1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pn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Лабораторная работа №1</vt:lpstr>
    </vt:vector>
  </TitlesOfParts>
  <Company>Dom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Лабораторная работа №1</dc:title>
  <dc:subject/>
  <dc:creator>Antoha</dc:creator>
  <cp:keywords/>
  <dc:description/>
  <cp:lastModifiedBy>admin</cp:lastModifiedBy>
  <cp:revision>2</cp:revision>
  <cp:lastPrinted>2010-07-02T10:22:00Z</cp:lastPrinted>
  <dcterms:created xsi:type="dcterms:W3CDTF">2014-03-03T03:18:00Z</dcterms:created>
  <dcterms:modified xsi:type="dcterms:W3CDTF">2014-03-03T03:18:00Z</dcterms:modified>
</cp:coreProperties>
</file>