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79" w:rsidRDefault="007F5879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7F5879" w:rsidRDefault="007F5879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7F5879" w:rsidRDefault="007F5879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EE2371" w:rsidRDefault="00EE2371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EE2371" w:rsidRDefault="00EE2371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EE2371" w:rsidRDefault="00EE2371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EE2371" w:rsidRDefault="00EE2371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EE2371" w:rsidRDefault="00EE2371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EE2371" w:rsidRDefault="00EE2371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EE2371" w:rsidRDefault="00EE2371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EE2371" w:rsidRDefault="00EE2371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5742F8" w:rsidRPr="0068553B" w:rsidRDefault="00046DDE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68553B">
        <w:rPr>
          <w:rFonts w:ascii="Times New Roman" w:hAnsi="Times New Roman"/>
          <w:b/>
          <w:sz w:val="28"/>
          <w:szCs w:val="32"/>
        </w:rPr>
        <w:t xml:space="preserve">Практическая работа </w:t>
      </w:r>
    </w:p>
    <w:p w:rsidR="005B0922" w:rsidRPr="0068553B" w:rsidRDefault="005B0922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046DDE" w:rsidRDefault="00046DDE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879">
        <w:rPr>
          <w:rFonts w:ascii="Times New Roman" w:hAnsi="Times New Roman"/>
          <w:b/>
          <w:sz w:val="28"/>
          <w:szCs w:val="28"/>
        </w:rPr>
        <w:t>Проектирование технологических процессов обработки тел вращения</w:t>
      </w:r>
    </w:p>
    <w:p w:rsidR="00EE2371" w:rsidRPr="007F5879" w:rsidRDefault="00EE2371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5B76" w:rsidRPr="0068553B" w:rsidRDefault="0068553B" w:rsidP="007F587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401F2" w:rsidRPr="0068553B">
        <w:rPr>
          <w:rFonts w:ascii="Times New Roman" w:hAnsi="Times New Roman"/>
          <w:b/>
          <w:sz w:val="28"/>
          <w:szCs w:val="28"/>
        </w:rPr>
        <w:t>Содержание практического задания</w:t>
      </w:r>
    </w:p>
    <w:p w:rsidR="00865B0F" w:rsidRDefault="00865B0F" w:rsidP="0068553B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B75B76" w:rsidRPr="0068553B" w:rsidRDefault="009401F2" w:rsidP="00865B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 xml:space="preserve">В данной практической работе проектируется технологический </w:t>
      </w:r>
      <w:r w:rsidR="00EE2371">
        <w:rPr>
          <w:rFonts w:ascii="Times New Roman" w:hAnsi="Times New Roman"/>
          <w:sz w:val="28"/>
        </w:rPr>
        <w:t xml:space="preserve">процесс изготовления деталей на </w:t>
      </w:r>
      <w:r w:rsidRPr="0068553B">
        <w:rPr>
          <w:rFonts w:ascii="Times New Roman" w:hAnsi="Times New Roman"/>
          <w:sz w:val="28"/>
        </w:rPr>
        <w:t xml:space="preserve">РТК, в том числе составляется необходимая технологическая документация с использованием систем автоматизированного программирования, готовятся управляющие программы для станков с ЧПУ. </w:t>
      </w:r>
    </w:p>
    <w:p w:rsidR="00046DDE" w:rsidRPr="0068553B" w:rsidRDefault="00046DDE" w:rsidP="0068553B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046DDE" w:rsidRPr="0068553B" w:rsidRDefault="00046DDE" w:rsidP="0068553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8553B">
        <w:rPr>
          <w:rFonts w:ascii="Times New Roman" w:hAnsi="Times New Roman"/>
          <w:b/>
          <w:sz w:val="28"/>
          <w:szCs w:val="28"/>
        </w:rPr>
        <w:t>Этапы выполнения практического задания</w:t>
      </w:r>
    </w:p>
    <w:p w:rsidR="009C34DF" w:rsidRPr="0068553B" w:rsidRDefault="009C34DF" w:rsidP="0068553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</w:p>
    <w:p w:rsidR="00046DDE" w:rsidRPr="0068553B" w:rsidRDefault="00046DDE" w:rsidP="00865B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Изучить состав и принцип работы РТК, ознакомиться с методикой выполнения практического задания.</w:t>
      </w:r>
    </w:p>
    <w:p w:rsidR="00046DDE" w:rsidRPr="0068553B" w:rsidRDefault="00046DDE" w:rsidP="00865B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Провести конструкторско-технологическое согласование.</w:t>
      </w:r>
    </w:p>
    <w:p w:rsidR="00046DDE" w:rsidRPr="0068553B" w:rsidRDefault="00046DDE" w:rsidP="00865B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 xml:space="preserve">Провести идентификацию </w:t>
      </w:r>
      <w:r w:rsidR="009D5B7F" w:rsidRPr="0068553B">
        <w:rPr>
          <w:rFonts w:ascii="Times New Roman" w:hAnsi="Times New Roman"/>
          <w:sz w:val="28"/>
        </w:rPr>
        <w:t>поверхностей и элементов детали и заготовки.</w:t>
      </w:r>
    </w:p>
    <w:p w:rsidR="009D5B7F" w:rsidRPr="0068553B" w:rsidRDefault="009D5B7F" w:rsidP="00865B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Определить планы обработки поверхностей и элементов детали и выбрать типаж инструмента.</w:t>
      </w:r>
    </w:p>
    <w:p w:rsidR="009D5B7F" w:rsidRPr="0068553B" w:rsidRDefault="005A7AFF" w:rsidP="00865B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 xml:space="preserve">Сформировать варианты последовательности обработки поверхностей и определить номенклатуру технологической оснастки, </w:t>
      </w:r>
      <w:r w:rsidR="00096745" w:rsidRPr="0068553B">
        <w:rPr>
          <w:rFonts w:ascii="Times New Roman" w:hAnsi="Times New Roman"/>
          <w:sz w:val="28"/>
        </w:rPr>
        <w:t>выбрать схемы установок и базирование заготовки. Оценить возможность применения полученных вариантов в условиях РТК и отобрать те из них, которые могут быть реализованы. Сформировать маршрутный технологический процесс обработки.</w:t>
      </w:r>
    </w:p>
    <w:p w:rsidR="0012696E" w:rsidRPr="0068553B" w:rsidRDefault="00C14728" w:rsidP="00865B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 xml:space="preserve">Определить режимы обработки поверхностей и элементов детали. По упрощенным формулам рассчитывать </w:t>
      </w:r>
      <w:r w:rsidR="0012696E" w:rsidRPr="0068553B">
        <w:rPr>
          <w:rFonts w:ascii="Times New Roman" w:hAnsi="Times New Roman"/>
          <w:sz w:val="28"/>
        </w:rPr>
        <w:t>время их обработки на каждой операции.</w:t>
      </w:r>
    </w:p>
    <w:p w:rsidR="00096745" w:rsidRPr="0068553B" w:rsidRDefault="0012696E" w:rsidP="00865B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Для оставшихся вариантов</w:t>
      </w:r>
      <w:r w:rsidR="007F5879">
        <w:rPr>
          <w:rFonts w:ascii="Times New Roman" w:hAnsi="Times New Roman"/>
          <w:sz w:val="28"/>
        </w:rPr>
        <w:t xml:space="preserve"> </w:t>
      </w:r>
      <w:r w:rsidRPr="0068553B">
        <w:rPr>
          <w:rFonts w:ascii="Times New Roman" w:hAnsi="Times New Roman"/>
          <w:sz w:val="28"/>
        </w:rPr>
        <w:t>разработать маршруты движения деталей по РТК, составить циклограмму работы элементов РТК. Спроектировать программы работы элементов РТК по каждому варианту, определить время цикла и коэффициенты использования оборудования. По критерию эффективности выбрать оптимальный вариант реализации технологического процесса на РТК.</w:t>
      </w:r>
    </w:p>
    <w:p w:rsidR="0012696E" w:rsidRPr="0068553B" w:rsidRDefault="00853A1A" w:rsidP="00865B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 xml:space="preserve">Провести расчет обеспечения требований точности размерной обработки поверхностей. </w:t>
      </w:r>
      <w:r w:rsidR="002F24EB" w:rsidRPr="0068553B">
        <w:rPr>
          <w:rFonts w:ascii="Times New Roman" w:hAnsi="Times New Roman"/>
          <w:sz w:val="28"/>
        </w:rPr>
        <w:t>При невыполнении требований скорректировать технологический процесс.</w:t>
      </w:r>
    </w:p>
    <w:p w:rsidR="002F24EB" w:rsidRPr="0068553B" w:rsidRDefault="002F24EB" w:rsidP="00865B0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Подготовить технологическую документацию для работы элементов РТК, наладки станка.</w:t>
      </w:r>
    </w:p>
    <w:p w:rsidR="009C34DF" w:rsidRPr="0068553B" w:rsidRDefault="009C34DF" w:rsidP="0068553B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E86CAE" w:rsidRPr="0068553B" w:rsidRDefault="008965A0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553B">
        <w:rPr>
          <w:rFonts w:ascii="Times New Roman" w:hAnsi="Times New Roman"/>
          <w:b/>
          <w:sz w:val="28"/>
          <w:szCs w:val="28"/>
        </w:rPr>
        <w:t>Описание РТК</w:t>
      </w:r>
    </w:p>
    <w:p w:rsidR="00865B0F" w:rsidRDefault="00865B0F" w:rsidP="0068553B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8965A0" w:rsidRPr="0068553B" w:rsidRDefault="008965A0" w:rsidP="00865B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РТК предназначен для изготовления деталей типа «тела вращения» группы фланцевых с точностью, составляющей 7-8 квалитетам, шероховатостью до Ra=1,25 мкм.</w:t>
      </w:r>
    </w:p>
    <w:p w:rsidR="009C34DF" w:rsidRPr="0068553B" w:rsidRDefault="009C34DF" w:rsidP="0068553B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B75B76" w:rsidRPr="0068553B" w:rsidRDefault="008965A0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553B">
        <w:rPr>
          <w:rFonts w:ascii="Times New Roman" w:hAnsi="Times New Roman"/>
          <w:b/>
          <w:sz w:val="28"/>
          <w:szCs w:val="28"/>
        </w:rPr>
        <w:t>Методика выполнения практического задания</w:t>
      </w:r>
    </w:p>
    <w:p w:rsidR="00950ED9" w:rsidRPr="0068553B" w:rsidRDefault="00950ED9" w:rsidP="0068553B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9401F2" w:rsidRPr="0068553B" w:rsidRDefault="009401F2" w:rsidP="00865B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Исходные данные на проектирование технологических процессов и технологической документации для РТК включает : 1) рабочий чертеж детали (рис.1); 2) чертеж заготовки с указанием материала и его характеристик (рис. 2).</w:t>
      </w:r>
    </w:p>
    <w:p w:rsidR="009401F2" w:rsidRDefault="009401F2" w:rsidP="0068553B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220804" w:rsidRPr="0068553B" w:rsidRDefault="00965688" w:rsidP="0068553B">
      <w:pPr>
        <w:pStyle w:val="a3"/>
        <w:spacing w:after="0"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C:\Documents and Settings\Admin.DOM-CEBBF1F2569\Рабочий стол\2011-02-21_000859.png" style="width:248.25pt;height:194.25pt;visibility:visible">
            <v:imagedata r:id="rId8" o:title="2011-02-21_000859"/>
          </v:shape>
        </w:pict>
      </w:r>
    </w:p>
    <w:p w:rsidR="009401F2" w:rsidRPr="0068553B" w:rsidRDefault="00865B0F" w:rsidP="002208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965688">
        <w:rPr>
          <w:rFonts w:ascii="Times New Roman" w:hAnsi="Times New Roman"/>
          <w:noProof/>
          <w:sz w:val="28"/>
          <w:lang w:eastAsia="ru-RU"/>
        </w:rPr>
        <w:pict>
          <v:shape id="Рисунок 4" o:spid="_x0000_i1026" type="#_x0000_t75" alt="Описание: Описание: C:\Documents and Settings\Admin.DOM-CEBBF1F2569\Рабочий стол\2011-02-21_000931.png" style="width:147.75pt;height:191.25pt;visibility:visible">
            <v:imagedata r:id="rId9" o:title="2011-02-21_000931"/>
          </v:shape>
        </w:pict>
      </w:r>
    </w:p>
    <w:p w:rsidR="009401F2" w:rsidRPr="0068553B" w:rsidRDefault="009401F2" w:rsidP="0068553B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2979B5" w:rsidRPr="0068553B" w:rsidRDefault="002979B5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553B">
        <w:rPr>
          <w:rFonts w:ascii="Times New Roman" w:hAnsi="Times New Roman"/>
          <w:b/>
          <w:sz w:val="28"/>
          <w:szCs w:val="28"/>
        </w:rPr>
        <w:t>Конструкторско-технологическое согласование</w:t>
      </w:r>
    </w:p>
    <w:p w:rsidR="007F5879" w:rsidRPr="00FA0E20" w:rsidRDefault="007F5879" w:rsidP="0068553B">
      <w:pPr>
        <w:spacing w:after="0" w:line="360" w:lineRule="auto"/>
        <w:ind w:firstLine="709"/>
        <w:rPr>
          <w:rFonts w:ascii="Times New Roman" w:hAnsi="Times New Roman"/>
          <w:color w:val="FFFFFF"/>
          <w:sz w:val="28"/>
        </w:rPr>
      </w:pPr>
      <w:r w:rsidRPr="00FA0E20">
        <w:rPr>
          <w:rFonts w:ascii="Times New Roman" w:hAnsi="Times New Roman"/>
          <w:color w:val="FFFFFF"/>
          <w:sz w:val="28"/>
        </w:rPr>
        <w:t>деталь заготовка обработка проектирование</w:t>
      </w:r>
    </w:p>
    <w:p w:rsidR="002979B5" w:rsidRPr="00FA0E20" w:rsidRDefault="00C73ECA" w:rsidP="007F587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 xml:space="preserve">На технологичность для ГПС деталь должна обрабатываться при конструировании. В нашем примере на рассматриваемом модуле не могут быть получено поверхность </w:t>
      </w:r>
      <w:r w:rsidR="00FA0E20" w:rsidRPr="00FA0E20">
        <w:rPr>
          <w:rFonts w:ascii="Times New Roman" w:eastAsiaTheme="minorEastAsia" w:hAnsi="Times New Roman"/>
          <w:sz w:val="28"/>
        </w:rPr>
        <w:fldChar w:fldCharType="begin"/>
      </w:r>
      <w:r w:rsidR="00FA0E20" w:rsidRPr="00FA0E20">
        <w:rPr>
          <w:rFonts w:ascii="Times New Roman" w:eastAsiaTheme="minorEastAsia" w:hAnsi="Times New Roman"/>
          <w:sz w:val="28"/>
        </w:rPr>
        <w:instrText xml:space="preserve"> QUOTE </w:instrText>
      </w:r>
      <w:r w:rsidR="00965688">
        <w:rPr>
          <w:position w:val="-11"/>
        </w:rPr>
        <w:pict>
          <v:shape id="_x0000_i1027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6DDE&quot;/&gt;&lt;wsp:rsid wsp:val=&quot;000425BF&quot;/&gt;&lt;wsp:rsid wsp:val=&quot;00046DDE&quot;/&gt;&lt;wsp:rsid wsp:val=&quot;00096745&quot;/&gt;&lt;wsp:rsid wsp:val=&quot;000D173A&quot;/&gt;&lt;wsp:rsid wsp:val=&quot;0012696E&quot;/&gt;&lt;wsp:rsid wsp:val=&quot;001A3F89&quot;/&gt;&lt;wsp:rsid wsp:val=&quot;001D59E4&quot;/&gt;&lt;wsp:rsid wsp:val=&quot;001E4A2D&quot;/&gt;&lt;wsp:rsid wsp:val=&quot;001F2F0D&quot;/&gt;&lt;wsp:rsid wsp:val=&quot;00220804&quot;/&gt;&lt;wsp:rsid wsp:val=&quot;002979B5&quot;/&gt;&lt;wsp:rsid wsp:val=&quot;002B32E5&quot;/&gt;&lt;wsp:rsid wsp:val=&quot;002B4040&quot;/&gt;&lt;wsp:rsid wsp:val=&quot;002C2499&quot;/&gt;&lt;wsp:rsid wsp:val=&quot;002E10C4&quot;/&gt;&lt;wsp:rsid wsp:val=&quot;002F1BDE&quot;/&gt;&lt;wsp:rsid wsp:val=&quot;002F24EB&quot;/&gt;&lt;wsp:rsid wsp:val=&quot;002F479D&quot;/&gt;&lt;wsp:rsid wsp:val=&quot;002F6CC5&quot;/&gt;&lt;wsp:rsid wsp:val=&quot;003075A7&quot;/&gt;&lt;wsp:rsid wsp:val=&quot;00352EDB&quot;/&gt;&lt;wsp:rsid wsp:val=&quot;003811B8&quot;/&gt;&lt;wsp:rsid wsp:val=&quot;003A5A34&quot;/&gt;&lt;wsp:rsid wsp:val=&quot;003F3EAB&quot;/&gt;&lt;wsp:rsid wsp:val=&quot;0041289B&quot;/&gt;&lt;wsp:rsid wsp:val=&quot;00416368&quot;/&gt;&lt;wsp:rsid wsp:val=&quot;00430A2D&quot;/&gt;&lt;wsp:rsid wsp:val=&quot;0046062C&quot;/&gt;&lt;wsp:rsid wsp:val=&quot;004B30A6&quot;/&gt;&lt;wsp:rsid wsp:val=&quot;004E5198&quot;/&gt;&lt;wsp:rsid wsp:val=&quot;004E5B17&quot;/&gt;&lt;wsp:rsid wsp:val=&quot;00532C37&quot;/&gt;&lt;wsp:rsid wsp:val=&quot;00534A46&quot;/&gt;&lt;wsp:rsid wsp:val=&quot;005742F8&quot;/&gt;&lt;wsp:rsid wsp:val=&quot;005A7AFF&quot;/&gt;&lt;wsp:rsid wsp:val=&quot;005B0922&quot;/&gt;&lt;wsp:rsid wsp:val=&quot;00636F57&quot;/&gt;&lt;wsp:rsid wsp:val=&quot;0064578A&quot;/&gt;&lt;wsp:rsid wsp:val=&quot;0066114D&quot;/&gt;&lt;wsp:rsid wsp:val=&quot;006649F8&quot;/&gt;&lt;wsp:rsid wsp:val=&quot;00672541&quot;/&gt;&lt;wsp:rsid wsp:val=&quot;0068553B&quot;/&gt;&lt;wsp:rsid wsp:val=&quot;006D3AB5&quot;/&gt;&lt;wsp:rsid wsp:val=&quot;006E59FD&quot;/&gt;&lt;wsp:rsid wsp:val=&quot;00724035&quot;/&gt;&lt;wsp:rsid wsp:val=&quot;00740EB7&quot;/&gt;&lt;wsp:rsid wsp:val=&quot;00756943&quot;/&gt;&lt;wsp:rsid wsp:val=&quot;00763138&quot;/&gt;&lt;wsp:rsid wsp:val=&quot;007B01AA&quot;/&gt;&lt;wsp:rsid wsp:val=&quot;007F5879&quot;/&gt;&lt;wsp:rsid wsp:val=&quot;00853A1A&quot;/&gt;&lt;wsp:rsid wsp:val=&quot;00865B0F&quot;/&gt;&lt;wsp:rsid wsp:val=&quot;008965A0&quot;/&gt;&lt;wsp:rsid wsp:val=&quot;008F68C8&quot;/&gt;&lt;wsp:rsid wsp:val=&quot;009010D7&quot;/&gt;&lt;wsp:rsid wsp:val=&quot;00922E64&quot;/&gt;&lt;wsp:rsid wsp:val=&quot;009401F2&quot;/&gt;&lt;wsp:rsid wsp:val=&quot;0095019E&quot;/&gt;&lt;wsp:rsid wsp:val=&quot;00950ED9&quot;/&gt;&lt;wsp:rsid wsp:val=&quot;009549EB&quot;/&gt;&lt;wsp:rsid wsp:val=&quot;009C34DF&quot;/&gt;&lt;wsp:rsid wsp:val=&quot;009C5A1D&quot;/&gt;&lt;wsp:rsid wsp:val=&quot;009D1AEF&quot;/&gt;&lt;wsp:rsid wsp:val=&quot;009D5B7F&quot;/&gt;&lt;wsp:rsid wsp:val=&quot;00A67273&quot;/&gt;&lt;wsp:rsid wsp:val=&quot;00AA0D88&quot;/&gt;&lt;wsp:rsid wsp:val=&quot;00AC1404&quot;/&gt;&lt;wsp:rsid wsp:val=&quot;00B163EC&quot;/&gt;&lt;wsp:rsid wsp:val=&quot;00B75B76&quot;/&gt;&lt;wsp:rsid wsp:val=&quot;00BF06F0&quot;/&gt;&lt;wsp:rsid wsp:val=&quot;00BF1D13&quot;/&gt;&lt;wsp:rsid wsp:val=&quot;00BF41FA&quot;/&gt;&lt;wsp:rsid wsp:val=&quot;00BF5947&quot;/&gt;&lt;wsp:rsid wsp:val=&quot;00C14728&quot;/&gt;&lt;wsp:rsid wsp:val=&quot;00C345E6&quot;/&gt;&lt;wsp:rsid wsp:val=&quot;00C73ECA&quot;/&gt;&lt;wsp:rsid wsp:val=&quot;00CD1909&quot;/&gt;&lt;wsp:rsid wsp:val=&quot;00CD74CA&quot;/&gt;&lt;wsp:rsid wsp:val=&quot;00D32556&quot;/&gt;&lt;wsp:rsid wsp:val=&quot;00D608F0&quot;/&gt;&lt;wsp:rsid wsp:val=&quot;00DF13E3&quot;/&gt;&lt;wsp:rsid wsp:val=&quot;00DF3BD4&quot;/&gt;&lt;wsp:rsid wsp:val=&quot;00E23109&quot;/&gt;&lt;wsp:rsid wsp:val=&quot;00E6316D&quot;/&gt;&lt;wsp:rsid wsp:val=&quot;00E86CAE&quot;/&gt;&lt;wsp:rsid wsp:val=&quot;00EE2371&quot;/&gt;&lt;wsp:rsid wsp:val=&quot;00EF6D56&quot;/&gt;&lt;wsp:rsid wsp:val=&quot;00F47B92&quot;/&gt;&lt;wsp:rsid wsp:val=&quot;00F71195&quot;/&gt;&lt;wsp:rsid wsp:val=&quot;00FA0E20&quot;/&gt;&lt;wsp:rsid wsp:val=&quot;00FF4CB6&quot;/&gt;&lt;/wsp:rsids&gt;&lt;/w:docPr&gt;&lt;w:body&gt;&lt;wx:sect&gt;&lt;w:p wsp:rsidR=&quot;00000000&quot; wsp:rsidRDefault=&quot;00E23109&quot; wsp:rsidP=&quot;00E23109&quot;&gt;&lt;m:oMathPara&gt;&lt;m:oMath&gt;&lt;m:r&gt;&lt;w:rPr&gt;&lt;w:rFonts w:ascii=&quot;Cambria Math&quot; w:h-ansi=&quot;Cambria Math&quot;/&gt;&lt;wx:font wx:val=&quot;Cambria Math&quot;/&gt;&lt;w:i/&gt;&lt;w:sz w:val=&quot;28&quot;/&gt;&lt;/w:rPr&gt;&lt;m:t&gt;в€…&lt;/m:t&gt;&lt;/m:r&gt;&lt;m:r&gt;&lt;w:rPr&gt;&lt;w:rFonts w:ascii=&quot;Cambria Math&quot; w:fareast=&quot;Times New Roman&quot; w:h-ansi=&quot;Cambria Math&quot;/&gt;&lt;wx:font wx:val=&quot;Cambria Math&quot;/&gt;&lt;w:i/&gt;&lt;w:sz w:val=&quot;28&quot;/&gt;&lt;/w:rPr&gt;&lt;m:t&gt;30В±0,03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FA0E20" w:rsidRPr="00FA0E20">
        <w:rPr>
          <w:rFonts w:ascii="Times New Roman" w:eastAsiaTheme="minorEastAsia" w:hAnsi="Times New Roman"/>
          <w:sz w:val="28"/>
        </w:rPr>
        <w:instrText xml:space="preserve"> </w:instrText>
      </w:r>
      <w:r w:rsidR="00FA0E20" w:rsidRPr="00FA0E20">
        <w:rPr>
          <w:rFonts w:ascii="Times New Roman" w:eastAsiaTheme="minorEastAsia" w:hAnsi="Times New Roman"/>
          <w:sz w:val="28"/>
        </w:rPr>
        <w:fldChar w:fldCharType="separate"/>
      </w:r>
      <w:r w:rsidR="00965688">
        <w:rPr>
          <w:position w:val="-11"/>
        </w:rPr>
        <w:pict>
          <v:shape id="_x0000_i1028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6DDE&quot;/&gt;&lt;wsp:rsid wsp:val=&quot;000425BF&quot;/&gt;&lt;wsp:rsid wsp:val=&quot;00046DDE&quot;/&gt;&lt;wsp:rsid wsp:val=&quot;00096745&quot;/&gt;&lt;wsp:rsid wsp:val=&quot;000D173A&quot;/&gt;&lt;wsp:rsid wsp:val=&quot;0012696E&quot;/&gt;&lt;wsp:rsid wsp:val=&quot;001A3F89&quot;/&gt;&lt;wsp:rsid wsp:val=&quot;001D59E4&quot;/&gt;&lt;wsp:rsid wsp:val=&quot;001E4A2D&quot;/&gt;&lt;wsp:rsid wsp:val=&quot;001F2F0D&quot;/&gt;&lt;wsp:rsid wsp:val=&quot;00220804&quot;/&gt;&lt;wsp:rsid wsp:val=&quot;002979B5&quot;/&gt;&lt;wsp:rsid wsp:val=&quot;002B32E5&quot;/&gt;&lt;wsp:rsid wsp:val=&quot;002B4040&quot;/&gt;&lt;wsp:rsid wsp:val=&quot;002C2499&quot;/&gt;&lt;wsp:rsid wsp:val=&quot;002E10C4&quot;/&gt;&lt;wsp:rsid wsp:val=&quot;002F1BDE&quot;/&gt;&lt;wsp:rsid wsp:val=&quot;002F24EB&quot;/&gt;&lt;wsp:rsid wsp:val=&quot;002F479D&quot;/&gt;&lt;wsp:rsid wsp:val=&quot;002F6CC5&quot;/&gt;&lt;wsp:rsid wsp:val=&quot;003075A7&quot;/&gt;&lt;wsp:rsid wsp:val=&quot;00352EDB&quot;/&gt;&lt;wsp:rsid wsp:val=&quot;003811B8&quot;/&gt;&lt;wsp:rsid wsp:val=&quot;003A5A34&quot;/&gt;&lt;wsp:rsid wsp:val=&quot;003F3EAB&quot;/&gt;&lt;wsp:rsid wsp:val=&quot;0041289B&quot;/&gt;&lt;wsp:rsid wsp:val=&quot;00416368&quot;/&gt;&lt;wsp:rsid wsp:val=&quot;00430A2D&quot;/&gt;&lt;wsp:rsid wsp:val=&quot;0046062C&quot;/&gt;&lt;wsp:rsid wsp:val=&quot;004B30A6&quot;/&gt;&lt;wsp:rsid wsp:val=&quot;004E5198&quot;/&gt;&lt;wsp:rsid wsp:val=&quot;004E5B17&quot;/&gt;&lt;wsp:rsid wsp:val=&quot;00532C37&quot;/&gt;&lt;wsp:rsid wsp:val=&quot;00534A46&quot;/&gt;&lt;wsp:rsid wsp:val=&quot;005742F8&quot;/&gt;&lt;wsp:rsid wsp:val=&quot;005A7AFF&quot;/&gt;&lt;wsp:rsid wsp:val=&quot;005B0922&quot;/&gt;&lt;wsp:rsid wsp:val=&quot;00636F57&quot;/&gt;&lt;wsp:rsid wsp:val=&quot;0064578A&quot;/&gt;&lt;wsp:rsid wsp:val=&quot;0066114D&quot;/&gt;&lt;wsp:rsid wsp:val=&quot;006649F8&quot;/&gt;&lt;wsp:rsid wsp:val=&quot;00672541&quot;/&gt;&lt;wsp:rsid wsp:val=&quot;0068553B&quot;/&gt;&lt;wsp:rsid wsp:val=&quot;006D3AB5&quot;/&gt;&lt;wsp:rsid wsp:val=&quot;006E59FD&quot;/&gt;&lt;wsp:rsid wsp:val=&quot;00724035&quot;/&gt;&lt;wsp:rsid wsp:val=&quot;00740EB7&quot;/&gt;&lt;wsp:rsid wsp:val=&quot;00756943&quot;/&gt;&lt;wsp:rsid wsp:val=&quot;00763138&quot;/&gt;&lt;wsp:rsid wsp:val=&quot;007B01AA&quot;/&gt;&lt;wsp:rsid wsp:val=&quot;007F5879&quot;/&gt;&lt;wsp:rsid wsp:val=&quot;00853A1A&quot;/&gt;&lt;wsp:rsid wsp:val=&quot;00865B0F&quot;/&gt;&lt;wsp:rsid wsp:val=&quot;008965A0&quot;/&gt;&lt;wsp:rsid wsp:val=&quot;008F68C8&quot;/&gt;&lt;wsp:rsid wsp:val=&quot;009010D7&quot;/&gt;&lt;wsp:rsid wsp:val=&quot;00922E64&quot;/&gt;&lt;wsp:rsid wsp:val=&quot;009401F2&quot;/&gt;&lt;wsp:rsid wsp:val=&quot;0095019E&quot;/&gt;&lt;wsp:rsid wsp:val=&quot;00950ED9&quot;/&gt;&lt;wsp:rsid wsp:val=&quot;009549EB&quot;/&gt;&lt;wsp:rsid wsp:val=&quot;009C34DF&quot;/&gt;&lt;wsp:rsid wsp:val=&quot;009C5A1D&quot;/&gt;&lt;wsp:rsid wsp:val=&quot;009D1AEF&quot;/&gt;&lt;wsp:rsid wsp:val=&quot;009D5B7F&quot;/&gt;&lt;wsp:rsid wsp:val=&quot;00A67273&quot;/&gt;&lt;wsp:rsid wsp:val=&quot;00AA0D88&quot;/&gt;&lt;wsp:rsid wsp:val=&quot;00AC1404&quot;/&gt;&lt;wsp:rsid wsp:val=&quot;00B163EC&quot;/&gt;&lt;wsp:rsid wsp:val=&quot;00B75B76&quot;/&gt;&lt;wsp:rsid wsp:val=&quot;00BF06F0&quot;/&gt;&lt;wsp:rsid wsp:val=&quot;00BF1D13&quot;/&gt;&lt;wsp:rsid wsp:val=&quot;00BF41FA&quot;/&gt;&lt;wsp:rsid wsp:val=&quot;00BF5947&quot;/&gt;&lt;wsp:rsid wsp:val=&quot;00C14728&quot;/&gt;&lt;wsp:rsid wsp:val=&quot;00C345E6&quot;/&gt;&lt;wsp:rsid wsp:val=&quot;00C73ECA&quot;/&gt;&lt;wsp:rsid wsp:val=&quot;00CD1909&quot;/&gt;&lt;wsp:rsid wsp:val=&quot;00CD74CA&quot;/&gt;&lt;wsp:rsid wsp:val=&quot;00D32556&quot;/&gt;&lt;wsp:rsid wsp:val=&quot;00D608F0&quot;/&gt;&lt;wsp:rsid wsp:val=&quot;00DF13E3&quot;/&gt;&lt;wsp:rsid wsp:val=&quot;00DF3BD4&quot;/&gt;&lt;wsp:rsid wsp:val=&quot;00E23109&quot;/&gt;&lt;wsp:rsid wsp:val=&quot;00E6316D&quot;/&gt;&lt;wsp:rsid wsp:val=&quot;00E86CAE&quot;/&gt;&lt;wsp:rsid wsp:val=&quot;00EE2371&quot;/&gt;&lt;wsp:rsid wsp:val=&quot;00EF6D56&quot;/&gt;&lt;wsp:rsid wsp:val=&quot;00F47B92&quot;/&gt;&lt;wsp:rsid wsp:val=&quot;00F71195&quot;/&gt;&lt;wsp:rsid wsp:val=&quot;00FA0E20&quot;/&gt;&lt;wsp:rsid wsp:val=&quot;00FF4CB6&quot;/&gt;&lt;/wsp:rsids&gt;&lt;/w:docPr&gt;&lt;w:body&gt;&lt;wx:sect&gt;&lt;w:p wsp:rsidR=&quot;00000000&quot; wsp:rsidRDefault=&quot;00E23109&quot; wsp:rsidP=&quot;00E23109&quot;&gt;&lt;m:oMathPara&gt;&lt;m:oMath&gt;&lt;m:r&gt;&lt;w:rPr&gt;&lt;w:rFonts w:ascii=&quot;Cambria Math&quot; w:h-ansi=&quot;Cambria Math&quot;/&gt;&lt;wx:font wx:val=&quot;Cambria Math&quot;/&gt;&lt;w:i/&gt;&lt;w:sz w:val=&quot;28&quot;/&gt;&lt;/w:rPr&gt;&lt;m:t&gt;в€…&lt;/m:t&gt;&lt;/m:r&gt;&lt;m:r&gt;&lt;w:rPr&gt;&lt;w:rFonts w:ascii=&quot;Cambria Math&quot; w:fareast=&quot;Times New Roman&quot; w:h-ansi=&quot;Cambria Math&quot;/&gt;&lt;wx:font wx:val=&quot;Cambria Math&quot;/&gt;&lt;w:i/&gt;&lt;w:sz w:val=&quot;28&quot;/&gt;&lt;/w:rPr&gt;&lt;m:t&gt;30В±0,03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FA0E20" w:rsidRPr="00FA0E20">
        <w:rPr>
          <w:rFonts w:ascii="Times New Roman" w:eastAsiaTheme="minorEastAsia" w:hAnsi="Times New Roman"/>
          <w:sz w:val="28"/>
        </w:rPr>
        <w:fldChar w:fldCharType="end"/>
      </w:r>
      <w:r w:rsidRPr="00FA0E20">
        <w:rPr>
          <w:rFonts w:ascii="Times New Roman" w:hAnsi="Times New Roman"/>
          <w:sz w:val="28"/>
        </w:rPr>
        <w:t xml:space="preserve">, так как необходимая шероховатость поверхности </w:t>
      </w:r>
      <w:r w:rsidRPr="00FA0E20">
        <w:rPr>
          <w:rFonts w:ascii="Times New Roman" w:hAnsi="Times New Roman"/>
          <w:sz w:val="28"/>
          <w:lang w:val="en-US"/>
        </w:rPr>
        <w:t>Ra</w:t>
      </w:r>
      <w:r w:rsidRPr="00FA0E20">
        <w:rPr>
          <w:rFonts w:ascii="Times New Roman" w:hAnsi="Times New Roman"/>
          <w:sz w:val="28"/>
        </w:rPr>
        <w:t xml:space="preserve">=0.32 мкм достигается только шлифованием. </w:t>
      </w:r>
    </w:p>
    <w:p w:rsidR="009C34DF" w:rsidRPr="00FA0E20" w:rsidRDefault="009C34DF" w:rsidP="0068553B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C73ECA" w:rsidRPr="00FA0E20" w:rsidRDefault="003811B8" w:rsidP="006855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0E20">
        <w:rPr>
          <w:rFonts w:ascii="Times New Roman" w:hAnsi="Times New Roman"/>
          <w:b/>
          <w:sz w:val="28"/>
          <w:szCs w:val="28"/>
        </w:rPr>
        <w:t>Идентификация поверхностей и элементов детали и заготовки</w:t>
      </w:r>
    </w:p>
    <w:p w:rsidR="007F5879" w:rsidRPr="00FA0E20" w:rsidRDefault="007F5879" w:rsidP="0068553B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9C34DF" w:rsidRPr="00FA0E20" w:rsidRDefault="007B01AA" w:rsidP="007F587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A0E20">
        <w:rPr>
          <w:rFonts w:ascii="Times New Roman" w:hAnsi="Times New Roman"/>
          <w:sz w:val="28"/>
        </w:rPr>
        <w:t>Для удобства составления и анализа возможных планов обработки можно ввести условные обозначения (рис.3)</w:t>
      </w:r>
      <w:r w:rsidR="009C34DF" w:rsidRPr="00FA0E20">
        <w:rPr>
          <w:rFonts w:ascii="Times New Roman" w:hAnsi="Times New Roman"/>
          <w:sz w:val="28"/>
        </w:rPr>
        <w:t>.</w:t>
      </w:r>
    </w:p>
    <w:p w:rsidR="009C34DF" w:rsidRPr="00FA0E20" w:rsidRDefault="009C34DF" w:rsidP="007F587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A0E20">
        <w:rPr>
          <w:rFonts w:ascii="Times New Roman" w:hAnsi="Times New Roman"/>
          <w:sz w:val="28"/>
        </w:rPr>
        <w:t>Элементы основного контура детали обозначены через НП1, НП2,…,НП5; ВП1, ВП2, ВП3 (соответственно наружный и внутренней контур), и заготовки через ЗП1,ЗП2,ЗП3.</w:t>
      </w:r>
    </w:p>
    <w:p w:rsidR="00950ED9" w:rsidRPr="0068553B" w:rsidRDefault="007F5879" w:rsidP="0022080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965688">
        <w:rPr>
          <w:rFonts w:ascii="Times New Roman" w:hAnsi="Times New Roman"/>
          <w:noProof/>
          <w:sz w:val="28"/>
          <w:lang w:eastAsia="ru-RU"/>
        </w:rPr>
        <w:pict>
          <v:shape id="Рисунок 6" o:spid="_x0000_i1029" type="#_x0000_t75" alt="Описание: Описание: C:\Documents and Settings\Admin.DOM-CEBBF1F2569\Рабочий стол\2011-02-21_001012.png" style="width:301.5pt;height:209.25pt;visibility:visible">
            <v:imagedata r:id="rId11" o:title="2011-02-21_001012"/>
          </v:shape>
        </w:pict>
      </w:r>
    </w:p>
    <w:p w:rsidR="007F5879" w:rsidRDefault="007F5879" w:rsidP="0068553B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6F57" w:rsidRPr="0068553B" w:rsidRDefault="00950ED9" w:rsidP="0068553B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553B">
        <w:rPr>
          <w:rFonts w:ascii="Times New Roman" w:hAnsi="Times New Roman"/>
          <w:b/>
          <w:sz w:val="28"/>
          <w:szCs w:val="28"/>
        </w:rPr>
        <w:t>Определ</w:t>
      </w:r>
      <w:r w:rsidR="002F479D" w:rsidRPr="0068553B">
        <w:rPr>
          <w:rFonts w:ascii="Times New Roman" w:hAnsi="Times New Roman"/>
          <w:b/>
          <w:sz w:val="28"/>
          <w:szCs w:val="28"/>
        </w:rPr>
        <w:t>ение плана</w:t>
      </w:r>
      <w:r w:rsidRPr="0068553B">
        <w:rPr>
          <w:rFonts w:ascii="Times New Roman" w:hAnsi="Times New Roman"/>
          <w:b/>
          <w:sz w:val="28"/>
          <w:szCs w:val="28"/>
        </w:rPr>
        <w:t xml:space="preserve"> обработки поверхностей</w:t>
      </w:r>
    </w:p>
    <w:p w:rsidR="007F5879" w:rsidRDefault="007F5879" w:rsidP="0068553B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2B32E5" w:rsidRPr="0068553B" w:rsidRDefault="002B32E5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План обработки определяется в зависимости от требуемой точности размеров и шероховатости поверхности.</w:t>
      </w:r>
      <w:r w:rsidR="0064578A" w:rsidRPr="0068553B">
        <w:rPr>
          <w:rFonts w:ascii="Times New Roman" w:hAnsi="Times New Roman"/>
          <w:sz w:val="28"/>
        </w:rPr>
        <w:t xml:space="preserve"> Целесообразно ориентироваться на заданную шероховатость, а затем проверять точность. </w:t>
      </w:r>
      <w:r w:rsidR="000D173A" w:rsidRPr="0068553B">
        <w:rPr>
          <w:rFonts w:ascii="Times New Roman" w:hAnsi="Times New Roman"/>
          <w:sz w:val="28"/>
        </w:rPr>
        <w:t xml:space="preserve">Для достижения шероховатость менее чем </w:t>
      </w:r>
      <w:r w:rsidR="000D173A" w:rsidRPr="0068553B">
        <w:rPr>
          <w:rFonts w:ascii="Times New Roman" w:hAnsi="Times New Roman"/>
          <w:sz w:val="28"/>
          <w:lang w:val="en-US"/>
        </w:rPr>
        <w:t>R</w:t>
      </w:r>
      <w:r w:rsidR="000D173A" w:rsidRPr="0068553B">
        <w:rPr>
          <w:rFonts w:ascii="Times New Roman" w:hAnsi="Times New Roman"/>
          <w:sz w:val="28"/>
          <w:vertAlign w:val="subscript"/>
          <w:lang w:val="en-US"/>
        </w:rPr>
        <w:t>z</w:t>
      </w:r>
      <w:r w:rsidR="000D173A" w:rsidRPr="0068553B">
        <w:rPr>
          <w:rFonts w:ascii="Times New Roman" w:hAnsi="Times New Roman"/>
          <w:sz w:val="28"/>
        </w:rPr>
        <w:t>=20 мкм, следует предусмотреть чистовой проход.</w:t>
      </w:r>
      <w:r w:rsidR="007F5879">
        <w:rPr>
          <w:rFonts w:ascii="Times New Roman" w:hAnsi="Times New Roman"/>
          <w:sz w:val="28"/>
        </w:rPr>
        <w:t xml:space="preserve"> </w:t>
      </w:r>
    </w:p>
    <w:p w:rsidR="00672541" w:rsidRPr="0068553B" w:rsidRDefault="00672541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Зоны, удаляемые при обработке обозначаются как В1,В2,…,В7. Части зоны, формируемые для предварительной обработки, имеют индекс</w:t>
      </w:r>
      <w:r w:rsidR="002E10C4" w:rsidRPr="0068553B">
        <w:rPr>
          <w:rFonts w:ascii="Times New Roman" w:hAnsi="Times New Roman"/>
          <w:sz w:val="28"/>
        </w:rPr>
        <w:t xml:space="preserve"> 1,2,3 и т.д., а для чистового перехода -0(например, В7</w:t>
      </w:r>
      <w:r w:rsidR="002E10C4" w:rsidRPr="0068553B">
        <w:rPr>
          <w:rFonts w:ascii="Times New Roman" w:hAnsi="Times New Roman"/>
          <w:sz w:val="28"/>
          <w:vertAlign w:val="subscript"/>
        </w:rPr>
        <w:t>1</w:t>
      </w:r>
      <w:r w:rsidR="002E10C4" w:rsidRPr="0068553B">
        <w:rPr>
          <w:rFonts w:ascii="Times New Roman" w:hAnsi="Times New Roman"/>
          <w:sz w:val="28"/>
        </w:rPr>
        <w:t>,В7</w:t>
      </w:r>
      <w:r w:rsidR="002E10C4" w:rsidRPr="0068553B">
        <w:rPr>
          <w:rFonts w:ascii="Times New Roman" w:hAnsi="Times New Roman"/>
          <w:sz w:val="28"/>
          <w:vertAlign w:val="subscript"/>
        </w:rPr>
        <w:t>0</w:t>
      </w:r>
      <w:r w:rsidR="002E10C4" w:rsidRPr="0068553B">
        <w:rPr>
          <w:rFonts w:ascii="Times New Roman" w:hAnsi="Times New Roman"/>
          <w:sz w:val="28"/>
        </w:rPr>
        <w:t>).</w:t>
      </w:r>
    </w:p>
    <w:p w:rsidR="00922E64" w:rsidRPr="0068553B" w:rsidRDefault="00922E64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В нашем примере для обработки сформированных зон потребуется восемь инструментов.</w:t>
      </w:r>
    </w:p>
    <w:p w:rsidR="007F5879" w:rsidRDefault="007F5879" w:rsidP="0068553B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1BDE" w:rsidRPr="0068553B" w:rsidRDefault="002F1BDE" w:rsidP="0068553B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553B">
        <w:rPr>
          <w:rFonts w:ascii="Times New Roman" w:hAnsi="Times New Roman"/>
          <w:b/>
          <w:sz w:val="28"/>
          <w:szCs w:val="28"/>
        </w:rPr>
        <w:t>Формирование маршрутного технологического процесса и содержание операции</w:t>
      </w:r>
    </w:p>
    <w:p w:rsidR="007F5879" w:rsidRDefault="007F5879" w:rsidP="0068553B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3F3EAB" w:rsidRPr="0068553B" w:rsidRDefault="00A67273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Формирование альтернативных маршрутов начинается с определения возможных вариантов базирования заготовки и предварительно обработанной детали каждого установа. В таблице 1 отмечены варианты сочетания поверхностей, которые в принципе могут использоваться в качестве баз для второго установа.</w:t>
      </w:r>
    </w:p>
    <w:p w:rsidR="007F5879" w:rsidRDefault="007F5879" w:rsidP="0068553B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47B92" w:rsidRPr="0068553B" w:rsidRDefault="00F47B92" w:rsidP="0068553B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 xml:space="preserve">Таблица № 1. Возможные варианты </w:t>
      </w:r>
      <w:r w:rsidR="0095019E" w:rsidRPr="0068553B">
        <w:rPr>
          <w:rFonts w:ascii="Times New Roman" w:hAnsi="Times New Roman"/>
          <w:sz w:val="28"/>
        </w:rPr>
        <w:t>базирования детали и заготовки.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1493"/>
        <w:gridCol w:w="1398"/>
        <w:gridCol w:w="1400"/>
        <w:gridCol w:w="1034"/>
        <w:gridCol w:w="992"/>
        <w:gridCol w:w="1443"/>
      </w:tblGrid>
      <w:tr w:rsidR="00FF4CB6" w:rsidRPr="00FA0E20" w:rsidTr="00FA0E20">
        <w:trPr>
          <w:jc w:val="center"/>
        </w:trPr>
        <w:tc>
          <w:tcPr>
            <w:tcW w:w="3631" w:type="dxa"/>
            <w:gridSpan w:val="3"/>
            <w:shd w:val="clear" w:color="auto" w:fill="auto"/>
            <w:vAlign w:val="center"/>
          </w:tcPr>
          <w:p w:rsidR="00FF4CB6" w:rsidRPr="00FA0E20" w:rsidRDefault="00FF4CB6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У1=(ЗП2,ЗП1)</w:t>
            </w:r>
          </w:p>
        </w:tc>
        <w:tc>
          <w:tcPr>
            <w:tcW w:w="4869" w:type="dxa"/>
            <w:gridSpan w:val="4"/>
            <w:shd w:val="clear" w:color="auto" w:fill="auto"/>
            <w:vAlign w:val="center"/>
          </w:tcPr>
          <w:p w:rsidR="00FF4CB6" w:rsidRPr="00FA0E20" w:rsidRDefault="00FF4CB6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У2=(ЗП2,ЗП3)</w:t>
            </w:r>
          </w:p>
        </w:tc>
      </w:tr>
      <w:tr w:rsidR="00FF4CB6" w:rsidRPr="00FA0E20" w:rsidTr="00FA0E20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У2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НП4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ВП3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У2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НП4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НП2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ВП2</w:t>
            </w:r>
          </w:p>
        </w:tc>
      </w:tr>
      <w:tr w:rsidR="00FF4CB6" w:rsidRPr="00FA0E20" w:rsidTr="00FA0E20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НП5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НП3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4CB6" w:rsidRPr="00FA0E20" w:rsidRDefault="00FF4CB6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FF4CB6" w:rsidRPr="00FA0E20" w:rsidRDefault="00FF4CB6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4CB6" w:rsidRPr="00FA0E20" w:rsidTr="00FA0E20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FF4CB6" w:rsidRPr="00FA0E20" w:rsidRDefault="00FF4CB6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F4CB6" w:rsidRPr="00FA0E20" w:rsidRDefault="00FF4CB6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FF4CB6" w:rsidRPr="00FA0E20" w:rsidRDefault="00FF4CB6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НП1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FF4CB6" w:rsidRPr="00FA0E20" w:rsidRDefault="00BF06F0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6</w:t>
            </w:r>
          </w:p>
        </w:tc>
      </w:tr>
    </w:tbl>
    <w:p w:rsidR="00AC1404" w:rsidRPr="0068553B" w:rsidRDefault="00AC1404" w:rsidP="0068553B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2B4040" w:rsidRPr="0068553B" w:rsidRDefault="00AA0D88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Базирование на первом установе выполняется по одному из двух вариантов: У1=(ЗП2,ЗП1) и У2=(ЗП2,ЗП3). При дальнейшем анализе принимаются во внимание следующие ограничения:</w:t>
      </w:r>
    </w:p>
    <w:p w:rsidR="00AA0D88" w:rsidRPr="0068553B" w:rsidRDefault="00AA0D88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1)</w:t>
      </w:r>
      <w:r w:rsidR="007F5879">
        <w:rPr>
          <w:rFonts w:ascii="Times New Roman" w:hAnsi="Times New Roman"/>
          <w:sz w:val="28"/>
        </w:rPr>
        <w:t xml:space="preserve"> </w:t>
      </w:r>
      <w:r w:rsidRPr="0068553B">
        <w:rPr>
          <w:rFonts w:ascii="Times New Roman" w:hAnsi="Times New Roman"/>
          <w:sz w:val="28"/>
        </w:rPr>
        <w:t>базирование по варианту 6 требует использования резьбовой оправки, что неприемлемо;</w:t>
      </w:r>
    </w:p>
    <w:p w:rsidR="00AA0D88" w:rsidRPr="0068553B" w:rsidRDefault="00AA0D88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2)</w:t>
      </w:r>
      <w:r w:rsidR="007F5879">
        <w:rPr>
          <w:rFonts w:ascii="Times New Roman" w:hAnsi="Times New Roman"/>
          <w:sz w:val="28"/>
        </w:rPr>
        <w:t xml:space="preserve"> </w:t>
      </w:r>
      <w:r w:rsidRPr="0068553B">
        <w:rPr>
          <w:rFonts w:ascii="Times New Roman" w:hAnsi="Times New Roman"/>
          <w:sz w:val="28"/>
        </w:rPr>
        <w:t>базирование по вариантам 1, 3, 4 нежелательно, так как поверхность НП4</w:t>
      </w:r>
      <w:r w:rsidR="007F5879">
        <w:rPr>
          <w:rFonts w:ascii="Times New Roman" w:hAnsi="Times New Roman"/>
          <w:sz w:val="28"/>
        </w:rPr>
        <w:t xml:space="preserve"> </w:t>
      </w:r>
      <w:r w:rsidRPr="0068553B">
        <w:rPr>
          <w:rFonts w:ascii="Times New Roman" w:hAnsi="Times New Roman"/>
          <w:sz w:val="28"/>
        </w:rPr>
        <w:t>имеет малую длину;</w:t>
      </w:r>
    </w:p>
    <w:p w:rsidR="00AA0D88" w:rsidRPr="0068553B" w:rsidRDefault="00AA0D88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3)</w:t>
      </w:r>
      <w:r w:rsidR="007F5879">
        <w:rPr>
          <w:rFonts w:ascii="Times New Roman" w:hAnsi="Times New Roman"/>
          <w:sz w:val="28"/>
        </w:rPr>
        <w:t xml:space="preserve"> </w:t>
      </w:r>
      <w:r w:rsidRPr="0068553B">
        <w:rPr>
          <w:rFonts w:ascii="Times New Roman" w:hAnsi="Times New Roman"/>
          <w:sz w:val="28"/>
        </w:rPr>
        <w:t xml:space="preserve">базирование по варианту 2 </w:t>
      </w:r>
      <w:r w:rsidR="0066114D" w:rsidRPr="0068553B">
        <w:rPr>
          <w:rFonts w:ascii="Times New Roman" w:hAnsi="Times New Roman"/>
          <w:sz w:val="28"/>
        </w:rPr>
        <w:t>в данном примере не рассматривается. Предпочтительным является базирование в патроне, так как он универсален и, следовательно, требуется меньше времени на его переналадку.</w:t>
      </w:r>
      <w:r w:rsidR="00534A46" w:rsidRPr="0068553B">
        <w:rPr>
          <w:rFonts w:ascii="Times New Roman" w:hAnsi="Times New Roman"/>
          <w:sz w:val="28"/>
        </w:rPr>
        <w:t xml:space="preserve"> </w:t>
      </w:r>
    </w:p>
    <w:p w:rsidR="00534A46" w:rsidRPr="0068553B" w:rsidRDefault="00534A46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 xml:space="preserve">Таким </w:t>
      </w:r>
      <w:r w:rsidR="003A5A34" w:rsidRPr="0068553B">
        <w:rPr>
          <w:rFonts w:ascii="Times New Roman" w:hAnsi="Times New Roman"/>
          <w:sz w:val="28"/>
        </w:rPr>
        <w:t>образом,</w:t>
      </w:r>
      <w:r w:rsidRPr="0068553B">
        <w:rPr>
          <w:rFonts w:ascii="Times New Roman" w:hAnsi="Times New Roman"/>
          <w:sz w:val="28"/>
        </w:rPr>
        <w:t xml:space="preserve"> для дальнейшего анализа остается только один вариант базирования: </w:t>
      </w:r>
    </w:p>
    <w:p w:rsidR="00534A46" w:rsidRPr="0068553B" w:rsidRDefault="00534A46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У1=(ЗП2,ЗП</w:t>
      </w:r>
      <w:r w:rsidR="00BF41FA" w:rsidRPr="0068553B">
        <w:rPr>
          <w:rFonts w:ascii="Times New Roman" w:hAnsi="Times New Roman"/>
          <w:sz w:val="28"/>
        </w:rPr>
        <w:t>3</w:t>
      </w:r>
      <w:r w:rsidRPr="0068553B">
        <w:rPr>
          <w:rFonts w:ascii="Times New Roman" w:hAnsi="Times New Roman"/>
          <w:sz w:val="28"/>
        </w:rPr>
        <w:t>), У2=(НП2, НП1).</w:t>
      </w:r>
    </w:p>
    <w:p w:rsidR="00534A46" w:rsidRDefault="00F71195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Рассмотрим возможные сочетания зон выборки, которые могут быть обработаны. Последовательность обработки представим в виде матрицы (табл. 2.).</w:t>
      </w:r>
    </w:p>
    <w:p w:rsidR="007F5879" w:rsidRPr="0068553B" w:rsidRDefault="007F5879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380"/>
        <w:gridCol w:w="485"/>
        <w:gridCol w:w="486"/>
        <w:gridCol w:w="621"/>
        <w:gridCol w:w="486"/>
        <w:gridCol w:w="566"/>
        <w:gridCol w:w="621"/>
        <w:gridCol w:w="594"/>
        <w:gridCol w:w="594"/>
        <w:gridCol w:w="486"/>
        <w:gridCol w:w="472"/>
        <w:gridCol w:w="603"/>
        <w:gridCol w:w="603"/>
        <w:gridCol w:w="313"/>
      </w:tblGrid>
      <w:tr w:rsidR="000425BF" w:rsidRPr="00FA0E20" w:rsidTr="00FA0E20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База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В1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В3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В6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FA0E20">
              <w:rPr>
                <w:rFonts w:ascii="Times New Roman" w:hAnsi="Times New Roman"/>
                <w:sz w:val="20"/>
              </w:rPr>
              <w:t>В7</w:t>
            </w:r>
            <w:r w:rsidRPr="00FA0E20"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FA0E20">
              <w:rPr>
                <w:rFonts w:ascii="Times New Roman" w:hAnsi="Times New Roman"/>
                <w:sz w:val="20"/>
              </w:rPr>
              <w:t>В7</w:t>
            </w:r>
            <w:r w:rsidRPr="00FA0E20">
              <w:rPr>
                <w:rFonts w:ascii="Times New Roman" w:hAnsi="Times New Roman"/>
                <w:sz w:val="20"/>
                <w:vertAlign w:val="subscript"/>
              </w:rP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Э1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Э2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N</w:t>
            </w:r>
            <w:r w:rsidRPr="00FA0E20">
              <w:rPr>
                <w:rFonts w:ascii="Times New Roman" w:hAnsi="Times New Roman"/>
                <w:sz w:val="20"/>
              </w:rPr>
              <w:t>У1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N</w:t>
            </w:r>
            <w:r w:rsidRPr="00FA0E20">
              <w:rPr>
                <w:rFonts w:ascii="Times New Roman" w:hAnsi="Times New Roman"/>
                <w:sz w:val="20"/>
              </w:rPr>
              <w:t>У2</w:t>
            </w:r>
          </w:p>
        </w:tc>
        <w:tc>
          <w:tcPr>
            <w:tcW w:w="495" w:type="dxa"/>
            <w:shd w:val="clear" w:color="auto" w:fill="auto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425BF" w:rsidRPr="00FA0E20" w:rsidTr="00FA0E20">
        <w:trPr>
          <w:jc w:val="center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0425BF" w:rsidRPr="00FA0E20" w:rsidRDefault="00BF41FA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У1=(ЗП2,ЗП3</w:t>
            </w:r>
            <w:r w:rsidR="000425BF" w:rsidRPr="00FA0E20">
              <w:rPr>
                <w:rFonts w:ascii="Times New Roman" w:hAnsi="Times New Roman"/>
                <w:sz w:val="20"/>
              </w:rPr>
              <w:t>)</w:t>
            </w:r>
          </w:p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0425BF" w:rsidRPr="00FA0E20" w:rsidRDefault="000425BF" w:rsidP="00FA0E20">
            <w:pPr>
              <w:tabs>
                <w:tab w:val="left" w:pos="131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У2=(НП2, НП1)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425BF" w:rsidRPr="00FA0E20" w:rsidTr="00FA0E20">
        <w:trPr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425BF" w:rsidRPr="00FA0E20" w:rsidTr="00FA0E20">
        <w:trPr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5" w:type="dxa"/>
            <w:shd w:val="clear" w:color="auto" w:fill="auto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425BF" w:rsidRPr="00FA0E20" w:rsidTr="00FA0E20">
        <w:trPr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352EDB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5" w:type="dxa"/>
            <w:shd w:val="clear" w:color="auto" w:fill="auto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425BF" w:rsidRPr="00FA0E20" w:rsidTr="00FA0E20">
        <w:trPr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352EDB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352EDB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5" w:type="dxa"/>
            <w:shd w:val="clear" w:color="auto" w:fill="auto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425BF" w:rsidRPr="00FA0E20" w:rsidTr="00FA0E20">
        <w:trPr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352EDB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352EDB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425BF" w:rsidRPr="00FA0E20" w:rsidTr="00FA0E20">
        <w:trPr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352EDB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352EDB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425BF" w:rsidRPr="00FA0E20" w:rsidTr="00FA0E20">
        <w:trPr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352EDB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0425BF" w:rsidRPr="00FA0E20" w:rsidRDefault="00352EDB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:rsidR="000425BF" w:rsidRPr="00FA0E20" w:rsidRDefault="000425BF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943" w:rsidRPr="00FA0E20" w:rsidTr="00FA0E20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FA0E20">
              <w:rPr>
                <w:rFonts w:ascii="Times New Roman" w:hAnsi="Times New Roman"/>
                <w:sz w:val="20"/>
                <w:szCs w:val="16"/>
              </w:rPr>
              <w:t>Время обработки зоны(мин)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0,32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1,44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1,45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0,56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0,28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auto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6943" w:rsidRPr="00FA0E20" w:rsidTr="00FA0E20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:rsidR="00756943" w:rsidRPr="00FA0E20" w:rsidRDefault="009010D7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56943" w:rsidRPr="00FA0E20" w:rsidRDefault="009010D7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56943" w:rsidRPr="00FA0E20" w:rsidRDefault="009010D7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56943" w:rsidRPr="00FA0E20" w:rsidRDefault="009010D7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56943" w:rsidRPr="00FA0E20" w:rsidRDefault="009010D7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56943" w:rsidRPr="00FA0E20" w:rsidRDefault="009010D7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56943" w:rsidRPr="00FA0E20" w:rsidRDefault="009010D7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56943" w:rsidRPr="00FA0E20" w:rsidRDefault="009010D7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756943" w:rsidRPr="00FA0E20" w:rsidRDefault="009010D7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756943" w:rsidRPr="00FA0E20" w:rsidRDefault="009010D7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  <w:shd w:val="clear" w:color="auto" w:fill="auto"/>
          </w:tcPr>
          <w:p w:rsidR="00756943" w:rsidRPr="00FA0E20" w:rsidRDefault="00756943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532C37" w:rsidRPr="0068553B" w:rsidRDefault="00532C37" w:rsidP="0068553B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8F68C8" w:rsidRPr="0068553B" w:rsidRDefault="004E5B17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Анализ полученных вариантов с учетом требований к точности взаимного расположения поверхностей детали показывает, что нельзя использовать варианты 2, 3, 4, 6, 7, 8. Требование к тому, чтобы соосность</w:t>
      </w:r>
      <w:r w:rsidR="007F5879">
        <w:rPr>
          <w:rFonts w:ascii="Times New Roman" w:hAnsi="Times New Roman"/>
          <w:sz w:val="28"/>
        </w:rPr>
        <w:t xml:space="preserve"> </w:t>
      </w:r>
      <w:r w:rsidRPr="0068553B">
        <w:rPr>
          <w:rFonts w:ascii="Times New Roman" w:hAnsi="Times New Roman"/>
          <w:sz w:val="28"/>
        </w:rPr>
        <w:t>ВП3 и НП2 составляла 0,03 мм, не выполняется, поскольку не предусмотрена их совместная обработка.</w:t>
      </w:r>
    </w:p>
    <w:p w:rsidR="00740EB7" w:rsidRPr="0068553B" w:rsidRDefault="00D32556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О</w:t>
      </w:r>
      <w:r w:rsidR="00740EB7" w:rsidRPr="0068553B">
        <w:rPr>
          <w:rFonts w:ascii="Times New Roman" w:hAnsi="Times New Roman"/>
          <w:sz w:val="28"/>
        </w:rPr>
        <w:t>стается только два вариантов обработки: 1, 5. Из них выбираем 1, из-за меньшего числа использования инструментов.</w:t>
      </w:r>
    </w:p>
    <w:p w:rsidR="00740EB7" w:rsidRPr="0068553B" w:rsidRDefault="00D32556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Таким образом, план обработки для варианта 1 будет следующ</w:t>
      </w:r>
      <w:r w:rsidR="004E5198" w:rsidRPr="0068553B">
        <w:rPr>
          <w:rFonts w:ascii="Times New Roman" w:hAnsi="Times New Roman"/>
          <w:sz w:val="28"/>
        </w:rPr>
        <w:t>и</w:t>
      </w:r>
      <w:r w:rsidRPr="0068553B">
        <w:rPr>
          <w:rFonts w:ascii="Times New Roman" w:hAnsi="Times New Roman"/>
          <w:sz w:val="28"/>
        </w:rPr>
        <w:t xml:space="preserve">й: </w:t>
      </w:r>
    </w:p>
    <w:p w:rsidR="007F5879" w:rsidRDefault="007F5879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F41FA" w:rsidRPr="0068553B" w:rsidRDefault="00BF41FA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У1-(ЗП2,ЗП3)-В6-В1-В2-В3- В7</w:t>
      </w:r>
      <w:r w:rsidRPr="0068553B">
        <w:rPr>
          <w:rFonts w:ascii="Times New Roman" w:hAnsi="Times New Roman"/>
          <w:sz w:val="28"/>
          <w:vertAlign w:val="subscript"/>
        </w:rPr>
        <w:t>1</w:t>
      </w:r>
      <w:r w:rsidRPr="0068553B">
        <w:rPr>
          <w:rFonts w:ascii="Times New Roman" w:hAnsi="Times New Roman"/>
          <w:sz w:val="28"/>
        </w:rPr>
        <w:t>- В7</w:t>
      </w:r>
      <w:r w:rsidRPr="0068553B">
        <w:rPr>
          <w:rFonts w:ascii="Times New Roman" w:hAnsi="Times New Roman"/>
          <w:sz w:val="28"/>
          <w:vertAlign w:val="subscript"/>
        </w:rPr>
        <w:t>0</w:t>
      </w:r>
    </w:p>
    <w:p w:rsidR="00BF41FA" w:rsidRPr="0068553B" w:rsidRDefault="00BF41FA" w:rsidP="007F5879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У1-(НП2, НП1)-В4-В5-Э1-Э2</w:t>
      </w:r>
      <w:r w:rsidR="009C5A1D" w:rsidRPr="0068553B">
        <w:rPr>
          <w:rFonts w:ascii="Times New Roman" w:hAnsi="Times New Roman"/>
          <w:sz w:val="28"/>
        </w:rPr>
        <w:t>.</w:t>
      </w:r>
    </w:p>
    <w:p w:rsidR="007F5879" w:rsidRDefault="007F5879" w:rsidP="0068553B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08F0" w:rsidRPr="0068553B" w:rsidRDefault="00D608F0" w:rsidP="0068553B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553B">
        <w:rPr>
          <w:rFonts w:ascii="Times New Roman" w:hAnsi="Times New Roman"/>
          <w:b/>
          <w:sz w:val="28"/>
          <w:szCs w:val="28"/>
        </w:rPr>
        <w:t>Определение режимов и времени обработки детали</w:t>
      </w:r>
    </w:p>
    <w:p w:rsidR="00D608F0" w:rsidRPr="0068553B" w:rsidRDefault="00D608F0" w:rsidP="0068553B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608F0" w:rsidRPr="0068553B" w:rsidRDefault="00D608F0" w:rsidP="0068553B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/>
          <w:sz w:val="28"/>
        </w:rPr>
      </w:pPr>
      <w:r w:rsidRPr="0068553B">
        <w:rPr>
          <w:rFonts w:ascii="Times New Roman" w:hAnsi="Times New Roman"/>
          <w:sz w:val="28"/>
        </w:rPr>
        <w:t>Режимы резания выбираем из таблиц</w:t>
      </w:r>
      <w:r w:rsidR="001E4A2D" w:rsidRPr="0068553B">
        <w:rPr>
          <w:rFonts w:ascii="Times New Roman" w:hAnsi="Times New Roman"/>
          <w:sz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779"/>
        <w:gridCol w:w="804"/>
        <w:gridCol w:w="803"/>
        <w:gridCol w:w="780"/>
        <w:gridCol w:w="803"/>
        <w:gridCol w:w="826"/>
        <w:gridCol w:w="808"/>
        <w:gridCol w:w="808"/>
        <w:gridCol w:w="804"/>
        <w:gridCol w:w="683"/>
      </w:tblGrid>
      <w:tr w:rsidR="001D59E4" w:rsidRPr="00FA0E20" w:rsidTr="00FA0E20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1D59E4" w:rsidRPr="00FA0E20" w:rsidRDefault="001D59E4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D59E4" w:rsidRPr="00FA0E20" w:rsidRDefault="001D59E4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59E4" w:rsidRPr="00FA0E20" w:rsidRDefault="001D59E4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D59E4" w:rsidRPr="00FA0E20" w:rsidRDefault="001D59E4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59E4" w:rsidRPr="00FA0E20" w:rsidRDefault="001D59E4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1D59E4" w:rsidRPr="00FA0E20" w:rsidRDefault="001D59E4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В6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59E4" w:rsidRPr="00FA0E20" w:rsidRDefault="001D59E4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FA0E20">
              <w:rPr>
                <w:rFonts w:ascii="Times New Roman" w:hAnsi="Times New Roman"/>
                <w:sz w:val="20"/>
              </w:rPr>
              <w:t>В7</w:t>
            </w:r>
            <w:r w:rsidRPr="00FA0E20"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59E4" w:rsidRPr="00FA0E20" w:rsidRDefault="001D59E4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w:r w:rsidRPr="00FA0E20">
              <w:rPr>
                <w:rFonts w:ascii="Times New Roman" w:hAnsi="Times New Roman"/>
                <w:sz w:val="20"/>
              </w:rPr>
              <w:t>В7</w:t>
            </w:r>
            <w:r w:rsidRPr="00FA0E20">
              <w:rPr>
                <w:rFonts w:ascii="Times New Roman" w:hAnsi="Times New Roman"/>
                <w:sz w:val="20"/>
                <w:vertAlign w:val="subscript"/>
              </w:rP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D59E4" w:rsidRPr="00FA0E20" w:rsidRDefault="001D59E4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Э1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D59E4" w:rsidRPr="00FA0E20" w:rsidRDefault="001D59E4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Э2</w:t>
            </w:r>
          </w:p>
        </w:tc>
      </w:tr>
      <w:tr w:rsidR="001D59E4" w:rsidRPr="00FA0E20" w:rsidTr="00FA0E20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D59E4" w:rsidRPr="00FA0E20" w:rsidRDefault="001A3F89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t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12.75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1.5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D59E4" w:rsidRPr="00FA0E20" w:rsidTr="00FA0E20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S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0.9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0.18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0.18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0.9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0.18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0.35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0.5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0.25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0.15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D59E4" w:rsidRPr="00FA0E20" w:rsidRDefault="001D59E4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1A3F89" w:rsidRPr="00FA0E20" w:rsidTr="00FA0E20">
        <w:trPr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1A3F89" w:rsidRPr="00FA0E20" w:rsidRDefault="001A3F89" w:rsidP="00FA0E20">
            <w:pPr>
              <w:pStyle w:val="a3"/>
              <w:tabs>
                <w:tab w:val="left" w:pos="10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A0E20">
              <w:rPr>
                <w:rFonts w:ascii="Times New Roman" w:hAnsi="Times New Roman"/>
                <w:sz w:val="20"/>
                <w:lang w:val="en-US"/>
              </w:rPr>
              <w:t>T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A3F89" w:rsidRPr="00FA0E20" w:rsidRDefault="001A3F89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A3F89" w:rsidRPr="00FA0E20" w:rsidRDefault="001A3F89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A3F89" w:rsidRPr="00FA0E20" w:rsidRDefault="001A3F89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1A3F89" w:rsidRPr="00FA0E20" w:rsidRDefault="001A3F89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A3F89" w:rsidRPr="00FA0E20" w:rsidRDefault="001A3F89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1,44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1A3F89" w:rsidRPr="00FA0E20" w:rsidRDefault="001A3F89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1,45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A3F89" w:rsidRPr="00FA0E20" w:rsidRDefault="001A3F89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0,56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A3F89" w:rsidRPr="00FA0E20" w:rsidRDefault="001A3F89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0,28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A3F89" w:rsidRPr="00FA0E20" w:rsidRDefault="001A3F89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A3F89" w:rsidRPr="00FA0E20" w:rsidRDefault="001A3F89" w:rsidP="00FA0E20">
            <w:pPr>
              <w:tabs>
                <w:tab w:val="left" w:pos="109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FA0E20">
              <w:rPr>
                <w:rFonts w:ascii="Times New Roman" w:hAnsi="Times New Roman"/>
                <w:sz w:val="20"/>
              </w:rPr>
              <w:t>1,1</w:t>
            </w:r>
          </w:p>
        </w:tc>
      </w:tr>
    </w:tbl>
    <w:p w:rsidR="001E4A2D" w:rsidRDefault="001E4A2D" w:rsidP="0068553B">
      <w:pPr>
        <w:pStyle w:val="a3"/>
        <w:tabs>
          <w:tab w:val="left" w:pos="1095"/>
        </w:tabs>
        <w:spacing w:after="0" w:line="360" w:lineRule="auto"/>
        <w:ind w:left="0" w:firstLine="709"/>
        <w:rPr>
          <w:rFonts w:ascii="Times New Roman" w:hAnsi="Times New Roman"/>
          <w:sz w:val="28"/>
        </w:rPr>
      </w:pPr>
    </w:p>
    <w:p w:rsidR="007F5879" w:rsidRPr="00FA0E20" w:rsidRDefault="007F5879" w:rsidP="007F5879">
      <w:pPr>
        <w:pStyle w:val="a3"/>
        <w:tabs>
          <w:tab w:val="left" w:pos="1095"/>
        </w:tabs>
        <w:spacing w:after="0" w:line="360" w:lineRule="auto"/>
        <w:ind w:left="0" w:firstLine="709"/>
        <w:jc w:val="center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7F5879" w:rsidRPr="00FA0E20" w:rsidSect="0068553B">
      <w:headerReference w:type="default" r:id="rId12"/>
      <w:pgSz w:w="11906" w:h="16838" w:code="9"/>
      <w:pgMar w:top="1134" w:right="851" w:bottom="1134" w:left="1701" w:header="708" w:footer="4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DE" w:rsidRDefault="000B01DE" w:rsidP="00BF1D13">
      <w:pPr>
        <w:spacing w:after="0" w:line="240" w:lineRule="auto"/>
      </w:pPr>
      <w:r>
        <w:separator/>
      </w:r>
    </w:p>
  </w:endnote>
  <w:endnote w:type="continuationSeparator" w:id="0">
    <w:p w:rsidR="000B01DE" w:rsidRDefault="000B01DE" w:rsidP="00BF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DE" w:rsidRDefault="000B01DE" w:rsidP="00BF1D13">
      <w:pPr>
        <w:spacing w:after="0" w:line="240" w:lineRule="auto"/>
      </w:pPr>
      <w:r>
        <w:separator/>
      </w:r>
    </w:p>
  </w:footnote>
  <w:footnote w:type="continuationSeparator" w:id="0">
    <w:p w:rsidR="000B01DE" w:rsidRDefault="000B01DE" w:rsidP="00BF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3B" w:rsidRPr="00FA0E20" w:rsidRDefault="0068553B" w:rsidP="0068553B">
    <w:pPr>
      <w:pStyle w:val="a7"/>
      <w:jc w:val="center"/>
      <w:rPr>
        <w:rFonts w:ascii="Times New Roman" w:hAnsi="Times New Roman"/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B13BD"/>
    <w:multiLevelType w:val="hybridMultilevel"/>
    <w:tmpl w:val="F348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CF77A9"/>
    <w:multiLevelType w:val="hybridMultilevel"/>
    <w:tmpl w:val="AFE095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3B645A2"/>
    <w:multiLevelType w:val="hybridMultilevel"/>
    <w:tmpl w:val="2C68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F7487B"/>
    <w:multiLevelType w:val="hybridMultilevel"/>
    <w:tmpl w:val="9FBA0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DDE"/>
    <w:rsid w:val="000425BF"/>
    <w:rsid w:val="00046DDE"/>
    <w:rsid w:val="00096745"/>
    <w:rsid w:val="000B01DE"/>
    <w:rsid w:val="000D173A"/>
    <w:rsid w:val="0012696E"/>
    <w:rsid w:val="001A3F89"/>
    <w:rsid w:val="001D59E4"/>
    <w:rsid w:val="001E4A2D"/>
    <w:rsid w:val="001F2F0D"/>
    <w:rsid w:val="00220804"/>
    <w:rsid w:val="002979B5"/>
    <w:rsid w:val="002B32E5"/>
    <w:rsid w:val="002B4040"/>
    <w:rsid w:val="002C2499"/>
    <w:rsid w:val="002E10C4"/>
    <w:rsid w:val="002F1BDE"/>
    <w:rsid w:val="002F24EB"/>
    <w:rsid w:val="002F479D"/>
    <w:rsid w:val="002F6CC5"/>
    <w:rsid w:val="003075A7"/>
    <w:rsid w:val="00352EDB"/>
    <w:rsid w:val="003811B8"/>
    <w:rsid w:val="003A5A34"/>
    <w:rsid w:val="003F3EAB"/>
    <w:rsid w:val="0041289B"/>
    <w:rsid w:val="00416368"/>
    <w:rsid w:val="00430A2D"/>
    <w:rsid w:val="0046062C"/>
    <w:rsid w:val="004B30A6"/>
    <w:rsid w:val="004E5198"/>
    <w:rsid w:val="004E5B17"/>
    <w:rsid w:val="00532C37"/>
    <w:rsid w:val="00534A46"/>
    <w:rsid w:val="005742F8"/>
    <w:rsid w:val="005A7AFF"/>
    <w:rsid w:val="005B0922"/>
    <w:rsid w:val="00636F57"/>
    <w:rsid w:val="0064578A"/>
    <w:rsid w:val="0066114D"/>
    <w:rsid w:val="006649F8"/>
    <w:rsid w:val="00672541"/>
    <w:rsid w:val="0068553B"/>
    <w:rsid w:val="006D3AB5"/>
    <w:rsid w:val="006E59FD"/>
    <w:rsid w:val="00724035"/>
    <w:rsid w:val="00740EB7"/>
    <w:rsid w:val="00756943"/>
    <w:rsid w:val="00763138"/>
    <w:rsid w:val="007B01AA"/>
    <w:rsid w:val="007F5879"/>
    <w:rsid w:val="00853A1A"/>
    <w:rsid w:val="00865B0F"/>
    <w:rsid w:val="008965A0"/>
    <w:rsid w:val="008F68C8"/>
    <w:rsid w:val="009010D7"/>
    <w:rsid w:val="00922E64"/>
    <w:rsid w:val="009401F2"/>
    <w:rsid w:val="0095019E"/>
    <w:rsid w:val="00950ED9"/>
    <w:rsid w:val="009549EB"/>
    <w:rsid w:val="00965688"/>
    <w:rsid w:val="009C34DF"/>
    <w:rsid w:val="009C5A1D"/>
    <w:rsid w:val="009D1AEF"/>
    <w:rsid w:val="009D5B7F"/>
    <w:rsid w:val="00A67273"/>
    <w:rsid w:val="00AA0D88"/>
    <w:rsid w:val="00AC1404"/>
    <w:rsid w:val="00B163EC"/>
    <w:rsid w:val="00B75B76"/>
    <w:rsid w:val="00BF06F0"/>
    <w:rsid w:val="00BF1D13"/>
    <w:rsid w:val="00BF41FA"/>
    <w:rsid w:val="00BF5947"/>
    <w:rsid w:val="00C14728"/>
    <w:rsid w:val="00C345E6"/>
    <w:rsid w:val="00C62A86"/>
    <w:rsid w:val="00C73ECA"/>
    <w:rsid w:val="00CD1909"/>
    <w:rsid w:val="00CD74CA"/>
    <w:rsid w:val="00D32556"/>
    <w:rsid w:val="00D608F0"/>
    <w:rsid w:val="00DF13E3"/>
    <w:rsid w:val="00DF3BD4"/>
    <w:rsid w:val="00E6316D"/>
    <w:rsid w:val="00E86CAE"/>
    <w:rsid w:val="00EE2371"/>
    <w:rsid w:val="00EF6D56"/>
    <w:rsid w:val="00F47B92"/>
    <w:rsid w:val="00F71195"/>
    <w:rsid w:val="00FA0E20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CD772C7-D27B-4F1D-AF4E-7ED5E44A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C2499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2C2499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unhideWhenUsed/>
    <w:rsid w:val="00BF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BF1D1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F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F1D13"/>
    <w:rPr>
      <w:rFonts w:cs="Times New Roman"/>
    </w:rPr>
  </w:style>
  <w:style w:type="table" w:styleId="ab">
    <w:name w:val="Table Grid"/>
    <w:basedOn w:val="a1"/>
    <w:uiPriority w:val="59"/>
    <w:rsid w:val="00FF4CB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13E9-9B15-4074-BE37-6AC20E64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2014-03-23T02:59:00Z</dcterms:created>
  <dcterms:modified xsi:type="dcterms:W3CDTF">2014-03-23T02:59:00Z</dcterms:modified>
</cp:coreProperties>
</file>