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AC3" w:rsidRPr="006270C4" w:rsidRDefault="00343AC3" w:rsidP="006D6962">
      <w:pPr>
        <w:pStyle w:val="2"/>
      </w:pPr>
      <w:r w:rsidRPr="006270C4">
        <w:t>Лабораторная работа №1</w:t>
      </w:r>
    </w:p>
    <w:p w:rsidR="006270C4" w:rsidRPr="006270C4" w:rsidRDefault="006270C4" w:rsidP="006D6962">
      <w:pPr>
        <w:pStyle w:val="2"/>
      </w:pPr>
      <w:r w:rsidRPr="006270C4">
        <w:t>"</w:t>
      </w:r>
      <w:r w:rsidR="00343AC3" w:rsidRPr="006270C4">
        <w:t>Рынок и его виды</w:t>
      </w:r>
      <w:r w:rsidRPr="006270C4">
        <w:t>"</w:t>
      </w:r>
    </w:p>
    <w:p w:rsidR="00535230" w:rsidRDefault="00535230" w:rsidP="006D6962"/>
    <w:p w:rsidR="006270C4" w:rsidRDefault="00343AC3" w:rsidP="006D6962">
      <w:r w:rsidRPr="006270C4">
        <w:t xml:space="preserve">Понятие </w:t>
      </w:r>
      <w:r w:rsidR="006270C4" w:rsidRPr="006270C4">
        <w:t>"</w:t>
      </w:r>
      <w:r w:rsidRPr="006270C4">
        <w:t>рынок</w:t>
      </w:r>
      <w:r w:rsidR="006270C4" w:rsidRPr="006270C4">
        <w:t>"</w:t>
      </w:r>
      <w:r w:rsidRPr="006270C4">
        <w:t xml:space="preserve"> можно рассматривать с двух позиций</w:t>
      </w:r>
      <w:r w:rsidR="006270C4" w:rsidRPr="006270C4">
        <w:t xml:space="preserve">: </w:t>
      </w:r>
      <w:r w:rsidRPr="006270C4">
        <w:t xml:space="preserve">основой первой позиции является выделение его политического, идеологического и философского содержания, вторая позиция основана на приоритете экономического содержания, согласно которому рынок </w:t>
      </w:r>
      <w:r w:rsidR="006270C4">
        <w:t>-</w:t>
      </w:r>
      <w:r w:rsidRPr="006270C4">
        <w:t xml:space="preserve"> это одна из экономических категорий товарного хозяйства, представляющая собой сферу товарного обмена</w:t>
      </w:r>
      <w:r w:rsidR="006270C4" w:rsidRPr="006270C4">
        <w:t xml:space="preserve">. </w:t>
      </w:r>
      <w:r w:rsidRPr="006270C4">
        <w:t>В этом случае рынок рассматривается как система, обеспечивающая сбалансированность спроса, отражающего объем и структуру общественных потребностей, и предложения, представляющего собой совокупность товаров, поступающих на рынок с целью реализации</w:t>
      </w:r>
      <w:r w:rsidR="006270C4">
        <w:t>.</w:t>
      </w:r>
    </w:p>
    <w:p w:rsidR="006270C4" w:rsidRDefault="00343AC3" w:rsidP="006D6962">
      <w:r w:rsidRPr="006270C4">
        <w:t>Основными субъектами рынка являются</w:t>
      </w:r>
      <w:r w:rsidR="006270C4" w:rsidRPr="006270C4">
        <w:t>:</w:t>
      </w:r>
    </w:p>
    <w:p w:rsidR="006270C4" w:rsidRDefault="008F4AA6" w:rsidP="006D6962">
      <w:r w:rsidRPr="006270C4">
        <w:t>продавец</w:t>
      </w:r>
      <w:r w:rsidR="006270C4" w:rsidRPr="006270C4">
        <w:t>;</w:t>
      </w:r>
    </w:p>
    <w:p w:rsidR="006270C4" w:rsidRDefault="008F4AA6" w:rsidP="006D6962">
      <w:r w:rsidRPr="006270C4">
        <w:t>покупатель (потребитель</w:t>
      </w:r>
      <w:r w:rsidR="006270C4" w:rsidRPr="006270C4">
        <w:t>);</w:t>
      </w:r>
    </w:p>
    <w:p w:rsidR="006270C4" w:rsidRDefault="008F4AA6" w:rsidP="006D6962">
      <w:r w:rsidRPr="006270C4">
        <w:t>продукт или услуга</w:t>
      </w:r>
      <w:r w:rsidR="006270C4">
        <w:t>.</w:t>
      </w:r>
    </w:p>
    <w:p w:rsidR="006270C4" w:rsidRDefault="008F4AA6" w:rsidP="006D6962">
      <w:r w:rsidRPr="006270C4">
        <w:t>Так как маркетинг рассматривается как управленческий процесс, целью которого является удовлетворение нужд (потребностей</w:t>
      </w:r>
      <w:r w:rsidR="006270C4" w:rsidRPr="006270C4">
        <w:t xml:space="preserve">) </w:t>
      </w:r>
      <w:r w:rsidRPr="006270C4">
        <w:t>потребителя, следует учитывать то обстоятельство, что не всегда покупатель является потребителем товара, поэтому в каждом конкретном случае следует это четко определить, что позволит установить обратную связь</w:t>
      </w:r>
      <w:r w:rsidR="006270C4" w:rsidRPr="006270C4">
        <w:t xml:space="preserve">. </w:t>
      </w:r>
      <w:r w:rsidRPr="006270C4">
        <w:t>Потребности в условиях рынка выступают в форме спроса, зависящего от цен товаров и покупательской способности населения</w:t>
      </w:r>
      <w:r w:rsidR="006270C4">
        <w:t>.</w:t>
      </w:r>
    </w:p>
    <w:p w:rsidR="006270C4" w:rsidRDefault="008F4AA6" w:rsidP="006D6962">
      <w:r w:rsidRPr="006270C4">
        <w:t>Участниками рынка являются все потенциальные потребители с определенными нуждами или потребностями, для удовлетворения которых они желают и способны принять участие в обмене</w:t>
      </w:r>
      <w:r w:rsidR="006270C4" w:rsidRPr="006270C4">
        <w:t xml:space="preserve">. </w:t>
      </w:r>
      <w:r w:rsidRPr="006270C4">
        <w:t xml:space="preserve">В случае, когда одна из сторон ищет возможные варианты обмена активнее, чем другая, она называется активным субъектом рынка, а вторая сторона </w:t>
      </w:r>
      <w:r w:rsidR="006270C4">
        <w:t>-</w:t>
      </w:r>
      <w:r w:rsidRPr="006270C4">
        <w:t xml:space="preserve"> предполагаемым покупателем</w:t>
      </w:r>
      <w:r w:rsidR="006270C4">
        <w:t>.</w:t>
      </w:r>
    </w:p>
    <w:p w:rsidR="006270C4" w:rsidRDefault="008F4AA6" w:rsidP="006D6962">
      <w:r w:rsidRPr="006270C4">
        <w:t>Рынок является регулятором воспроизводства и зависит от политических, экономических, социальных и других условий</w:t>
      </w:r>
      <w:r w:rsidR="006270C4">
        <w:t>.</w:t>
      </w:r>
    </w:p>
    <w:p w:rsidR="006270C4" w:rsidRDefault="008F4AA6" w:rsidP="006D6962">
      <w:r w:rsidRPr="006270C4">
        <w:t>Выбор перспективных рынков является одним из важнейших решений, принимаемых руководителями высшего звена предприятия</w:t>
      </w:r>
      <w:r w:rsidR="006270C4" w:rsidRPr="006270C4">
        <w:t xml:space="preserve">. </w:t>
      </w:r>
      <w:r w:rsidRPr="006270C4">
        <w:t>Эффективность маркетинговых решений повышается, если они опираются на результаты</w:t>
      </w:r>
      <w:r w:rsidR="00D71C07" w:rsidRPr="006270C4">
        <w:t xml:space="preserve"> маркетингового анализа, проводимого в следующих направлениях</w:t>
      </w:r>
      <w:r w:rsidR="006270C4" w:rsidRPr="006270C4">
        <w:t xml:space="preserve">: </w:t>
      </w:r>
      <w:r w:rsidR="00D71C07" w:rsidRPr="006270C4">
        <w:t>определение типа рынка и оценка его масштаба и конъюнктуры, определение уровня сбалансированности, конкуренции, степени влияний макросреды на маркетинг фирмы и рыночную ситуацию в целом</w:t>
      </w:r>
      <w:r w:rsidR="006270C4">
        <w:t>.</w:t>
      </w:r>
    </w:p>
    <w:p w:rsidR="006270C4" w:rsidRDefault="00D71C07" w:rsidP="006D6962">
      <w:r w:rsidRPr="006270C4">
        <w:t xml:space="preserve">Тип рынка определяется его территориальными характеристиками, сбалансированностью, маркетинговой деятельностью и </w:t>
      </w:r>
      <w:r w:rsidR="006270C4" w:rsidRPr="006270C4">
        <w:t xml:space="preserve">т.д. </w:t>
      </w:r>
      <w:r w:rsidRPr="006270C4">
        <w:t>В деловой практике существует множество специфических товарных рынков, которые отличаются друг от друга организационными формами, способами принятия решения о покупке и другими параметрами</w:t>
      </w:r>
      <w:r w:rsidR="006270C4">
        <w:t>.</w:t>
      </w:r>
    </w:p>
    <w:p w:rsidR="006270C4" w:rsidRDefault="005161A8" w:rsidP="006D6962">
      <w:r w:rsidRPr="006270C4">
        <w:t xml:space="preserve">Многообразие товарных рынков классифицируют по ряду укрупненных признаков, связанных с характером товарного обмена, границ его охвата, страновой или региональной принадлежностью, назначением товаров и </w:t>
      </w:r>
      <w:r w:rsidR="006270C4" w:rsidRPr="006270C4">
        <w:t xml:space="preserve">т.д. </w:t>
      </w:r>
      <w:r w:rsidRPr="006270C4">
        <w:t>(табл</w:t>
      </w:r>
      <w:r w:rsidR="006270C4">
        <w:t>.1</w:t>
      </w:r>
      <w:r w:rsidR="006270C4" w:rsidRPr="006270C4">
        <w:t>)</w:t>
      </w:r>
      <w:r w:rsidR="006270C4">
        <w:t>.</w:t>
      </w:r>
    </w:p>
    <w:p w:rsidR="00535230" w:rsidRDefault="00535230" w:rsidP="006D6962"/>
    <w:p w:rsidR="005161A8" w:rsidRPr="006270C4" w:rsidRDefault="005161A8" w:rsidP="006D6962">
      <w:r w:rsidRPr="006270C4">
        <w:t xml:space="preserve">Таблица </w:t>
      </w:r>
      <w:r w:rsidR="00535230">
        <w:rPr>
          <w:noProof/>
        </w:rPr>
        <w:t>1</w:t>
      </w:r>
      <w:r w:rsidR="006270C4" w:rsidRPr="006270C4">
        <w:t xml:space="preserve">. </w:t>
      </w:r>
      <w:r w:rsidRPr="006270C4">
        <w:t>Классификация товарных рынков</w:t>
      </w:r>
      <w:r w:rsidR="006270C4" w:rsidRPr="006270C4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4254"/>
      </w:tblGrid>
      <w:tr w:rsidR="005161A8" w:rsidRPr="006270C4" w:rsidTr="00844606">
        <w:trPr>
          <w:jc w:val="center"/>
        </w:trPr>
        <w:tc>
          <w:tcPr>
            <w:tcW w:w="0" w:type="auto"/>
            <w:shd w:val="clear" w:color="auto" w:fill="auto"/>
          </w:tcPr>
          <w:p w:rsidR="005161A8" w:rsidRPr="006270C4" w:rsidRDefault="005161A8" w:rsidP="00535230">
            <w:pPr>
              <w:pStyle w:val="afa"/>
            </w:pPr>
            <w:r w:rsidRPr="006270C4">
              <w:t>Признак</w:t>
            </w:r>
          </w:p>
          <w:p w:rsidR="005161A8" w:rsidRPr="006270C4" w:rsidRDefault="005161A8" w:rsidP="00535230">
            <w:pPr>
              <w:pStyle w:val="afa"/>
            </w:pPr>
            <w:r w:rsidRPr="006270C4">
              <w:t>классификации</w:t>
            </w:r>
          </w:p>
        </w:tc>
        <w:tc>
          <w:tcPr>
            <w:tcW w:w="0" w:type="auto"/>
            <w:shd w:val="clear" w:color="auto" w:fill="auto"/>
          </w:tcPr>
          <w:p w:rsidR="005161A8" w:rsidRPr="006270C4" w:rsidRDefault="005161A8" w:rsidP="00535230">
            <w:pPr>
              <w:pStyle w:val="afa"/>
            </w:pPr>
            <w:r w:rsidRPr="006270C4">
              <w:t>Тип рынка</w:t>
            </w:r>
          </w:p>
        </w:tc>
      </w:tr>
      <w:tr w:rsidR="005161A8" w:rsidRPr="006270C4" w:rsidTr="00844606">
        <w:trPr>
          <w:jc w:val="center"/>
        </w:trPr>
        <w:tc>
          <w:tcPr>
            <w:tcW w:w="0" w:type="auto"/>
            <w:shd w:val="clear" w:color="auto" w:fill="auto"/>
          </w:tcPr>
          <w:p w:rsidR="005161A8" w:rsidRPr="006270C4" w:rsidRDefault="005161A8" w:rsidP="00535230">
            <w:pPr>
              <w:pStyle w:val="afa"/>
            </w:pPr>
            <w:r w:rsidRPr="006270C4">
              <w:t>По соотношению спроса</w:t>
            </w:r>
          </w:p>
          <w:p w:rsidR="005161A8" w:rsidRPr="006270C4" w:rsidRDefault="005161A8" w:rsidP="00535230">
            <w:pPr>
              <w:pStyle w:val="afa"/>
            </w:pPr>
            <w:r w:rsidRPr="006270C4">
              <w:t>и предложения</w:t>
            </w:r>
          </w:p>
        </w:tc>
        <w:tc>
          <w:tcPr>
            <w:tcW w:w="0" w:type="auto"/>
            <w:shd w:val="clear" w:color="auto" w:fill="auto"/>
          </w:tcPr>
          <w:p w:rsidR="006270C4" w:rsidRDefault="005161A8" w:rsidP="00535230">
            <w:pPr>
              <w:pStyle w:val="afa"/>
            </w:pPr>
            <w:r w:rsidRPr="006270C4">
              <w:t>Рынок продавца</w:t>
            </w:r>
            <w:r w:rsidR="006270C4">
              <w:t>.</w:t>
            </w:r>
          </w:p>
          <w:p w:rsidR="005161A8" w:rsidRPr="006270C4" w:rsidRDefault="005161A8" w:rsidP="00535230">
            <w:pPr>
              <w:pStyle w:val="afa"/>
            </w:pPr>
            <w:r w:rsidRPr="006270C4">
              <w:t>Рынок покупателя</w:t>
            </w:r>
            <w:r w:rsidR="006270C4" w:rsidRPr="006270C4">
              <w:t xml:space="preserve">. </w:t>
            </w:r>
          </w:p>
        </w:tc>
      </w:tr>
      <w:tr w:rsidR="005161A8" w:rsidRPr="006270C4" w:rsidTr="00844606">
        <w:trPr>
          <w:jc w:val="center"/>
        </w:trPr>
        <w:tc>
          <w:tcPr>
            <w:tcW w:w="0" w:type="auto"/>
            <w:shd w:val="clear" w:color="auto" w:fill="auto"/>
          </w:tcPr>
          <w:p w:rsidR="005161A8" w:rsidRPr="006270C4" w:rsidRDefault="005161A8" w:rsidP="00535230">
            <w:pPr>
              <w:pStyle w:val="afa"/>
            </w:pPr>
            <w:r w:rsidRPr="006270C4">
              <w:t>По объекту обмена</w:t>
            </w:r>
          </w:p>
          <w:p w:rsidR="005161A8" w:rsidRPr="006270C4" w:rsidRDefault="005161A8" w:rsidP="00535230">
            <w:pPr>
              <w:pStyle w:val="afa"/>
            </w:pPr>
            <w:r w:rsidRPr="006270C4">
              <w:t>и границам охвата</w:t>
            </w:r>
          </w:p>
        </w:tc>
        <w:tc>
          <w:tcPr>
            <w:tcW w:w="0" w:type="auto"/>
            <w:shd w:val="clear" w:color="auto" w:fill="auto"/>
          </w:tcPr>
          <w:p w:rsidR="005161A8" w:rsidRPr="006270C4" w:rsidRDefault="005161A8" w:rsidP="00535230">
            <w:pPr>
              <w:pStyle w:val="afa"/>
            </w:pPr>
            <w:r w:rsidRPr="006270C4">
              <w:t>Страновые товарные и региональные товарные</w:t>
            </w:r>
          </w:p>
          <w:p w:rsidR="005161A8" w:rsidRPr="006270C4" w:rsidRDefault="005161A8" w:rsidP="00535230">
            <w:pPr>
              <w:pStyle w:val="afa"/>
            </w:pPr>
            <w:r w:rsidRPr="006270C4">
              <w:t>рынки</w:t>
            </w:r>
            <w:r w:rsidR="006270C4" w:rsidRPr="006270C4">
              <w:t xml:space="preserve">. </w:t>
            </w:r>
          </w:p>
        </w:tc>
      </w:tr>
      <w:tr w:rsidR="005161A8" w:rsidRPr="006270C4" w:rsidTr="00844606">
        <w:trPr>
          <w:jc w:val="center"/>
        </w:trPr>
        <w:tc>
          <w:tcPr>
            <w:tcW w:w="0" w:type="auto"/>
            <w:shd w:val="clear" w:color="auto" w:fill="auto"/>
          </w:tcPr>
          <w:p w:rsidR="005161A8" w:rsidRPr="006270C4" w:rsidRDefault="005161A8" w:rsidP="00535230">
            <w:pPr>
              <w:pStyle w:val="afa"/>
            </w:pPr>
            <w:r w:rsidRPr="006270C4">
              <w:t>По отношению к национа-</w:t>
            </w:r>
          </w:p>
          <w:p w:rsidR="005161A8" w:rsidRPr="006270C4" w:rsidRDefault="005161A8" w:rsidP="00535230">
            <w:pPr>
              <w:pStyle w:val="afa"/>
            </w:pPr>
            <w:r w:rsidRPr="006270C4">
              <w:t>льным границам сферы</w:t>
            </w:r>
          </w:p>
          <w:p w:rsidR="005161A8" w:rsidRPr="006270C4" w:rsidRDefault="005161A8" w:rsidP="00535230">
            <w:pPr>
              <w:pStyle w:val="afa"/>
            </w:pPr>
            <w:r w:rsidRPr="006270C4">
              <w:t>обмена</w:t>
            </w:r>
          </w:p>
        </w:tc>
        <w:tc>
          <w:tcPr>
            <w:tcW w:w="0" w:type="auto"/>
            <w:shd w:val="clear" w:color="auto" w:fill="auto"/>
          </w:tcPr>
          <w:p w:rsidR="005161A8" w:rsidRPr="006270C4" w:rsidRDefault="005161A8" w:rsidP="00535230">
            <w:pPr>
              <w:pStyle w:val="afa"/>
            </w:pPr>
            <w:r w:rsidRPr="006270C4">
              <w:t>Внутренний (местный</w:t>
            </w:r>
            <w:r w:rsidR="006270C4" w:rsidRPr="006270C4">
              <w:t xml:space="preserve">) </w:t>
            </w:r>
            <w:r w:rsidRPr="006270C4">
              <w:t>и внешний (иностран-</w:t>
            </w:r>
          </w:p>
          <w:p w:rsidR="005161A8" w:rsidRPr="006270C4" w:rsidRDefault="005161A8" w:rsidP="00535230">
            <w:pPr>
              <w:pStyle w:val="afa"/>
            </w:pPr>
            <w:r w:rsidRPr="006270C4">
              <w:t>ный</w:t>
            </w:r>
            <w:r w:rsidR="006270C4" w:rsidRPr="006270C4">
              <w:t xml:space="preserve">) </w:t>
            </w:r>
            <w:r w:rsidRPr="006270C4">
              <w:t>рынки</w:t>
            </w:r>
            <w:r w:rsidR="006270C4" w:rsidRPr="006270C4">
              <w:t xml:space="preserve">. </w:t>
            </w:r>
          </w:p>
        </w:tc>
      </w:tr>
      <w:tr w:rsidR="005161A8" w:rsidRPr="006270C4" w:rsidTr="00844606">
        <w:trPr>
          <w:jc w:val="center"/>
        </w:trPr>
        <w:tc>
          <w:tcPr>
            <w:tcW w:w="0" w:type="auto"/>
            <w:shd w:val="clear" w:color="auto" w:fill="auto"/>
          </w:tcPr>
          <w:p w:rsidR="005161A8" w:rsidRPr="006270C4" w:rsidRDefault="005161A8" w:rsidP="00535230">
            <w:pPr>
              <w:pStyle w:val="afa"/>
            </w:pPr>
            <w:r w:rsidRPr="006270C4">
              <w:t>По характеру использова-</w:t>
            </w:r>
          </w:p>
          <w:p w:rsidR="005161A8" w:rsidRPr="006270C4" w:rsidRDefault="005161A8" w:rsidP="00535230">
            <w:pPr>
              <w:pStyle w:val="afa"/>
            </w:pPr>
            <w:r w:rsidRPr="006270C4">
              <w:t>ния товара</w:t>
            </w:r>
          </w:p>
        </w:tc>
        <w:tc>
          <w:tcPr>
            <w:tcW w:w="0" w:type="auto"/>
            <w:shd w:val="clear" w:color="auto" w:fill="auto"/>
          </w:tcPr>
          <w:p w:rsidR="005161A8" w:rsidRPr="006270C4" w:rsidRDefault="005161A8" w:rsidP="00535230">
            <w:pPr>
              <w:pStyle w:val="afa"/>
            </w:pPr>
            <w:r w:rsidRPr="006270C4">
              <w:t>Рынок товаров и услуг потребительского наз-</w:t>
            </w:r>
          </w:p>
          <w:p w:rsidR="006270C4" w:rsidRDefault="005161A8" w:rsidP="00535230">
            <w:pPr>
              <w:pStyle w:val="afa"/>
            </w:pPr>
            <w:r w:rsidRPr="006270C4">
              <w:t>начения</w:t>
            </w:r>
            <w:r w:rsidR="006270C4">
              <w:t>.</w:t>
            </w:r>
          </w:p>
          <w:p w:rsidR="005161A8" w:rsidRPr="006270C4" w:rsidRDefault="005161A8" w:rsidP="00535230">
            <w:pPr>
              <w:pStyle w:val="afa"/>
            </w:pPr>
            <w:r w:rsidRPr="006270C4">
              <w:t>Рынок товаров и услуг производственного наз-</w:t>
            </w:r>
          </w:p>
          <w:p w:rsidR="006270C4" w:rsidRDefault="005161A8" w:rsidP="00535230">
            <w:pPr>
              <w:pStyle w:val="afa"/>
            </w:pPr>
            <w:r w:rsidRPr="006270C4">
              <w:t>начения</w:t>
            </w:r>
            <w:r w:rsidR="006270C4">
              <w:t>.</w:t>
            </w:r>
          </w:p>
          <w:p w:rsidR="006270C4" w:rsidRDefault="005161A8" w:rsidP="00535230">
            <w:pPr>
              <w:pStyle w:val="afa"/>
            </w:pPr>
            <w:r w:rsidRPr="006270C4">
              <w:t>Информационный рынок</w:t>
            </w:r>
            <w:r w:rsidR="006270C4">
              <w:t>.</w:t>
            </w:r>
          </w:p>
          <w:p w:rsidR="006270C4" w:rsidRDefault="005161A8" w:rsidP="00535230">
            <w:pPr>
              <w:pStyle w:val="afa"/>
            </w:pPr>
            <w:r w:rsidRPr="006270C4">
              <w:t>Рынок интеллектуального продукта</w:t>
            </w:r>
            <w:r w:rsidR="006270C4">
              <w:t>.</w:t>
            </w:r>
          </w:p>
          <w:p w:rsidR="005161A8" w:rsidRPr="006270C4" w:rsidRDefault="005161A8" w:rsidP="00535230">
            <w:pPr>
              <w:pStyle w:val="afa"/>
            </w:pPr>
            <w:r w:rsidRPr="006270C4">
              <w:t xml:space="preserve">Рынок труда и </w:t>
            </w:r>
            <w:r w:rsidR="006270C4" w:rsidRPr="006270C4">
              <w:t xml:space="preserve">т.д. </w:t>
            </w:r>
          </w:p>
        </w:tc>
      </w:tr>
      <w:tr w:rsidR="005161A8" w:rsidRPr="006270C4" w:rsidTr="00844606">
        <w:trPr>
          <w:jc w:val="center"/>
        </w:trPr>
        <w:tc>
          <w:tcPr>
            <w:tcW w:w="0" w:type="auto"/>
            <w:shd w:val="clear" w:color="auto" w:fill="auto"/>
          </w:tcPr>
          <w:p w:rsidR="005161A8" w:rsidRPr="006270C4" w:rsidRDefault="005161A8" w:rsidP="00535230">
            <w:pPr>
              <w:pStyle w:val="afa"/>
            </w:pPr>
            <w:r w:rsidRPr="006270C4">
              <w:t>По организационной</w:t>
            </w:r>
          </w:p>
          <w:p w:rsidR="005161A8" w:rsidRPr="006270C4" w:rsidRDefault="005161A8" w:rsidP="00535230">
            <w:pPr>
              <w:pStyle w:val="afa"/>
            </w:pPr>
            <w:r w:rsidRPr="006270C4">
              <w:t>структуре</w:t>
            </w:r>
          </w:p>
        </w:tc>
        <w:tc>
          <w:tcPr>
            <w:tcW w:w="0" w:type="auto"/>
            <w:shd w:val="clear" w:color="auto" w:fill="auto"/>
          </w:tcPr>
          <w:p w:rsidR="006270C4" w:rsidRDefault="005161A8" w:rsidP="00535230">
            <w:pPr>
              <w:pStyle w:val="afa"/>
            </w:pPr>
            <w:r w:rsidRPr="006270C4">
              <w:t>Открытый рынок</w:t>
            </w:r>
            <w:r w:rsidR="006270C4">
              <w:t>.</w:t>
            </w:r>
          </w:p>
          <w:p w:rsidR="005161A8" w:rsidRPr="006270C4" w:rsidRDefault="005161A8" w:rsidP="00535230">
            <w:pPr>
              <w:pStyle w:val="afa"/>
            </w:pPr>
            <w:r w:rsidRPr="006270C4">
              <w:t>Закрытый рынок</w:t>
            </w:r>
            <w:r w:rsidR="006270C4" w:rsidRPr="006270C4">
              <w:t xml:space="preserve">. </w:t>
            </w:r>
          </w:p>
        </w:tc>
      </w:tr>
      <w:tr w:rsidR="005161A8" w:rsidRPr="006270C4" w:rsidTr="00844606">
        <w:trPr>
          <w:jc w:val="center"/>
        </w:trPr>
        <w:tc>
          <w:tcPr>
            <w:tcW w:w="0" w:type="auto"/>
            <w:shd w:val="clear" w:color="auto" w:fill="auto"/>
          </w:tcPr>
          <w:p w:rsidR="005161A8" w:rsidRPr="006270C4" w:rsidRDefault="005161A8" w:rsidP="00535230">
            <w:pPr>
              <w:pStyle w:val="afa"/>
            </w:pPr>
            <w:r w:rsidRPr="006270C4">
              <w:t>По количеству потребите-</w:t>
            </w:r>
          </w:p>
          <w:p w:rsidR="005161A8" w:rsidRPr="006270C4" w:rsidRDefault="005161A8" w:rsidP="00535230">
            <w:pPr>
              <w:pStyle w:val="afa"/>
            </w:pPr>
            <w:r w:rsidRPr="006270C4">
              <w:t>лей</w:t>
            </w:r>
          </w:p>
        </w:tc>
        <w:tc>
          <w:tcPr>
            <w:tcW w:w="0" w:type="auto"/>
            <w:shd w:val="clear" w:color="auto" w:fill="auto"/>
          </w:tcPr>
          <w:p w:rsidR="006270C4" w:rsidRDefault="005161A8" w:rsidP="00535230">
            <w:pPr>
              <w:pStyle w:val="afa"/>
            </w:pPr>
            <w:r w:rsidRPr="006270C4">
              <w:t>Потенциальный рынок</w:t>
            </w:r>
            <w:r w:rsidR="006270C4">
              <w:t>.</w:t>
            </w:r>
          </w:p>
          <w:p w:rsidR="006270C4" w:rsidRDefault="005161A8" w:rsidP="00535230">
            <w:pPr>
              <w:pStyle w:val="afa"/>
            </w:pPr>
            <w:r w:rsidRPr="006270C4">
              <w:t>Доступный рынок</w:t>
            </w:r>
            <w:r w:rsidR="006270C4">
              <w:t>.</w:t>
            </w:r>
          </w:p>
          <w:p w:rsidR="006270C4" w:rsidRDefault="005161A8" w:rsidP="00535230">
            <w:pPr>
              <w:pStyle w:val="afa"/>
            </w:pPr>
            <w:r w:rsidRPr="006270C4">
              <w:t>Доступный целевой рынок</w:t>
            </w:r>
            <w:r w:rsidR="006270C4">
              <w:t>.</w:t>
            </w:r>
          </w:p>
          <w:p w:rsidR="006270C4" w:rsidRDefault="005161A8" w:rsidP="00535230">
            <w:pPr>
              <w:pStyle w:val="afa"/>
            </w:pPr>
            <w:r w:rsidRPr="006270C4">
              <w:t>Целевой рынок</w:t>
            </w:r>
            <w:r w:rsidR="006270C4">
              <w:t>.</w:t>
            </w:r>
          </w:p>
          <w:p w:rsidR="005161A8" w:rsidRPr="006270C4" w:rsidRDefault="005161A8" w:rsidP="00535230">
            <w:pPr>
              <w:pStyle w:val="afa"/>
            </w:pPr>
            <w:r w:rsidRPr="006270C4">
              <w:t>Рынок проникновения</w:t>
            </w:r>
            <w:r w:rsidR="006270C4" w:rsidRPr="006270C4">
              <w:t xml:space="preserve">. </w:t>
            </w:r>
          </w:p>
        </w:tc>
      </w:tr>
      <w:tr w:rsidR="005161A8" w:rsidRPr="006270C4" w:rsidTr="00844606">
        <w:trPr>
          <w:jc w:val="center"/>
        </w:trPr>
        <w:tc>
          <w:tcPr>
            <w:tcW w:w="0" w:type="auto"/>
            <w:shd w:val="clear" w:color="auto" w:fill="auto"/>
          </w:tcPr>
          <w:p w:rsidR="005161A8" w:rsidRPr="006270C4" w:rsidRDefault="005161A8" w:rsidP="00535230">
            <w:pPr>
              <w:pStyle w:val="afa"/>
            </w:pPr>
            <w:r w:rsidRPr="006270C4">
              <w:t>По содержанию и особен-</w:t>
            </w:r>
          </w:p>
          <w:p w:rsidR="005161A8" w:rsidRPr="006270C4" w:rsidRDefault="005161A8" w:rsidP="00535230">
            <w:pPr>
              <w:pStyle w:val="afa"/>
            </w:pPr>
            <w:r w:rsidRPr="006270C4">
              <w:t>ности маркетинговой дея-</w:t>
            </w:r>
          </w:p>
          <w:p w:rsidR="005161A8" w:rsidRPr="006270C4" w:rsidRDefault="005161A8" w:rsidP="00535230">
            <w:pPr>
              <w:pStyle w:val="afa"/>
            </w:pPr>
            <w:r w:rsidRPr="006270C4">
              <w:t>тельности</w:t>
            </w:r>
          </w:p>
        </w:tc>
        <w:tc>
          <w:tcPr>
            <w:tcW w:w="0" w:type="auto"/>
            <w:shd w:val="clear" w:color="auto" w:fill="auto"/>
          </w:tcPr>
          <w:p w:rsidR="006270C4" w:rsidRDefault="005161A8" w:rsidP="00535230">
            <w:pPr>
              <w:pStyle w:val="afa"/>
            </w:pPr>
            <w:r w:rsidRPr="006270C4">
              <w:t>Целевой</w:t>
            </w:r>
            <w:r w:rsidR="006270C4">
              <w:t>.</w:t>
            </w:r>
          </w:p>
          <w:p w:rsidR="006270C4" w:rsidRDefault="005161A8" w:rsidP="00535230">
            <w:pPr>
              <w:pStyle w:val="afa"/>
            </w:pPr>
            <w:r w:rsidRPr="006270C4">
              <w:t>Бесплодный</w:t>
            </w:r>
            <w:r w:rsidR="006270C4">
              <w:t>.</w:t>
            </w:r>
          </w:p>
          <w:p w:rsidR="006270C4" w:rsidRDefault="005161A8" w:rsidP="00535230">
            <w:pPr>
              <w:pStyle w:val="afa"/>
            </w:pPr>
            <w:r w:rsidRPr="006270C4">
              <w:t>Основной</w:t>
            </w:r>
            <w:r w:rsidR="006270C4">
              <w:t>.</w:t>
            </w:r>
          </w:p>
          <w:p w:rsidR="005161A8" w:rsidRPr="006270C4" w:rsidRDefault="005161A8" w:rsidP="00535230">
            <w:pPr>
              <w:pStyle w:val="afa"/>
            </w:pPr>
            <w:r w:rsidRPr="006270C4">
              <w:t>Дополнительный</w:t>
            </w:r>
            <w:r w:rsidR="006270C4" w:rsidRPr="006270C4">
              <w:t xml:space="preserve">. </w:t>
            </w:r>
          </w:p>
        </w:tc>
      </w:tr>
      <w:tr w:rsidR="005161A8" w:rsidRPr="006270C4" w:rsidTr="00844606">
        <w:trPr>
          <w:jc w:val="center"/>
        </w:trPr>
        <w:tc>
          <w:tcPr>
            <w:tcW w:w="0" w:type="auto"/>
            <w:shd w:val="clear" w:color="auto" w:fill="auto"/>
          </w:tcPr>
          <w:p w:rsidR="005161A8" w:rsidRPr="006270C4" w:rsidRDefault="005161A8" w:rsidP="00535230">
            <w:pPr>
              <w:pStyle w:val="afa"/>
            </w:pPr>
            <w:r w:rsidRPr="006270C4">
              <w:t>По конъюнктурной оценке</w:t>
            </w:r>
          </w:p>
          <w:p w:rsidR="005161A8" w:rsidRPr="006270C4" w:rsidRDefault="005161A8" w:rsidP="00535230">
            <w:pPr>
              <w:pStyle w:val="afa"/>
            </w:pPr>
            <w:r w:rsidRPr="006270C4">
              <w:t>рынка</w:t>
            </w:r>
          </w:p>
        </w:tc>
        <w:tc>
          <w:tcPr>
            <w:tcW w:w="0" w:type="auto"/>
            <w:shd w:val="clear" w:color="auto" w:fill="auto"/>
          </w:tcPr>
          <w:p w:rsidR="006270C4" w:rsidRDefault="005161A8" w:rsidP="00535230">
            <w:pPr>
              <w:pStyle w:val="afa"/>
            </w:pPr>
            <w:r w:rsidRPr="006270C4">
              <w:t>Развивающийся рынок</w:t>
            </w:r>
            <w:r w:rsidR="006270C4">
              <w:t>.</w:t>
            </w:r>
          </w:p>
          <w:p w:rsidR="006270C4" w:rsidRDefault="005161A8" w:rsidP="00535230">
            <w:pPr>
              <w:pStyle w:val="afa"/>
            </w:pPr>
            <w:r w:rsidRPr="006270C4">
              <w:t>Сокращающийся рынок</w:t>
            </w:r>
            <w:r w:rsidR="006270C4">
              <w:t>.</w:t>
            </w:r>
          </w:p>
          <w:p w:rsidR="006270C4" w:rsidRDefault="005161A8" w:rsidP="00535230">
            <w:pPr>
              <w:pStyle w:val="afa"/>
            </w:pPr>
            <w:r w:rsidRPr="006270C4">
              <w:t>Стабильный рынок</w:t>
            </w:r>
            <w:r w:rsidR="006270C4">
              <w:t>.</w:t>
            </w:r>
          </w:p>
          <w:p w:rsidR="006270C4" w:rsidRDefault="005161A8" w:rsidP="00535230">
            <w:pPr>
              <w:pStyle w:val="afa"/>
            </w:pPr>
            <w:r w:rsidRPr="006270C4">
              <w:t>Нестабильный рынок</w:t>
            </w:r>
            <w:r w:rsidR="006270C4">
              <w:t>.</w:t>
            </w:r>
          </w:p>
          <w:p w:rsidR="005161A8" w:rsidRPr="006270C4" w:rsidRDefault="005161A8" w:rsidP="00535230">
            <w:pPr>
              <w:pStyle w:val="afa"/>
            </w:pPr>
            <w:r w:rsidRPr="006270C4">
              <w:t>Стагнирующий рынок</w:t>
            </w:r>
            <w:r w:rsidR="006270C4" w:rsidRPr="006270C4">
              <w:t xml:space="preserve">. </w:t>
            </w:r>
          </w:p>
        </w:tc>
      </w:tr>
    </w:tbl>
    <w:p w:rsidR="006270C4" w:rsidRPr="006270C4" w:rsidRDefault="006270C4" w:rsidP="006D6962"/>
    <w:p w:rsidR="006270C4" w:rsidRPr="006D6962" w:rsidRDefault="005161A8" w:rsidP="006D6962">
      <w:r w:rsidRPr="006D6962">
        <w:t>Исходя из принадлежности товара к тому или иному типу рынка, маркетологи используют определенный набор коммерческих инструментов, соответствующих данному рынку</w:t>
      </w:r>
      <w:r w:rsidR="006270C4" w:rsidRPr="006D6962">
        <w:t>.</w:t>
      </w:r>
    </w:p>
    <w:p w:rsidR="00535230" w:rsidRDefault="00535230" w:rsidP="006D6962"/>
    <w:p w:rsidR="006270C4" w:rsidRDefault="005161A8" w:rsidP="006D6962">
      <w:pPr>
        <w:pStyle w:val="2"/>
      </w:pPr>
      <w:r w:rsidRPr="006270C4">
        <w:t>Маркетинговый анализ рынка</w:t>
      </w:r>
    </w:p>
    <w:p w:rsidR="00535230" w:rsidRDefault="00535230" w:rsidP="006D6962"/>
    <w:p w:rsidR="006270C4" w:rsidRDefault="005161A8" w:rsidP="006D6962">
      <w:r w:rsidRPr="006270C4">
        <w:t>Для оценки масштаба рынка определяются такие показатели, как потенциал, емкость, доля, темп роста рынка</w:t>
      </w:r>
      <w:r w:rsidR="006270C4">
        <w:t>.</w:t>
      </w:r>
    </w:p>
    <w:p w:rsidR="006270C4" w:rsidRDefault="000C75E3" w:rsidP="006D6962">
      <w:r w:rsidRPr="006270C4">
        <w:t>Следует отметить, что в силу того, что понятийный аппарат в области маркетинга еще не сформировался, в научной литературе некоторые из вышеуказанных показателей рассматриваются неоднозначно</w:t>
      </w:r>
      <w:r w:rsidR="006270C4" w:rsidRPr="006270C4">
        <w:t xml:space="preserve">. </w:t>
      </w:r>
      <w:r w:rsidRPr="006270C4">
        <w:t>Некоторые авторы делают четкое разграничение между понятиями потенциала и емкости рынка (В</w:t>
      </w:r>
      <w:r w:rsidR="006270C4">
        <w:t xml:space="preserve">.Ф. </w:t>
      </w:r>
      <w:r w:rsidRPr="006270C4">
        <w:t>Быстров, Г</w:t>
      </w:r>
      <w:r w:rsidR="006270C4">
        <w:t xml:space="preserve">.Л. </w:t>
      </w:r>
      <w:r w:rsidRPr="006270C4">
        <w:t xml:space="preserve">Багиев и </w:t>
      </w:r>
      <w:r w:rsidR="006270C4">
        <w:t>др.)</w:t>
      </w:r>
      <w:r w:rsidR="006270C4" w:rsidRPr="006270C4">
        <w:t>,</w:t>
      </w:r>
      <w:r w:rsidRPr="006270C4">
        <w:t xml:space="preserve"> определяя потенциал рынка как его </w:t>
      </w:r>
      <w:r w:rsidR="006270C4" w:rsidRPr="006270C4">
        <w:t>"</w:t>
      </w:r>
      <w:r w:rsidRPr="006270C4">
        <w:t>вместимость</w:t>
      </w:r>
      <w:r w:rsidR="006270C4" w:rsidRPr="006270C4">
        <w:t>"</w:t>
      </w:r>
      <w:r w:rsidRPr="006270C4">
        <w:t xml:space="preserve">, а емкость рынка </w:t>
      </w:r>
      <w:r w:rsidR="006270C4">
        <w:t>-</w:t>
      </w:r>
      <w:r w:rsidRPr="006270C4">
        <w:t xml:space="preserve"> как фактический объем сбыта всех его участников в натуральном или денежном выражении</w:t>
      </w:r>
      <w:r w:rsidR="006270C4" w:rsidRPr="006270C4">
        <w:t xml:space="preserve">. </w:t>
      </w:r>
      <w:r w:rsidRPr="006270C4">
        <w:t>Другие (И</w:t>
      </w:r>
      <w:r w:rsidR="006270C4">
        <w:t xml:space="preserve">.К. </w:t>
      </w:r>
      <w:r w:rsidRPr="006270C4">
        <w:t>Беляевский</w:t>
      </w:r>
      <w:r w:rsidR="006270C4" w:rsidRPr="006270C4">
        <w:t xml:space="preserve">) </w:t>
      </w:r>
      <w:r w:rsidRPr="006270C4">
        <w:t xml:space="preserve">рассматривают производственный потенциал как емкость рынка с точки зрения предложения, </w:t>
      </w:r>
      <w:r w:rsidR="006270C4" w:rsidRPr="006270C4">
        <w:t xml:space="preserve">т.е. </w:t>
      </w:r>
      <w:r w:rsidRPr="006270C4">
        <w:t xml:space="preserve">предлагаемое за определенное время количество товара, а потребительский потенциал, емкость рынка со стороны спроса, как способность </w:t>
      </w:r>
      <w:r w:rsidR="006270C4" w:rsidRPr="006270C4">
        <w:t>"</w:t>
      </w:r>
      <w:r w:rsidRPr="006270C4">
        <w:t>поглотить</w:t>
      </w:r>
      <w:r w:rsidR="006270C4" w:rsidRPr="006270C4">
        <w:t>"</w:t>
      </w:r>
      <w:r w:rsidRPr="006270C4">
        <w:t xml:space="preserve"> определенное количества товара</w:t>
      </w:r>
      <w:r w:rsidR="006270C4">
        <w:t>.</w:t>
      </w:r>
    </w:p>
    <w:p w:rsidR="006270C4" w:rsidRDefault="00D71C07" w:rsidP="006D6962">
      <w:r w:rsidRPr="006270C4">
        <w:t>Методические указания к работе</w:t>
      </w:r>
      <w:r w:rsidR="006270C4">
        <w:t>.</w:t>
      </w:r>
    </w:p>
    <w:p w:rsidR="006270C4" w:rsidRDefault="007E2B96" w:rsidP="006D6962">
      <w:r w:rsidRPr="006270C4">
        <w:t>Производственный потенциал (потенциал с позиции предложения</w:t>
      </w:r>
      <w:r w:rsidR="006270C4" w:rsidRPr="006270C4">
        <w:t xml:space="preserve">) </w:t>
      </w:r>
      <w:r w:rsidRPr="006270C4">
        <w:t>рассчитывается по следующей формуле</w:t>
      </w:r>
      <w:r w:rsidR="006270C4" w:rsidRPr="006270C4">
        <w:t>:</w:t>
      </w:r>
    </w:p>
    <w:p w:rsidR="00535230" w:rsidRDefault="00535230" w:rsidP="006D6962"/>
    <w:p w:rsidR="007E2B96" w:rsidRPr="006270C4" w:rsidRDefault="000A1DB7" w:rsidP="006D696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33.75pt">
            <v:imagedata r:id="rId7" o:title=""/>
          </v:shape>
        </w:pict>
      </w:r>
      <w:r w:rsidR="007E2B96" w:rsidRPr="006270C4">
        <w:t>,</w:t>
      </w:r>
    </w:p>
    <w:p w:rsidR="00535230" w:rsidRDefault="00535230" w:rsidP="006D6962"/>
    <w:p w:rsidR="006270C4" w:rsidRDefault="007E2B96" w:rsidP="006D6962">
      <w:r w:rsidRPr="006270C4">
        <w:t>где</w:t>
      </w:r>
      <w:r w:rsidR="000A1DB7">
        <w:pict>
          <v:shape id="_x0000_i1026" type="#_x0000_t75" style="width:18pt;height:21.75pt">
            <v:imagedata r:id="rId8" o:title=""/>
          </v:shape>
        </w:pict>
      </w:r>
      <w:r w:rsidRPr="006270C4">
        <w:t xml:space="preserve"> </w:t>
      </w:r>
      <w:r w:rsidR="006270C4">
        <w:t>-</w:t>
      </w:r>
      <w:r w:rsidRPr="006270C4">
        <w:t xml:space="preserve"> единица производства</w:t>
      </w:r>
      <w:r w:rsidR="006270C4" w:rsidRPr="006270C4">
        <w:t>;</w:t>
      </w:r>
    </w:p>
    <w:p w:rsidR="006270C4" w:rsidRDefault="000A1DB7" w:rsidP="006D6962">
      <w:r>
        <w:pict>
          <v:shape id="_x0000_i1027" type="#_x0000_t75" style="width:18pt;height:21.75pt">
            <v:imagedata r:id="rId9" o:title=""/>
          </v:shape>
        </w:pict>
      </w:r>
      <w:r w:rsidR="007E2B96" w:rsidRPr="006270C4">
        <w:t xml:space="preserve"> </w:t>
      </w:r>
      <w:r w:rsidR="006270C4">
        <w:t>-</w:t>
      </w:r>
      <w:r w:rsidR="007E2B96" w:rsidRPr="006270C4">
        <w:t xml:space="preserve"> удельная мощность производственной единицы</w:t>
      </w:r>
      <w:r w:rsidR="006270C4" w:rsidRPr="006270C4">
        <w:t>;</w:t>
      </w:r>
    </w:p>
    <w:p w:rsidR="006270C4" w:rsidRDefault="000A1DB7" w:rsidP="006D6962">
      <w:r>
        <w:pict>
          <v:shape id="_x0000_i1028" type="#_x0000_t75" style="width:15pt;height:21.75pt">
            <v:imagedata r:id="rId10" o:title=""/>
          </v:shape>
        </w:pict>
      </w:r>
      <w:r w:rsidR="007E2B96" w:rsidRPr="006270C4">
        <w:t xml:space="preserve"> </w:t>
      </w:r>
      <w:r w:rsidR="006270C4">
        <w:t>-</w:t>
      </w:r>
      <w:r w:rsidR="007E2B96" w:rsidRPr="006270C4">
        <w:t xml:space="preserve"> прочие факторы</w:t>
      </w:r>
      <w:r w:rsidR="006270C4" w:rsidRPr="006270C4">
        <w:t>;</w:t>
      </w:r>
    </w:p>
    <w:p w:rsidR="006270C4" w:rsidRDefault="000A1DB7" w:rsidP="006D6962">
      <w:r>
        <w:pict>
          <v:shape id="_x0000_i1029" type="#_x0000_t75" style="width:12pt;height:12.75pt">
            <v:imagedata r:id="rId11" o:title=""/>
          </v:shape>
        </w:pict>
      </w:r>
      <w:r w:rsidR="00992ED6" w:rsidRPr="006270C4">
        <w:t xml:space="preserve"> </w:t>
      </w:r>
      <w:r w:rsidR="006270C4">
        <w:t>-</w:t>
      </w:r>
      <w:r w:rsidR="00992ED6" w:rsidRPr="006270C4">
        <w:t xml:space="preserve"> число </w:t>
      </w:r>
      <w:r w:rsidR="00992ED6" w:rsidRPr="006270C4">
        <w:rPr>
          <w:lang w:val="en-US"/>
        </w:rPr>
        <w:t>i</w:t>
      </w:r>
      <w:r w:rsidR="00992ED6" w:rsidRPr="006270C4">
        <w:t>-х единиц производства</w:t>
      </w:r>
      <w:r w:rsidR="006270C4">
        <w:t>.</w:t>
      </w:r>
    </w:p>
    <w:p w:rsidR="006270C4" w:rsidRDefault="001B5E29" w:rsidP="006D6962">
      <w:r w:rsidRPr="006270C4">
        <w:t>Потребительский потенциал рассчитывается обычно за год в денежном или натуральном выражении, он показывает состояние совокупного потенциального спроса</w:t>
      </w:r>
      <w:r w:rsidR="006270C4" w:rsidRPr="006270C4">
        <w:t>:</w:t>
      </w:r>
    </w:p>
    <w:p w:rsidR="00535230" w:rsidRDefault="00535230" w:rsidP="006D6962"/>
    <w:p w:rsidR="001B5E29" w:rsidRPr="006270C4" w:rsidRDefault="000A1DB7" w:rsidP="006D6962">
      <w:r>
        <w:pict>
          <v:shape id="_x0000_i1030" type="#_x0000_t75" style="width:84pt;height:18.75pt">
            <v:imagedata r:id="rId12" o:title=""/>
          </v:shape>
        </w:pict>
      </w:r>
      <w:r w:rsidR="001B5E29" w:rsidRPr="006270C4">
        <w:t>,</w:t>
      </w:r>
    </w:p>
    <w:p w:rsidR="00535230" w:rsidRDefault="00535230" w:rsidP="006D6962"/>
    <w:p w:rsidR="006270C4" w:rsidRDefault="001B5E29" w:rsidP="006D6962">
      <w:r w:rsidRPr="006270C4">
        <w:t>где</w:t>
      </w:r>
      <w:r w:rsidR="000A1DB7">
        <w:pict>
          <v:shape id="_x0000_i1031" type="#_x0000_t75" style="width:15pt;height:18.75pt">
            <v:imagedata r:id="rId13" o:title=""/>
          </v:shape>
        </w:pict>
      </w:r>
      <w:r w:rsidRPr="006270C4">
        <w:t xml:space="preserve"> </w:t>
      </w:r>
      <w:r w:rsidR="006270C4">
        <w:t>-</w:t>
      </w:r>
      <w:r w:rsidRPr="006270C4">
        <w:t xml:space="preserve"> потребительский потенциал рынка</w:t>
      </w:r>
      <w:r w:rsidR="006270C4" w:rsidRPr="006270C4">
        <w:t>;</w:t>
      </w:r>
    </w:p>
    <w:p w:rsidR="006270C4" w:rsidRDefault="000A1DB7" w:rsidP="006D6962">
      <w:r>
        <w:pict>
          <v:shape id="_x0000_i1032" type="#_x0000_t75" style="width:12pt;height:12.75pt">
            <v:imagedata r:id="rId11" o:title=""/>
          </v:shape>
        </w:pict>
      </w:r>
      <w:r w:rsidR="001B5E29" w:rsidRPr="006270C4">
        <w:t xml:space="preserve"> </w:t>
      </w:r>
      <w:r w:rsidR="006270C4">
        <w:t>-</w:t>
      </w:r>
      <w:r w:rsidR="001B5E29" w:rsidRPr="006270C4">
        <w:t xml:space="preserve"> число покупателей конкретного товара на конкретном рынки при заданных условиях</w:t>
      </w:r>
      <w:r w:rsidR="006270C4" w:rsidRPr="006270C4">
        <w:t>;</w:t>
      </w:r>
    </w:p>
    <w:p w:rsidR="006270C4" w:rsidRDefault="000A1DB7" w:rsidP="006D6962">
      <w:r>
        <w:pict>
          <v:shape id="_x0000_i1033" type="#_x0000_t75" style="width:12pt;height:15.75pt">
            <v:imagedata r:id="rId14" o:title=""/>
          </v:shape>
        </w:pict>
      </w:r>
      <w:r w:rsidR="001B5E29" w:rsidRPr="006270C4">
        <w:t xml:space="preserve"> </w:t>
      </w:r>
      <w:r w:rsidR="006270C4">
        <w:t>-</w:t>
      </w:r>
      <w:r w:rsidR="001B5E29" w:rsidRPr="006270C4">
        <w:t xml:space="preserve"> среднее число покупок в год</w:t>
      </w:r>
      <w:r w:rsidR="006270C4" w:rsidRPr="006270C4">
        <w:t>;</w:t>
      </w:r>
    </w:p>
    <w:p w:rsidR="006270C4" w:rsidRDefault="000A1DB7" w:rsidP="006D6962">
      <w:r>
        <w:pict>
          <v:shape id="_x0000_i1034" type="#_x0000_t75" style="width:14.25pt;height:15.75pt">
            <v:imagedata r:id="rId15" o:title=""/>
          </v:shape>
        </w:pict>
      </w:r>
      <w:r w:rsidR="001B5E29" w:rsidRPr="006270C4">
        <w:t xml:space="preserve"> </w:t>
      </w:r>
      <w:r w:rsidR="006270C4">
        <w:t>-</w:t>
      </w:r>
      <w:r w:rsidR="001B5E29" w:rsidRPr="006270C4">
        <w:t xml:space="preserve"> средняя цена покупки</w:t>
      </w:r>
      <w:r w:rsidR="006270C4">
        <w:t>.</w:t>
      </w:r>
    </w:p>
    <w:p w:rsidR="006270C4" w:rsidRDefault="0084733A" w:rsidP="006D6962">
      <w:r w:rsidRPr="006270C4">
        <w:t>Количественной характеристикой объема товарного рынка является такой показатель, как емкость рынка, отражающая фактический объем сбыта на рынке всех его участников в денежном или натуральном выражении</w:t>
      </w:r>
      <w:r w:rsidR="006270C4" w:rsidRPr="006270C4">
        <w:t xml:space="preserve">. </w:t>
      </w:r>
      <w:r w:rsidRPr="006270C4">
        <w:t>Емкость рынка характеризует потенциал с точки зрения предложения</w:t>
      </w:r>
      <w:r w:rsidR="006270C4" w:rsidRPr="006270C4">
        <w:t>:</w:t>
      </w:r>
    </w:p>
    <w:p w:rsidR="00535230" w:rsidRDefault="00535230" w:rsidP="006D6962"/>
    <w:p w:rsidR="0084733A" w:rsidRPr="006270C4" w:rsidRDefault="000A1DB7" w:rsidP="006D6962">
      <w:r>
        <w:pict>
          <v:shape id="_x0000_i1035" type="#_x0000_t75" style="width:60pt;height:33.75pt">
            <v:imagedata r:id="rId16" o:title=""/>
          </v:shape>
        </w:pict>
      </w:r>
      <w:r w:rsidR="0084733A" w:rsidRPr="006270C4">
        <w:t>,</w:t>
      </w:r>
    </w:p>
    <w:p w:rsidR="00535230" w:rsidRDefault="00535230" w:rsidP="006D6962"/>
    <w:p w:rsidR="006270C4" w:rsidRDefault="0084733A" w:rsidP="006D6962">
      <w:r w:rsidRPr="006270C4">
        <w:t>где</w:t>
      </w:r>
      <w:r w:rsidR="000A1DB7">
        <w:pict>
          <v:shape id="_x0000_i1036" type="#_x0000_t75" style="width:15pt;height:15pt">
            <v:imagedata r:id="rId17" o:title=""/>
          </v:shape>
        </w:pict>
      </w:r>
      <w:r w:rsidRPr="006270C4">
        <w:t xml:space="preserve"> </w:t>
      </w:r>
      <w:r w:rsidR="006270C4">
        <w:t>-</w:t>
      </w:r>
      <w:r w:rsidRPr="006270C4">
        <w:t xml:space="preserve"> емкость рынка</w:t>
      </w:r>
      <w:r w:rsidR="006270C4" w:rsidRPr="006270C4">
        <w:t>;</w:t>
      </w:r>
    </w:p>
    <w:p w:rsidR="006270C4" w:rsidRDefault="000A1DB7" w:rsidP="006D6962">
      <w:r>
        <w:pict>
          <v:shape id="_x0000_i1037" type="#_x0000_t75" style="width:15.75pt;height:21.75pt">
            <v:imagedata r:id="rId18" o:title=""/>
          </v:shape>
        </w:pict>
      </w:r>
      <w:r w:rsidR="0084733A" w:rsidRPr="006270C4">
        <w:t xml:space="preserve"> </w:t>
      </w:r>
      <w:r w:rsidR="006270C4">
        <w:t>-</w:t>
      </w:r>
      <w:r w:rsidR="0084733A" w:rsidRPr="006270C4">
        <w:t xml:space="preserve"> объем продаж </w:t>
      </w:r>
      <w:r w:rsidR="0084733A" w:rsidRPr="006270C4">
        <w:rPr>
          <w:lang w:val="en-US"/>
        </w:rPr>
        <w:t>i</w:t>
      </w:r>
      <w:r w:rsidR="0084733A" w:rsidRPr="006270C4">
        <w:t>-го предприятия</w:t>
      </w:r>
      <w:r w:rsidR="006270C4" w:rsidRPr="006270C4">
        <w:t>;</w:t>
      </w:r>
    </w:p>
    <w:p w:rsidR="006270C4" w:rsidRDefault="000A1DB7" w:rsidP="006D6962">
      <w:r>
        <w:pict>
          <v:shape id="_x0000_i1038" type="#_x0000_t75" style="width:12pt;height:12.75pt">
            <v:imagedata r:id="rId19" o:title=""/>
          </v:shape>
        </w:pict>
      </w:r>
      <w:r w:rsidR="0084733A" w:rsidRPr="006270C4">
        <w:t xml:space="preserve"> </w:t>
      </w:r>
      <w:r w:rsidR="006270C4">
        <w:t>-</w:t>
      </w:r>
      <w:r w:rsidR="0084733A" w:rsidRPr="006270C4">
        <w:t xml:space="preserve"> количество предприятий</w:t>
      </w:r>
      <w:r w:rsidR="006270C4">
        <w:t>.</w:t>
      </w:r>
    </w:p>
    <w:p w:rsidR="006270C4" w:rsidRDefault="0084733A" w:rsidP="006D6962">
      <w:r w:rsidRPr="006270C4">
        <w:t>Исследование емкости рынка связано с определением доли рынка, рассчитываемой как процентное соотношение объема сбыта конкретной фирмы к объему данного рынка</w:t>
      </w:r>
      <w:r w:rsidR="006270C4" w:rsidRPr="006270C4">
        <w:t>:</w:t>
      </w:r>
    </w:p>
    <w:p w:rsidR="00535230" w:rsidRDefault="00535230" w:rsidP="006D6962"/>
    <w:p w:rsidR="0084733A" w:rsidRPr="006270C4" w:rsidRDefault="000A1DB7" w:rsidP="006D6962">
      <w:r>
        <w:pict>
          <v:shape id="_x0000_i1039" type="#_x0000_t75" style="width:99.75pt;height:39.75pt">
            <v:imagedata r:id="rId20" o:title=""/>
          </v:shape>
        </w:pict>
      </w:r>
      <w:r w:rsidR="0084733A" w:rsidRPr="006270C4">
        <w:t>,</w:t>
      </w:r>
    </w:p>
    <w:p w:rsidR="00535230" w:rsidRDefault="00535230" w:rsidP="006D6962"/>
    <w:p w:rsidR="006270C4" w:rsidRDefault="0084733A" w:rsidP="006D6962">
      <w:r w:rsidRPr="006270C4">
        <w:t>где</w:t>
      </w:r>
      <w:r w:rsidR="000A1DB7">
        <w:pict>
          <v:shape id="_x0000_i1040" type="#_x0000_t75" style="width:18pt;height:21.75pt">
            <v:imagedata r:id="rId21" o:title=""/>
          </v:shape>
        </w:pict>
      </w:r>
      <w:r w:rsidRPr="006270C4">
        <w:t xml:space="preserve"> </w:t>
      </w:r>
      <w:r w:rsidR="006270C4">
        <w:t>-</w:t>
      </w:r>
      <w:r w:rsidRPr="006270C4">
        <w:t xml:space="preserve"> доля на рынке </w:t>
      </w:r>
      <w:r w:rsidRPr="006270C4">
        <w:rPr>
          <w:lang w:val="en-US"/>
        </w:rPr>
        <w:t>i</w:t>
      </w:r>
      <w:r w:rsidRPr="006270C4">
        <w:t>-го предприятия</w:t>
      </w:r>
      <w:r w:rsidR="006270C4" w:rsidRPr="006270C4">
        <w:t>;</w:t>
      </w:r>
    </w:p>
    <w:p w:rsidR="006270C4" w:rsidRDefault="000A1DB7" w:rsidP="006D6962">
      <w:r>
        <w:pict>
          <v:shape id="_x0000_i1041" type="#_x0000_t75" style="width:15.75pt;height:21.75pt">
            <v:imagedata r:id="rId22" o:title=""/>
          </v:shape>
        </w:pict>
      </w:r>
      <w:r w:rsidR="0084733A" w:rsidRPr="006270C4">
        <w:t xml:space="preserve"> </w:t>
      </w:r>
      <w:r w:rsidR="006270C4">
        <w:t>-</w:t>
      </w:r>
      <w:r w:rsidR="0084733A" w:rsidRPr="006270C4">
        <w:t xml:space="preserve"> объем предложения </w:t>
      </w:r>
      <w:r w:rsidR="0084733A" w:rsidRPr="006270C4">
        <w:rPr>
          <w:lang w:val="en-US"/>
        </w:rPr>
        <w:t>i</w:t>
      </w:r>
      <w:r w:rsidR="0084733A" w:rsidRPr="006270C4">
        <w:t>-го предприятия</w:t>
      </w:r>
      <w:r w:rsidR="006270C4" w:rsidRPr="006270C4">
        <w:t>;</w:t>
      </w:r>
    </w:p>
    <w:p w:rsidR="006270C4" w:rsidRDefault="000A1DB7" w:rsidP="006D6962">
      <w:r>
        <w:pict>
          <v:shape id="_x0000_i1042" type="#_x0000_t75" style="width:15pt;height:15pt">
            <v:imagedata r:id="rId17" o:title=""/>
          </v:shape>
        </w:pict>
      </w:r>
      <w:r w:rsidR="007D5A56" w:rsidRPr="006270C4">
        <w:t xml:space="preserve"> </w:t>
      </w:r>
      <w:r w:rsidR="006270C4">
        <w:t>-</w:t>
      </w:r>
      <w:r w:rsidR="007D5A56" w:rsidRPr="006270C4">
        <w:t xml:space="preserve"> емкость рынка</w:t>
      </w:r>
      <w:r w:rsidR="006270C4">
        <w:t>.</w:t>
      </w:r>
    </w:p>
    <w:p w:rsidR="006270C4" w:rsidRDefault="007D5A56" w:rsidP="006D6962">
      <w:r w:rsidRPr="006270C4">
        <w:t>Для определения динамики рынка рассчитывается показатель темпа роста рынка по формуле</w:t>
      </w:r>
      <w:r w:rsidR="006270C4" w:rsidRPr="006270C4">
        <w:t>:</w:t>
      </w:r>
    </w:p>
    <w:p w:rsidR="00535230" w:rsidRDefault="00535230" w:rsidP="006D6962"/>
    <w:p w:rsidR="007D5A56" w:rsidRPr="006270C4" w:rsidRDefault="000A1DB7" w:rsidP="006D6962">
      <w:r>
        <w:pict>
          <v:shape id="_x0000_i1043" type="#_x0000_t75" style="width:132.75pt;height:44.25pt">
            <v:imagedata r:id="rId23" o:title=""/>
          </v:shape>
        </w:pict>
      </w:r>
      <w:r w:rsidR="007D5A56" w:rsidRPr="006270C4">
        <w:t>,</w:t>
      </w:r>
    </w:p>
    <w:p w:rsidR="00535230" w:rsidRDefault="00535230" w:rsidP="006D6962"/>
    <w:p w:rsidR="006270C4" w:rsidRDefault="007D5A56" w:rsidP="006D6962">
      <w:r w:rsidRPr="006270C4">
        <w:t>где</w:t>
      </w:r>
      <w:r w:rsidR="000A1DB7">
        <w:pict>
          <v:shape id="_x0000_i1044" type="#_x0000_t75" style="width:15.75pt;height:21.75pt">
            <v:imagedata r:id="rId24" o:title=""/>
          </v:shape>
        </w:pict>
      </w:r>
      <w:r w:rsidRPr="006270C4">
        <w:t xml:space="preserve"> </w:t>
      </w:r>
      <w:r w:rsidR="006270C4">
        <w:t>-</w:t>
      </w:r>
      <w:r w:rsidRPr="006270C4">
        <w:t xml:space="preserve"> темп роста рынка</w:t>
      </w:r>
      <w:r w:rsidR="006270C4" w:rsidRPr="006270C4">
        <w:t>;</w:t>
      </w:r>
    </w:p>
    <w:p w:rsidR="006270C4" w:rsidRDefault="000A1DB7" w:rsidP="006D6962">
      <w:r>
        <w:pict>
          <v:shape id="_x0000_i1045" type="#_x0000_t75" style="width:17.25pt;height:21.75pt">
            <v:imagedata r:id="rId25" o:title=""/>
          </v:shape>
        </w:pict>
      </w:r>
      <w:r w:rsidR="007D5A56" w:rsidRPr="006270C4">
        <w:t xml:space="preserve"> </w:t>
      </w:r>
      <w:r w:rsidR="006270C4">
        <w:t>-</w:t>
      </w:r>
      <w:r w:rsidR="007D5A56" w:rsidRPr="006270C4">
        <w:t xml:space="preserve"> объем рынка в конце базисного периода</w:t>
      </w:r>
      <w:r w:rsidR="006270C4" w:rsidRPr="006270C4">
        <w:t>;</w:t>
      </w:r>
    </w:p>
    <w:p w:rsidR="006270C4" w:rsidRDefault="000A1DB7" w:rsidP="006D6962">
      <w:r>
        <w:pict>
          <v:shape id="_x0000_i1046" type="#_x0000_t75" style="width:20.25pt;height:21.75pt">
            <v:imagedata r:id="rId26" o:title=""/>
          </v:shape>
        </w:pict>
      </w:r>
      <w:r w:rsidR="007D5A56" w:rsidRPr="006270C4">
        <w:t xml:space="preserve"> </w:t>
      </w:r>
      <w:r w:rsidR="006270C4">
        <w:t>-</w:t>
      </w:r>
      <w:r w:rsidR="007D5A56" w:rsidRPr="006270C4">
        <w:t xml:space="preserve"> объем рынка в конце анализируемого периода</w:t>
      </w:r>
      <w:r w:rsidR="006270C4" w:rsidRPr="006270C4">
        <w:t>;</w:t>
      </w:r>
    </w:p>
    <w:p w:rsidR="006270C4" w:rsidRDefault="000A1DB7" w:rsidP="006D6962">
      <w:r>
        <w:pict>
          <v:shape id="_x0000_i1047" type="#_x0000_t75" style="width:8.25pt;height:14.25pt">
            <v:imagedata r:id="rId27" o:title=""/>
          </v:shape>
        </w:pict>
      </w:r>
      <w:r w:rsidR="007D5A56" w:rsidRPr="006270C4">
        <w:t xml:space="preserve"> </w:t>
      </w:r>
      <w:r w:rsidR="006270C4">
        <w:t>-</w:t>
      </w:r>
      <w:r w:rsidR="007D5A56" w:rsidRPr="006270C4">
        <w:t xml:space="preserve"> длительность периода</w:t>
      </w:r>
      <w:r w:rsidR="006270C4">
        <w:t>.</w:t>
      </w:r>
    </w:p>
    <w:p w:rsidR="006270C4" w:rsidRDefault="005C1464" w:rsidP="006D6962">
      <w:r w:rsidRPr="006270C4">
        <w:t xml:space="preserve">Если </w:t>
      </w:r>
      <w:r w:rsidR="000A1DB7">
        <w:pict>
          <v:shape id="_x0000_i1048" type="#_x0000_t75" style="width:51.75pt;height:21.75pt">
            <v:imagedata r:id="rId28" o:title=""/>
          </v:shape>
        </w:pict>
      </w:r>
      <w:r w:rsidRPr="006270C4">
        <w:t xml:space="preserve">, то рынок находится в состоянии ускоренного роста, при изменении </w:t>
      </w:r>
      <w:r w:rsidR="000A1DB7">
        <w:pict>
          <v:shape id="_x0000_i1049" type="#_x0000_t75" style="width:15.75pt;height:21.75pt">
            <v:imagedata r:id="rId24" o:title=""/>
          </v:shape>
        </w:pict>
      </w:r>
      <w:r w:rsidRPr="006270C4">
        <w:t xml:space="preserve"> от </w:t>
      </w:r>
      <w:r w:rsidR="006270C4">
        <w:t>1.4</w:t>
      </w:r>
      <w:r w:rsidRPr="006270C4">
        <w:t xml:space="preserve"> до 0</w:t>
      </w:r>
      <w:r w:rsidR="006270C4">
        <w:t>.7</w:t>
      </w:r>
      <w:r w:rsidRPr="006270C4">
        <w:t xml:space="preserve"> рынок находится в состоянии стагнации, если </w:t>
      </w:r>
      <w:r w:rsidR="000A1DB7">
        <w:pict>
          <v:shape id="_x0000_i1050" type="#_x0000_t75" style="width:54pt;height:21.75pt">
            <v:imagedata r:id="rId29" o:title=""/>
          </v:shape>
        </w:pict>
      </w:r>
      <w:r w:rsidRPr="006270C4">
        <w:t>, то ожидается кризис рынка</w:t>
      </w:r>
      <w:r w:rsidR="006270C4">
        <w:t>.</w:t>
      </w:r>
    </w:p>
    <w:p w:rsidR="006270C4" w:rsidRDefault="00C51949" w:rsidP="006D6962">
      <w:r w:rsidRPr="006270C4">
        <w:t>Анализ структуры рынка осуществляется с помощью количественных методов оценки уровня его концентрации, для чего используются следующие показатели</w:t>
      </w:r>
      <w:r w:rsidR="006270C4">
        <w:t>.</w:t>
      </w:r>
    </w:p>
    <w:p w:rsidR="006270C4" w:rsidRDefault="00C51949" w:rsidP="006D6962">
      <w:r w:rsidRPr="006270C4">
        <w:t>1</w:t>
      </w:r>
      <w:r w:rsidR="006270C4" w:rsidRPr="006270C4">
        <w:t xml:space="preserve">. </w:t>
      </w:r>
      <w:r w:rsidRPr="006270C4">
        <w:t>Коэффициент рыночной концентрации (</w:t>
      </w:r>
      <w:r w:rsidRPr="006270C4">
        <w:rPr>
          <w:lang w:val="en-US"/>
        </w:rPr>
        <w:t>GR</w:t>
      </w:r>
      <w:r w:rsidR="006270C4" w:rsidRPr="006270C4">
        <w:t>),</w:t>
      </w:r>
      <w:r w:rsidRPr="006270C4">
        <w:t xml:space="preserve"> который рассчитывается как процентное отношение реализации продукции определенным количеством крупнейших продавцов (3-25</w:t>
      </w:r>
      <w:r w:rsidR="006270C4" w:rsidRPr="006270C4">
        <w:t xml:space="preserve">) </w:t>
      </w:r>
      <w:r w:rsidRPr="006270C4">
        <w:t>к общему объему реализации на данном рынке</w:t>
      </w:r>
      <w:r w:rsidR="006270C4">
        <w:t>.</w:t>
      </w:r>
    </w:p>
    <w:p w:rsidR="00535230" w:rsidRDefault="00535230" w:rsidP="006D6962"/>
    <w:p w:rsidR="00C51949" w:rsidRPr="006270C4" w:rsidRDefault="000A1DB7" w:rsidP="006D6962">
      <w:r>
        <w:pict>
          <v:shape id="_x0000_i1051" type="#_x0000_t75" style="width:117.75pt;height:56.25pt">
            <v:imagedata r:id="rId30" o:title=""/>
          </v:shape>
        </w:pict>
      </w:r>
      <w:r w:rsidR="006270C4" w:rsidRPr="006270C4">
        <w:t xml:space="preserve">, </w:t>
      </w:r>
      <w:r>
        <w:pict>
          <v:shape id="_x0000_i1052" type="#_x0000_t75" style="width:62.25pt;height:33.75pt">
            <v:imagedata r:id="rId31" o:title=""/>
          </v:shape>
        </w:pict>
      </w:r>
      <w:r w:rsidR="00C51949" w:rsidRPr="006270C4">
        <w:t>,</w:t>
      </w:r>
    </w:p>
    <w:p w:rsidR="00535230" w:rsidRDefault="00535230" w:rsidP="006D6962"/>
    <w:p w:rsidR="006270C4" w:rsidRDefault="00C51949" w:rsidP="006D6962">
      <w:r w:rsidRPr="006270C4">
        <w:t>где</w:t>
      </w:r>
      <w:r w:rsidR="000A1DB7">
        <w:pict>
          <v:shape id="_x0000_i1053" type="#_x0000_t75" style="width:14.25pt;height:21.75pt">
            <v:imagedata r:id="rId32" o:title=""/>
          </v:shape>
        </w:pict>
      </w:r>
      <w:r w:rsidRPr="006270C4">
        <w:t xml:space="preserve"> </w:t>
      </w:r>
      <w:r w:rsidR="006270C4">
        <w:t>-</w:t>
      </w:r>
      <w:r w:rsidRPr="006270C4">
        <w:t xml:space="preserve"> объем поставки товара </w:t>
      </w:r>
      <w:r w:rsidRPr="006270C4">
        <w:rPr>
          <w:lang w:val="en-US"/>
        </w:rPr>
        <w:t>i</w:t>
      </w:r>
      <w:r w:rsidRPr="006270C4">
        <w:t>-м продавцом</w:t>
      </w:r>
      <w:r w:rsidR="006270C4" w:rsidRPr="006270C4">
        <w:t>;</w:t>
      </w:r>
    </w:p>
    <w:p w:rsidR="006270C4" w:rsidRDefault="000A1DB7" w:rsidP="006D6962">
      <w:r>
        <w:pict>
          <v:shape id="_x0000_i1054" type="#_x0000_t75" style="width:17.25pt;height:21.75pt">
            <v:imagedata r:id="rId25" o:title=""/>
          </v:shape>
        </w:pict>
      </w:r>
      <w:r w:rsidR="00C51949" w:rsidRPr="006270C4">
        <w:t xml:space="preserve"> </w:t>
      </w:r>
      <w:r w:rsidR="006270C4">
        <w:t>-</w:t>
      </w:r>
      <w:r w:rsidR="00C51949" w:rsidRPr="006270C4">
        <w:t xml:space="preserve"> общий объем поставки товара на данном товарном рынке</w:t>
      </w:r>
      <w:r w:rsidR="006270C4" w:rsidRPr="006270C4">
        <w:t>;</w:t>
      </w:r>
    </w:p>
    <w:p w:rsidR="006270C4" w:rsidRDefault="000A1DB7" w:rsidP="006D6962">
      <w:r>
        <w:pict>
          <v:shape id="_x0000_i1055" type="#_x0000_t75" style="width:12pt;height:12.75pt">
            <v:imagedata r:id="rId11" o:title=""/>
          </v:shape>
        </w:pict>
      </w:r>
      <w:r w:rsidR="00C51949" w:rsidRPr="006270C4">
        <w:t xml:space="preserve"> </w:t>
      </w:r>
      <w:r w:rsidR="006270C4">
        <w:t>-</w:t>
      </w:r>
      <w:r w:rsidR="00C51949" w:rsidRPr="006270C4">
        <w:t xml:space="preserve"> количество продавцов, действующих в географических границах рынка</w:t>
      </w:r>
      <w:r w:rsidR="006270C4">
        <w:t>.</w:t>
      </w:r>
    </w:p>
    <w:p w:rsidR="006270C4" w:rsidRDefault="005B2E13" w:rsidP="006D6962">
      <w:r w:rsidRPr="006270C4">
        <w:t>2</w:t>
      </w:r>
      <w:r w:rsidR="006270C4" w:rsidRPr="006270C4">
        <w:t xml:space="preserve">. </w:t>
      </w:r>
      <w:r w:rsidRPr="006270C4">
        <w:t>Индекс рыночной концентрации Герфинделя-Гиршмана</w:t>
      </w:r>
      <w:r w:rsidR="006270C4" w:rsidRPr="006270C4">
        <w:t>:</w:t>
      </w:r>
    </w:p>
    <w:p w:rsidR="00535230" w:rsidRDefault="00535230" w:rsidP="006D6962"/>
    <w:p w:rsidR="005B2E13" w:rsidRPr="006270C4" w:rsidRDefault="000A1DB7" w:rsidP="006D6962">
      <w:r>
        <w:pict>
          <v:shape id="_x0000_i1056" type="#_x0000_t75" style="width:84pt;height:33.75pt">
            <v:imagedata r:id="rId33" o:title=""/>
          </v:shape>
        </w:pict>
      </w:r>
      <w:r w:rsidR="008E2447" w:rsidRPr="006270C4">
        <w:t>,</w:t>
      </w:r>
    </w:p>
    <w:p w:rsidR="00535230" w:rsidRDefault="00535230" w:rsidP="006D6962"/>
    <w:p w:rsidR="006270C4" w:rsidRDefault="008E2447" w:rsidP="006D6962">
      <w:r w:rsidRPr="006270C4">
        <w:t>где</w:t>
      </w:r>
      <w:r w:rsidR="000A1DB7">
        <w:pict>
          <v:shape id="_x0000_i1057" type="#_x0000_t75" style="width:18pt;height:21.75pt">
            <v:imagedata r:id="rId21" o:title=""/>
          </v:shape>
        </w:pict>
      </w:r>
      <w:r w:rsidRPr="006270C4">
        <w:t xml:space="preserve"> </w:t>
      </w:r>
      <w:r w:rsidR="006270C4">
        <w:t>-</w:t>
      </w:r>
      <w:r w:rsidRPr="006270C4">
        <w:t xml:space="preserve"> доля хозяйствующего субъекта </w:t>
      </w:r>
      <w:r w:rsidR="006270C4">
        <w:t>-</w:t>
      </w:r>
      <w:r w:rsidRPr="006270C4">
        <w:t xml:space="preserve"> продавца на рассматриваемом рынке</w:t>
      </w:r>
      <w:r w:rsidR="006270C4" w:rsidRPr="006270C4">
        <w:t>;</w:t>
      </w:r>
    </w:p>
    <w:p w:rsidR="006270C4" w:rsidRDefault="000A1DB7" w:rsidP="006D6962">
      <w:r>
        <w:pict>
          <v:shape id="_x0000_i1058" type="#_x0000_t75" style="width:12pt;height:12.75pt">
            <v:imagedata r:id="rId11" o:title=""/>
          </v:shape>
        </w:pict>
      </w:r>
      <w:r w:rsidR="008E2447" w:rsidRPr="006270C4">
        <w:t xml:space="preserve"> </w:t>
      </w:r>
      <w:r w:rsidR="006270C4">
        <w:t>-</w:t>
      </w:r>
      <w:r w:rsidR="008E2447" w:rsidRPr="006270C4">
        <w:t xml:space="preserve"> количество продавцов, действующих в географических границах рынка</w:t>
      </w:r>
      <w:r w:rsidR="006270C4">
        <w:t>.</w:t>
      </w:r>
    </w:p>
    <w:p w:rsidR="006270C4" w:rsidRDefault="00980751" w:rsidP="006D6962">
      <w:r w:rsidRPr="006270C4">
        <w:t>В соответствии с различными значениями коэффициентов концентрации и индексов Герфинделя-Гиршмана выделяются три типа рынка</w:t>
      </w:r>
      <w:r w:rsidR="006270C4" w:rsidRPr="006270C4">
        <w:t>:</w:t>
      </w:r>
    </w:p>
    <w:p w:rsidR="006270C4" w:rsidRDefault="00980751" w:rsidP="006D6962">
      <w:r w:rsidRPr="006270C4">
        <w:t xml:space="preserve">1 тип </w:t>
      </w:r>
      <w:r w:rsidR="006270C4">
        <w:t>-</w:t>
      </w:r>
      <w:r w:rsidRPr="006270C4">
        <w:t xml:space="preserve"> высококонцентрированные рынки</w:t>
      </w:r>
      <w:r w:rsidR="006270C4" w:rsidRPr="006270C4">
        <w:t>:</w:t>
      </w:r>
    </w:p>
    <w:p w:rsidR="006270C4" w:rsidRDefault="00980751" w:rsidP="006D6962">
      <w:r w:rsidRPr="006270C4">
        <w:t>при 70%&lt;</w:t>
      </w:r>
      <w:r w:rsidRPr="006270C4">
        <w:rPr>
          <w:lang w:val="en-US"/>
        </w:rPr>
        <w:t>GR</w:t>
      </w:r>
      <w:r w:rsidRPr="006270C4">
        <w:t>&lt;100%</w:t>
      </w:r>
      <w:r w:rsidR="006270C4" w:rsidRPr="006270C4">
        <w:t xml:space="preserve">; </w:t>
      </w:r>
      <w:r w:rsidRPr="006270C4">
        <w:t>2000&lt;</w:t>
      </w:r>
      <w:r w:rsidRPr="006270C4">
        <w:rPr>
          <w:lang w:val="en-US"/>
        </w:rPr>
        <w:t>HHI</w:t>
      </w:r>
      <w:r w:rsidRPr="006270C4">
        <w:t>&lt;10000</w:t>
      </w:r>
      <w:r w:rsidR="006270C4" w:rsidRPr="006270C4">
        <w:t>;</w:t>
      </w:r>
    </w:p>
    <w:p w:rsidR="006270C4" w:rsidRDefault="00980751" w:rsidP="006D6962">
      <w:r w:rsidRPr="006270C4">
        <w:t xml:space="preserve">2 тип </w:t>
      </w:r>
      <w:r w:rsidR="006270C4">
        <w:t>-</w:t>
      </w:r>
      <w:r w:rsidRPr="006270C4">
        <w:t xml:space="preserve"> умеренно концентрированные рынки</w:t>
      </w:r>
      <w:r w:rsidR="006270C4" w:rsidRPr="006270C4">
        <w:t>:</w:t>
      </w:r>
    </w:p>
    <w:p w:rsidR="006270C4" w:rsidRDefault="00980751" w:rsidP="006D6962">
      <w:r w:rsidRPr="006270C4">
        <w:t>при 45%&lt;</w:t>
      </w:r>
      <w:r w:rsidRPr="006270C4">
        <w:rPr>
          <w:lang w:val="en-US"/>
        </w:rPr>
        <w:t>GR</w:t>
      </w:r>
      <w:r w:rsidRPr="006270C4">
        <w:t>&lt;70%</w:t>
      </w:r>
      <w:r w:rsidR="006270C4" w:rsidRPr="006270C4">
        <w:t xml:space="preserve">; </w:t>
      </w:r>
      <w:r w:rsidRPr="006270C4">
        <w:t>1000&lt;</w:t>
      </w:r>
      <w:r w:rsidRPr="006270C4">
        <w:rPr>
          <w:lang w:val="en-US"/>
        </w:rPr>
        <w:t>HHI</w:t>
      </w:r>
      <w:r w:rsidRPr="006270C4">
        <w:t>&lt;2000</w:t>
      </w:r>
      <w:r w:rsidR="006270C4" w:rsidRPr="006270C4">
        <w:t>;</w:t>
      </w:r>
    </w:p>
    <w:p w:rsidR="006270C4" w:rsidRDefault="00980751" w:rsidP="006D6962">
      <w:r w:rsidRPr="006270C4">
        <w:t xml:space="preserve">3 тип </w:t>
      </w:r>
      <w:r w:rsidR="006270C4">
        <w:t>-</w:t>
      </w:r>
      <w:r w:rsidRPr="006270C4">
        <w:t xml:space="preserve"> низкоконцентрированные рынки</w:t>
      </w:r>
      <w:r w:rsidR="006270C4" w:rsidRPr="006270C4">
        <w:t>:</w:t>
      </w:r>
    </w:p>
    <w:p w:rsidR="006270C4" w:rsidRDefault="00980751" w:rsidP="006D6962">
      <w:r w:rsidRPr="006270C4">
        <w:t xml:space="preserve">при </w:t>
      </w:r>
      <w:r w:rsidRPr="006270C4">
        <w:rPr>
          <w:lang w:val="en-US"/>
        </w:rPr>
        <w:t>GR</w:t>
      </w:r>
      <w:r w:rsidRPr="006270C4">
        <w:t>&lt;45%</w:t>
      </w:r>
      <w:r w:rsidR="006270C4" w:rsidRPr="006270C4">
        <w:t xml:space="preserve">; </w:t>
      </w:r>
      <w:r w:rsidRPr="006270C4">
        <w:rPr>
          <w:lang w:val="en-US"/>
        </w:rPr>
        <w:t>HHI</w:t>
      </w:r>
      <w:r w:rsidRPr="006270C4">
        <w:t>&lt;1000</w:t>
      </w:r>
      <w:r w:rsidR="006270C4">
        <w:t>.</w:t>
      </w:r>
    </w:p>
    <w:p w:rsidR="00535230" w:rsidRDefault="00535230" w:rsidP="006D6962"/>
    <w:p w:rsidR="00F91D89" w:rsidRPr="006270C4" w:rsidRDefault="00F91D89" w:rsidP="006D6962">
      <w:r w:rsidRPr="006270C4">
        <w:t xml:space="preserve">Таблица </w:t>
      </w:r>
      <w:r w:rsidR="00535230">
        <w:rPr>
          <w:noProof/>
        </w:rPr>
        <w:t>2</w:t>
      </w:r>
      <w:r w:rsidR="006270C4" w:rsidRPr="006270C4">
        <w:t xml:space="preserve">. </w:t>
      </w:r>
      <w:r w:rsidRPr="006270C4">
        <w:t>Варианты заданий</w:t>
      </w:r>
      <w:r w:rsidR="006270C4" w:rsidRPr="006270C4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636"/>
      </w:tblGrid>
      <w:tr w:rsidR="00F478D0" w:rsidRPr="006270C4" w:rsidTr="00844606">
        <w:trPr>
          <w:jc w:val="center"/>
        </w:trPr>
        <w:tc>
          <w:tcPr>
            <w:tcW w:w="2062" w:type="dxa"/>
            <w:tcBorders>
              <w:tl2br w:val="single" w:sz="4" w:space="0" w:color="auto"/>
            </w:tcBorders>
            <w:shd w:val="clear" w:color="auto" w:fill="auto"/>
          </w:tcPr>
          <w:p w:rsidR="006270C4" w:rsidRDefault="006270C4" w:rsidP="00535230">
            <w:pPr>
              <w:pStyle w:val="afa"/>
            </w:pPr>
            <w:r w:rsidRPr="006270C4">
              <w:t xml:space="preserve"> </w:t>
            </w:r>
            <w:r w:rsidR="00F478D0" w:rsidRPr="006270C4">
              <w:t>№ варианта</w:t>
            </w:r>
          </w:p>
          <w:p w:rsidR="00F478D0" w:rsidRPr="006270C4" w:rsidRDefault="00F478D0" w:rsidP="00535230">
            <w:pPr>
              <w:pStyle w:val="afa"/>
            </w:pPr>
            <w:r w:rsidRPr="006270C4">
              <w:t>Величины</w:t>
            </w:r>
            <w:r w:rsidR="006270C4" w:rsidRPr="006270C4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F478D0" w:rsidP="00535230">
            <w:pPr>
              <w:pStyle w:val="afa"/>
            </w:pPr>
            <w:r w:rsidRPr="006270C4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F478D0" w:rsidP="00535230">
            <w:pPr>
              <w:pStyle w:val="afa"/>
            </w:pPr>
            <w:r w:rsidRPr="006270C4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F478D0" w:rsidP="00535230">
            <w:pPr>
              <w:pStyle w:val="afa"/>
            </w:pPr>
            <w:r w:rsidRPr="006270C4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F478D0" w:rsidP="00535230">
            <w:pPr>
              <w:pStyle w:val="afa"/>
            </w:pPr>
            <w:r w:rsidRPr="006270C4"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F478D0" w:rsidP="00535230">
            <w:pPr>
              <w:pStyle w:val="afa"/>
            </w:pPr>
            <w:r w:rsidRPr="006270C4"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F478D0" w:rsidP="00535230">
            <w:pPr>
              <w:pStyle w:val="afa"/>
            </w:pPr>
            <w:r w:rsidRPr="006270C4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F478D0" w:rsidP="00535230">
            <w:pPr>
              <w:pStyle w:val="afa"/>
            </w:pPr>
            <w:r w:rsidRPr="006270C4"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F478D0" w:rsidP="00535230">
            <w:pPr>
              <w:pStyle w:val="afa"/>
            </w:pPr>
            <w:r w:rsidRPr="006270C4"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F478D0" w:rsidP="00535230">
            <w:pPr>
              <w:pStyle w:val="afa"/>
            </w:pPr>
            <w:r w:rsidRPr="006270C4"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F478D0" w:rsidP="00535230">
            <w:pPr>
              <w:pStyle w:val="afa"/>
            </w:pPr>
            <w:r w:rsidRPr="006270C4"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F478D0" w:rsidP="00535230">
            <w:pPr>
              <w:pStyle w:val="afa"/>
            </w:pPr>
            <w:r w:rsidRPr="006270C4">
              <w:t>11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478D0" w:rsidRPr="006270C4" w:rsidRDefault="00F478D0" w:rsidP="00535230">
            <w:pPr>
              <w:pStyle w:val="afa"/>
            </w:pPr>
            <w:r w:rsidRPr="006270C4">
              <w:t>12</w:t>
            </w:r>
          </w:p>
        </w:tc>
      </w:tr>
      <w:tr w:rsidR="00F478D0" w:rsidRPr="006270C4" w:rsidTr="00844606">
        <w:trPr>
          <w:jc w:val="center"/>
        </w:trPr>
        <w:tc>
          <w:tcPr>
            <w:tcW w:w="2062" w:type="dxa"/>
            <w:shd w:val="clear" w:color="auto" w:fill="auto"/>
          </w:tcPr>
          <w:p w:rsidR="00F478D0" w:rsidRPr="006270C4" w:rsidRDefault="00F478D0" w:rsidP="00535230">
            <w:pPr>
              <w:pStyle w:val="afa"/>
            </w:pPr>
            <w:r w:rsidRPr="00844606">
              <w:rPr>
                <w:lang w:val="en-US"/>
              </w:rPr>
              <w:t>n</w:t>
            </w:r>
            <w:r w:rsidRPr="006270C4">
              <w:t xml:space="preserve"> </w:t>
            </w:r>
            <w:r w:rsidR="006270C4">
              <w:t>-</w:t>
            </w:r>
            <w:r w:rsidRPr="006270C4">
              <w:t xml:space="preserve"> число покупателей </w:t>
            </w:r>
            <w:r w:rsidR="00F91D89" w:rsidRPr="006270C4">
              <w:t>конкретного товара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10</w:t>
            </w:r>
          </w:p>
        </w:tc>
      </w:tr>
      <w:tr w:rsidR="00F478D0" w:rsidRPr="006270C4" w:rsidTr="00844606">
        <w:trPr>
          <w:jc w:val="center"/>
        </w:trPr>
        <w:tc>
          <w:tcPr>
            <w:tcW w:w="2062" w:type="dxa"/>
            <w:shd w:val="clear" w:color="auto" w:fill="auto"/>
          </w:tcPr>
          <w:p w:rsidR="00F478D0" w:rsidRPr="006270C4" w:rsidRDefault="00F478D0" w:rsidP="00535230">
            <w:pPr>
              <w:pStyle w:val="afa"/>
            </w:pPr>
            <w:r w:rsidRPr="00844606">
              <w:rPr>
                <w:lang w:val="en-US"/>
              </w:rPr>
              <w:t>q</w:t>
            </w:r>
            <w:r w:rsidRPr="006270C4">
              <w:t xml:space="preserve"> </w:t>
            </w:r>
            <w:r w:rsidR="006270C4">
              <w:t>-</w:t>
            </w:r>
            <w:r w:rsidRPr="006270C4">
              <w:t xml:space="preserve"> среднее число</w:t>
            </w:r>
          </w:p>
          <w:p w:rsidR="00F478D0" w:rsidRPr="006270C4" w:rsidRDefault="00F478D0" w:rsidP="00535230">
            <w:pPr>
              <w:pStyle w:val="afa"/>
            </w:pPr>
            <w:r w:rsidRPr="006270C4">
              <w:t>покупок в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2</w:t>
            </w:r>
          </w:p>
        </w:tc>
      </w:tr>
      <w:tr w:rsidR="00F478D0" w:rsidRPr="006270C4" w:rsidTr="00844606">
        <w:trPr>
          <w:cantSplit/>
          <w:trHeight w:val="1134"/>
          <w:jc w:val="center"/>
        </w:trPr>
        <w:tc>
          <w:tcPr>
            <w:tcW w:w="2062" w:type="dxa"/>
            <w:shd w:val="clear" w:color="auto" w:fill="auto"/>
          </w:tcPr>
          <w:p w:rsidR="00F478D0" w:rsidRPr="006270C4" w:rsidRDefault="00F478D0" w:rsidP="00535230">
            <w:pPr>
              <w:pStyle w:val="afa"/>
            </w:pPr>
            <w:r w:rsidRPr="00844606">
              <w:rPr>
                <w:lang w:val="en-US"/>
              </w:rPr>
              <w:t>p</w:t>
            </w:r>
            <w:r w:rsidRPr="006270C4">
              <w:t xml:space="preserve"> </w:t>
            </w:r>
            <w:r w:rsidR="006270C4">
              <w:t>-</w:t>
            </w:r>
            <w:r w:rsidRPr="006270C4">
              <w:t xml:space="preserve"> цена средней</w:t>
            </w:r>
            <w:r w:rsidR="00F91D89" w:rsidRPr="006270C4">
              <w:t xml:space="preserve"> </w:t>
            </w:r>
            <w:r w:rsidRPr="006270C4">
              <w:t>единицы покупки</w:t>
            </w:r>
          </w:p>
        </w:tc>
        <w:tc>
          <w:tcPr>
            <w:tcW w:w="0" w:type="auto"/>
            <w:shd w:val="clear" w:color="auto" w:fill="auto"/>
            <w:textDirection w:val="tbRl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700000</w:t>
            </w:r>
          </w:p>
        </w:tc>
        <w:tc>
          <w:tcPr>
            <w:tcW w:w="0" w:type="auto"/>
            <w:shd w:val="clear" w:color="auto" w:fill="auto"/>
            <w:textDirection w:val="tbRl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750000</w:t>
            </w:r>
          </w:p>
        </w:tc>
        <w:tc>
          <w:tcPr>
            <w:tcW w:w="0" w:type="auto"/>
            <w:shd w:val="clear" w:color="auto" w:fill="auto"/>
            <w:textDirection w:val="tbRl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700000</w:t>
            </w:r>
          </w:p>
        </w:tc>
        <w:tc>
          <w:tcPr>
            <w:tcW w:w="0" w:type="auto"/>
            <w:shd w:val="clear" w:color="auto" w:fill="auto"/>
            <w:textDirection w:val="tbRl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750000</w:t>
            </w:r>
          </w:p>
        </w:tc>
        <w:tc>
          <w:tcPr>
            <w:tcW w:w="0" w:type="auto"/>
            <w:shd w:val="clear" w:color="auto" w:fill="auto"/>
            <w:textDirection w:val="tbRl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700000</w:t>
            </w:r>
          </w:p>
        </w:tc>
        <w:tc>
          <w:tcPr>
            <w:tcW w:w="0" w:type="auto"/>
            <w:shd w:val="clear" w:color="auto" w:fill="auto"/>
            <w:textDirection w:val="tbRl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700000</w:t>
            </w:r>
          </w:p>
        </w:tc>
        <w:tc>
          <w:tcPr>
            <w:tcW w:w="0" w:type="auto"/>
            <w:shd w:val="clear" w:color="auto" w:fill="auto"/>
            <w:textDirection w:val="tbRl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700000</w:t>
            </w:r>
          </w:p>
        </w:tc>
        <w:tc>
          <w:tcPr>
            <w:tcW w:w="0" w:type="auto"/>
            <w:shd w:val="clear" w:color="auto" w:fill="auto"/>
            <w:textDirection w:val="tbRl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700000</w:t>
            </w:r>
          </w:p>
        </w:tc>
        <w:tc>
          <w:tcPr>
            <w:tcW w:w="0" w:type="auto"/>
            <w:shd w:val="clear" w:color="auto" w:fill="auto"/>
            <w:textDirection w:val="tbRl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750000</w:t>
            </w:r>
          </w:p>
        </w:tc>
        <w:tc>
          <w:tcPr>
            <w:tcW w:w="0" w:type="auto"/>
            <w:shd w:val="clear" w:color="auto" w:fill="auto"/>
            <w:textDirection w:val="tbRl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750000</w:t>
            </w:r>
          </w:p>
        </w:tc>
        <w:tc>
          <w:tcPr>
            <w:tcW w:w="0" w:type="auto"/>
            <w:shd w:val="clear" w:color="auto" w:fill="auto"/>
            <w:textDirection w:val="tbRl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780000</w:t>
            </w:r>
          </w:p>
        </w:tc>
        <w:tc>
          <w:tcPr>
            <w:tcW w:w="636" w:type="dxa"/>
            <w:shd w:val="clear" w:color="auto" w:fill="auto"/>
            <w:textDirection w:val="tbRl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740000</w:t>
            </w:r>
          </w:p>
        </w:tc>
      </w:tr>
      <w:tr w:rsidR="00F478D0" w:rsidRPr="006270C4" w:rsidTr="00844606">
        <w:trPr>
          <w:jc w:val="center"/>
        </w:trPr>
        <w:tc>
          <w:tcPr>
            <w:tcW w:w="2062" w:type="dxa"/>
            <w:shd w:val="clear" w:color="auto" w:fill="auto"/>
          </w:tcPr>
          <w:p w:rsidR="00F478D0" w:rsidRPr="006270C4" w:rsidRDefault="000A1DB7" w:rsidP="00535230">
            <w:pPr>
              <w:pStyle w:val="afa"/>
            </w:pPr>
            <w:r>
              <w:pict>
                <v:shape id="_x0000_i1059" type="#_x0000_t75" style="width:15.75pt;height:21.75pt">
                  <v:imagedata r:id="rId22" o:title=""/>
                </v:shape>
              </w:pict>
            </w:r>
            <w:r w:rsidR="00F478D0" w:rsidRPr="006270C4">
              <w:t xml:space="preserve"> </w:t>
            </w:r>
            <w:r w:rsidR="006270C4">
              <w:t>-</w:t>
            </w:r>
            <w:r w:rsidR="00F478D0" w:rsidRPr="006270C4">
              <w:t xml:space="preserve"> объем продаж</w:t>
            </w:r>
            <w:r w:rsidR="00F91D89" w:rsidRPr="006270C4">
              <w:t xml:space="preserve"> </w:t>
            </w:r>
            <w:r w:rsidR="00F478D0" w:rsidRPr="00844606">
              <w:rPr>
                <w:lang w:val="en-US"/>
              </w:rPr>
              <w:t>i</w:t>
            </w:r>
            <w:r w:rsidR="00F478D0" w:rsidRPr="006270C4">
              <w:t>-го предприятия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135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125</w:t>
            </w:r>
          </w:p>
        </w:tc>
      </w:tr>
      <w:tr w:rsidR="00F478D0" w:rsidRPr="006270C4" w:rsidTr="00844606">
        <w:trPr>
          <w:jc w:val="center"/>
        </w:trPr>
        <w:tc>
          <w:tcPr>
            <w:tcW w:w="2062" w:type="dxa"/>
            <w:shd w:val="clear" w:color="auto" w:fill="auto"/>
          </w:tcPr>
          <w:p w:rsidR="00F478D0" w:rsidRPr="006270C4" w:rsidRDefault="00F478D0" w:rsidP="00535230">
            <w:pPr>
              <w:pStyle w:val="afa"/>
            </w:pPr>
            <w:r w:rsidRPr="00844606">
              <w:rPr>
                <w:lang w:val="en-US"/>
              </w:rPr>
              <w:t>n</w:t>
            </w:r>
            <w:r w:rsidRPr="006270C4">
              <w:t xml:space="preserve"> </w:t>
            </w:r>
            <w:r w:rsidR="006270C4">
              <w:t>-</w:t>
            </w:r>
            <w:r w:rsidRPr="006270C4">
              <w:t xml:space="preserve"> количество </w:t>
            </w:r>
            <w:r w:rsidR="00F91D89" w:rsidRPr="006270C4">
              <w:t>предприя-</w:t>
            </w:r>
          </w:p>
          <w:p w:rsidR="00F478D0" w:rsidRPr="006270C4" w:rsidRDefault="00F478D0" w:rsidP="00535230">
            <w:pPr>
              <w:pStyle w:val="afa"/>
            </w:pPr>
            <w:r w:rsidRPr="006270C4">
              <w:t>тий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</w:t>
            </w:r>
          </w:p>
        </w:tc>
      </w:tr>
      <w:tr w:rsidR="00F478D0" w:rsidRPr="006270C4" w:rsidTr="00844606">
        <w:trPr>
          <w:jc w:val="center"/>
        </w:trPr>
        <w:tc>
          <w:tcPr>
            <w:tcW w:w="2062" w:type="dxa"/>
            <w:shd w:val="clear" w:color="auto" w:fill="auto"/>
          </w:tcPr>
          <w:p w:rsidR="00F478D0" w:rsidRPr="006270C4" w:rsidRDefault="000A1DB7" w:rsidP="00535230">
            <w:pPr>
              <w:pStyle w:val="afa"/>
            </w:pPr>
            <w:r>
              <w:pict>
                <v:shape id="_x0000_i1060" type="#_x0000_t75" style="width:17.25pt;height:21.75pt">
                  <v:imagedata r:id="rId25" o:title=""/>
                </v:shape>
              </w:pict>
            </w:r>
            <w:r w:rsidR="00F478D0" w:rsidRPr="006270C4">
              <w:t xml:space="preserve"> </w:t>
            </w:r>
            <w:r w:rsidR="006270C4">
              <w:t>-</w:t>
            </w:r>
            <w:r w:rsidR="00F478D0" w:rsidRPr="006270C4">
              <w:t xml:space="preserve"> объем рынка</w:t>
            </w:r>
            <w:r w:rsidR="00F91D89" w:rsidRPr="006270C4">
              <w:t xml:space="preserve"> </w:t>
            </w:r>
            <w:r w:rsidR="00F478D0" w:rsidRPr="006270C4">
              <w:t>в конце базисного</w:t>
            </w:r>
            <w:r w:rsidR="00F91D89" w:rsidRPr="006270C4">
              <w:t xml:space="preserve"> пе-</w:t>
            </w:r>
          </w:p>
          <w:p w:rsidR="00F478D0" w:rsidRPr="006270C4" w:rsidRDefault="00F478D0" w:rsidP="00535230">
            <w:pPr>
              <w:pStyle w:val="afa"/>
            </w:pPr>
            <w:r w:rsidRPr="006270C4">
              <w:t>риода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165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155</w:t>
            </w:r>
          </w:p>
        </w:tc>
      </w:tr>
      <w:tr w:rsidR="00F478D0" w:rsidRPr="006270C4" w:rsidTr="00844606">
        <w:trPr>
          <w:jc w:val="center"/>
        </w:trPr>
        <w:tc>
          <w:tcPr>
            <w:tcW w:w="2062" w:type="dxa"/>
            <w:shd w:val="clear" w:color="auto" w:fill="auto"/>
          </w:tcPr>
          <w:p w:rsidR="00F478D0" w:rsidRPr="006270C4" w:rsidRDefault="000A1DB7" w:rsidP="00535230">
            <w:pPr>
              <w:pStyle w:val="afa"/>
            </w:pPr>
            <w:r>
              <w:pict>
                <v:shape id="_x0000_i1061" type="#_x0000_t75" style="width:20.25pt;height:21.75pt">
                  <v:imagedata r:id="rId34" o:title=""/>
                </v:shape>
              </w:pict>
            </w:r>
            <w:r w:rsidR="00F478D0" w:rsidRPr="006270C4">
              <w:t xml:space="preserve"> </w:t>
            </w:r>
            <w:r w:rsidR="006270C4">
              <w:t>-</w:t>
            </w:r>
            <w:r w:rsidR="00F478D0" w:rsidRPr="006270C4">
              <w:t xml:space="preserve"> объем рынка</w:t>
            </w:r>
            <w:r w:rsidR="00F91D89" w:rsidRPr="006270C4">
              <w:t xml:space="preserve"> </w:t>
            </w:r>
            <w:r w:rsidR="00F478D0" w:rsidRPr="006270C4">
              <w:t xml:space="preserve">в конце </w:t>
            </w:r>
            <w:r w:rsidR="00F91D89" w:rsidRPr="006270C4">
              <w:t>анна</w:t>
            </w:r>
            <w:r w:rsidR="00F478D0" w:rsidRPr="006270C4">
              <w:t>лизиру</w:t>
            </w:r>
            <w:r w:rsidR="00F91D89" w:rsidRPr="006270C4">
              <w:t>е-</w:t>
            </w:r>
          </w:p>
          <w:p w:rsidR="00F478D0" w:rsidRPr="006270C4" w:rsidRDefault="00F478D0" w:rsidP="00535230">
            <w:pPr>
              <w:pStyle w:val="afa"/>
            </w:pPr>
            <w:r w:rsidRPr="006270C4">
              <w:t>мого периода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120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108</w:t>
            </w:r>
          </w:p>
        </w:tc>
      </w:tr>
      <w:tr w:rsidR="00F478D0" w:rsidRPr="006270C4" w:rsidTr="00844606">
        <w:trPr>
          <w:jc w:val="center"/>
        </w:trPr>
        <w:tc>
          <w:tcPr>
            <w:tcW w:w="2062" w:type="dxa"/>
            <w:shd w:val="clear" w:color="auto" w:fill="auto"/>
          </w:tcPr>
          <w:p w:rsidR="00F478D0" w:rsidRPr="006270C4" w:rsidRDefault="00F478D0" w:rsidP="00535230">
            <w:pPr>
              <w:pStyle w:val="afa"/>
            </w:pPr>
            <w:r w:rsidRPr="00844606">
              <w:rPr>
                <w:lang w:val="en-US"/>
              </w:rPr>
              <w:t>t</w:t>
            </w:r>
            <w:r w:rsidRPr="006270C4">
              <w:t xml:space="preserve"> </w:t>
            </w:r>
            <w:r w:rsidR="006270C4">
              <w:t>-</w:t>
            </w:r>
            <w:r w:rsidRPr="006270C4">
              <w:t xml:space="preserve"> длительность</w:t>
            </w:r>
            <w:r w:rsidR="00F91D89" w:rsidRPr="006270C4">
              <w:t xml:space="preserve"> </w:t>
            </w:r>
            <w:r w:rsidRPr="006270C4">
              <w:t>периода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11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478D0" w:rsidRPr="006270C4" w:rsidRDefault="00BF1951" w:rsidP="00535230">
            <w:pPr>
              <w:pStyle w:val="afa"/>
            </w:pPr>
            <w:r w:rsidRPr="006270C4">
              <w:t>7</w:t>
            </w:r>
          </w:p>
        </w:tc>
      </w:tr>
    </w:tbl>
    <w:p w:rsidR="00535230" w:rsidRDefault="00535230" w:rsidP="006D6962"/>
    <w:p w:rsidR="00CE4B0F" w:rsidRPr="006270C4" w:rsidRDefault="00CE4B0F" w:rsidP="006D6962">
      <w:pPr>
        <w:pStyle w:val="2"/>
      </w:pPr>
      <w:r w:rsidRPr="006270C4">
        <w:t>Контрольные вопросы</w:t>
      </w:r>
    </w:p>
    <w:p w:rsidR="00535230" w:rsidRDefault="00535230" w:rsidP="006D6962"/>
    <w:p w:rsidR="006270C4" w:rsidRDefault="00CE4B0F" w:rsidP="006D6962">
      <w:r w:rsidRPr="006270C4">
        <w:t>Какие типы рынков вы знаете</w:t>
      </w:r>
      <w:r w:rsidR="006270C4" w:rsidRPr="006270C4">
        <w:t>?</w:t>
      </w:r>
    </w:p>
    <w:p w:rsidR="006270C4" w:rsidRDefault="00CE4B0F" w:rsidP="006D6962">
      <w:r w:rsidRPr="006270C4">
        <w:t>Какие рынки бывают по предложению и спросу</w:t>
      </w:r>
      <w:r w:rsidR="006270C4" w:rsidRPr="006270C4">
        <w:t>?</w:t>
      </w:r>
    </w:p>
    <w:p w:rsidR="006270C4" w:rsidRDefault="00CE4B0F" w:rsidP="006D6962">
      <w:r w:rsidRPr="006270C4">
        <w:t>Как определить динамику рынка</w:t>
      </w:r>
      <w:r w:rsidR="006270C4" w:rsidRPr="006270C4">
        <w:t>?</w:t>
      </w:r>
    </w:p>
    <w:p w:rsidR="00CE4B0F" w:rsidRPr="006270C4" w:rsidRDefault="00CE4B0F" w:rsidP="006D6962">
      <w:bookmarkStart w:id="0" w:name="_GoBack"/>
      <w:bookmarkEnd w:id="0"/>
    </w:p>
    <w:sectPr w:rsidR="00CE4B0F" w:rsidRPr="006270C4" w:rsidSect="006D6962">
      <w:headerReference w:type="default" r:id="rId35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606" w:rsidRDefault="00844606" w:rsidP="006D6962">
      <w:r>
        <w:separator/>
      </w:r>
    </w:p>
  </w:endnote>
  <w:endnote w:type="continuationSeparator" w:id="0">
    <w:p w:rsidR="00844606" w:rsidRDefault="00844606" w:rsidP="006D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606" w:rsidRDefault="00844606" w:rsidP="006D6962">
      <w:r>
        <w:separator/>
      </w:r>
    </w:p>
  </w:footnote>
  <w:footnote w:type="continuationSeparator" w:id="0">
    <w:p w:rsidR="00844606" w:rsidRDefault="00844606" w:rsidP="006D6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79D" w:rsidRDefault="007E5CA1" w:rsidP="006D6962">
    <w:pPr>
      <w:pStyle w:val="a8"/>
      <w:rPr>
        <w:rStyle w:val="ac"/>
      </w:rPr>
    </w:pPr>
    <w:r>
      <w:rPr>
        <w:rStyle w:val="ac"/>
      </w:rPr>
      <w:t>2</w:t>
    </w:r>
  </w:p>
  <w:p w:rsidR="00AD679D" w:rsidRDefault="00AD679D" w:rsidP="006D696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135EBC"/>
    <w:multiLevelType w:val="hybridMultilevel"/>
    <w:tmpl w:val="289C39AE"/>
    <w:lvl w:ilvl="0" w:tplc="B95C7C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498224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636322F5"/>
    <w:multiLevelType w:val="hybridMultilevel"/>
    <w:tmpl w:val="915E48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FB3"/>
    <w:rsid w:val="000A1DB7"/>
    <w:rsid w:val="000C75E3"/>
    <w:rsid w:val="001B5E29"/>
    <w:rsid w:val="00343AC3"/>
    <w:rsid w:val="004F509E"/>
    <w:rsid w:val="005161A8"/>
    <w:rsid w:val="00535230"/>
    <w:rsid w:val="005B2E13"/>
    <w:rsid w:val="005C1464"/>
    <w:rsid w:val="006270C4"/>
    <w:rsid w:val="006D6962"/>
    <w:rsid w:val="006E1222"/>
    <w:rsid w:val="007D5A56"/>
    <w:rsid w:val="007E2B96"/>
    <w:rsid w:val="007E5CA1"/>
    <w:rsid w:val="00844606"/>
    <w:rsid w:val="0084733A"/>
    <w:rsid w:val="008E2447"/>
    <w:rsid w:val="008F4AA6"/>
    <w:rsid w:val="00980751"/>
    <w:rsid w:val="00992ED6"/>
    <w:rsid w:val="00A4548C"/>
    <w:rsid w:val="00A93485"/>
    <w:rsid w:val="00AD679D"/>
    <w:rsid w:val="00BF1951"/>
    <w:rsid w:val="00C51949"/>
    <w:rsid w:val="00C918BA"/>
    <w:rsid w:val="00CE4B0F"/>
    <w:rsid w:val="00CF4226"/>
    <w:rsid w:val="00D71C07"/>
    <w:rsid w:val="00E54806"/>
    <w:rsid w:val="00EF3FB3"/>
    <w:rsid w:val="00F42AC5"/>
    <w:rsid w:val="00F478D0"/>
    <w:rsid w:val="00F91D89"/>
    <w:rsid w:val="00F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,"/>
  <w:listSeparator w:val=";"/>
  <w14:defaultImageDpi w14:val="0"/>
  <w15:chartTrackingRefBased/>
  <w15:docId w15:val="{691A8D43-3075-4556-9CA4-E3541DF7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D696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270C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270C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6270C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270C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270C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270C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270C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270C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table" w:styleId="a6">
    <w:name w:val="Table Grid"/>
    <w:basedOn w:val="a4"/>
    <w:uiPriority w:val="99"/>
    <w:rsid w:val="006270C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caption"/>
    <w:basedOn w:val="a2"/>
    <w:next w:val="a2"/>
    <w:uiPriority w:val="99"/>
    <w:qFormat/>
    <w:rsid w:val="005161A8"/>
    <w:pPr>
      <w:spacing w:before="120" w:after="120"/>
    </w:pPr>
    <w:rPr>
      <w:b/>
      <w:bCs/>
      <w:sz w:val="20"/>
      <w:szCs w:val="20"/>
    </w:rPr>
  </w:style>
  <w:style w:type="paragraph" w:styleId="a8">
    <w:name w:val="header"/>
    <w:basedOn w:val="a2"/>
    <w:next w:val="a9"/>
    <w:link w:val="aa"/>
    <w:uiPriority w:val="99"/>
    <w:rsid w:val="006270C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6270C4"/>
    <w:rPr>
      <w:rFonts w:cs="Times New Roman"/>
      <w:vertAlign w:val="superscript"/>
    </w:rPr>
  </w:style>
  <w:style w:type="character" w:styleId="ac">
    <w:name w:val="page number"/>
    <w:uiPriority w:val="99"/>
    <w:rsid w:val="006270C4"/>
    <w:rPr>
      <w:rFonts w:cs="Times New Roman"/>
    </w:rPr>
  </w:style>
  <w:style w:type="paragraph" w:styleId="a9">
    <w:name w:val="Body Text"/>
    <w:basedOn w:val="a2"/>
    <w:link w:val="ad"/>
    <w:uiPriority w:val="99"/>
    <w:rsid w:val="006270C4"/>
    <w:pPr>
      <w:ind w:firstLine="0"/>
    </w:pPr>
  </w:style>
  <w:style w:type="character" w:customStyle="1" w:styleId="ad">
    <w:name w:val="Основной текст Знак"/>
    <w:link w:val="a9"/>
    <w:uiPriority w:val="99"/>
    <w:semiHidden/>
    <w:rPr>
      <w:color w:val="000000"/>
      <w:sz w:val="28"/>
      <w:szCs w:val="28"/>
    </w:rPr>
  </w:style>
  <w:style w:type="paragraph" w:customStyle="1" w:styleId="ae">
    <w:name w:val="выделение"/>
    <w:uiPriority w:val="99"/>
    <w:rsid w:val="006270C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6270C4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6270C4"/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6270C4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color w:val="000000"/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6270C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6270C4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6270C4"/>
    <w:rPr>
      <w:rFonts w:cs="Times New Roman"/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6270C4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uiPriority w:val="99"/>
    <w:semiHidden/>
    <w:rPr>
      <w:color w:val="000000"/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6270C4"/>
    <w:rPr>
      <w:rFonts w:cs="Times New Roman"/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6270C4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270C4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6270C4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6270C4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6270C4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6270C4"/>
    <w:pPr>
      <w:tabs>
        <w:tab w:val="left" w:leader="dot" w:pos="3500"/>
      </w:tabs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270C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270C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270C4"/>
    <w:pPr>
      <w:ind w:left="958"/>
    </w:pPr>
  </w:style>
  <w:style w:type="paragraph" w:styleId="23">
    <w:name w:val="Body Text Indent 2"/>
    <w:basedOn w:val="a2"/>
    <w:link w:val="24"/>
    <w:uiPriority w:val="99"/>
    <w:rsid w:val="006270C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color w:val="000000"/>
      <w:sz w:val="28"/>
      <w:szCs w:val="28"/>
    </w:rPr>
  </w:style>
  <w:style w:type="paragraph" w:styleId="32">
    <w:name w:val="Body Text Indent 3"/>
    <w:basedOn w:val="a2"/>
    <w:link w:val="33"/>
    <w:uiPriority w:val="99"/>
    <w:rsid w:val="006270C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color w:val="000000"/>
      <w:sz w:val="16"/>
      <w:szCs w:val="16"/>
    </w:rPr>
  </w:style>
  <w:style w:type="paragraph" w:customStyle="1" w:styleId="af9">
    <w:name w:val="содержание"/>
    <w:uiPriority w:val="99"/>
    <w:rsid w:val="006270C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270C4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270C4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270C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270C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270C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270C4"/>
    <w:rPr>
      <w:i/>
      <w:iCs/>
    </w:rPr>
  </w:style>
  <w:style w:type="paragraph" w:customStyle="1" w:styleId="afa">
    <w:name w:val="ТАБЛИЦА"/>
    <w:next w:val="a2"/>
    <w:autoRedefine/>
    <w:uiPriority w:val="99"/>
    <w:rsid w:val="006270C4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6270C4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6270C4"/>
  </w:style>
  <w:style w:type="table" w:customStyle="1" w:styleId="15">
    <w:name w:val="Стиль таблицы1"/>
    <w:uiPriority w:val="99"/>
    <w:rsid w:val="006270C4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6270C4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6270C4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color w:val="000000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6270C4"/>
    <w:pPr>
      <w:jc w:val="left"/>
    </w:pPr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Pr>
      <w:color w:val="000000"/>
      <w:sz w:val="20"/>
      <w:szCs w:val="20"/>
    </w:rPr>
  </w:style>
  <w:style w:type="paragraph" w:customStyle="1" w:styleId="aff1">
    <w:name w:val="титут"/>
    <w:autoRedefine/>
    <w:uiPriority w:val="99"/>
    <w:rsid w:val="006270C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№1</vt:lpstr>
    </vt:vector>
  </TitlesOfParts>
  <Company>2</Company>
  <LinksUpToDate>false</LinksUpToDate>
  <CharactersWithSpaces>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№1</dc:title>
  <dc:subject/>
  <dc:creator>1</dc:creator>
  <cp:keywords/>
  <dc:description/>
  <cp:lastModifiedBy>admin</cp:lastModifiedBy>
  <cp:revision>2</cp:revision>
  <cp:lastPrinted>2007-03-23T21:37:00Z</cp:lastPrinted>
  <dcterms:created xsi:type="dcterms:W3CDTF">2014-02-24T10:24:00Z</dcterms:created>
  <dcterms:modified xsi:type="dcterms:W3CDTF">2014-02-24T10:24:00Z</dcterms:modified>
</cp:coreProperties>
</file>