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1E0" w:rsidRPr="00831346" w:rsidRDefault="003B21E0" w:rsidP="00831346">
      <w:pPr>
        <w:pStyle w:val="a7"/>
        <w:ind w:firstLine="709"/>
        <w:rPr>
          <w:bCs/>
          <w:caps/>
          <w:szCs w:val="28"/>
        </w:rPr>
      </w:pPr>
      <w:r w:rsidRPr="00831346">
        <w:rPr>
          <w:bCs/>
          <w:caps/>
          <w:szCs w:val="28"/>
        </w:rPr>
        <w:t>федеральное агентство по образованию и науке</w:t>
      </w:r>
    </w:p>
    <w:p w:rsidR="003B21E0" w:rsidRPr="00831346" w:rsidRDefault="003B21E0" w:rsidP="00831346">
      <w:pPr>
        <w:pStyle w:val="a9"/>
        <w:spacing w:line="360" w:lineRule="auto"/>
        <w:ind w:firstLine="709"/>
        <w:rPr>
          <w:b/>
          <w:bCs/>
          <w:caps/>
          <w:sz w:val="28"/>
          <w:szCs w:val="28"/>
        </w:rPr>
      </w:pPr>
      <w:r w:rsidRPr="00831346">
        <w:rPr>
          <w:b/>
          <w:bCs/>
          <w:caps/>
          <w:sz w:val="28"/>
          <w:szCs w:val="28"/>
        </w:rPr>
        <w:t>Белгородский Государственный  Университет</w:t>
      </w:r>
    </w:p>
    <w:p w:rsidR="003B21E0" w:rsidRPr="00831346" w:rsidRDefault="003B21E0" w:rsidP="00831346">
      <w:pPr>
        <w:jc w:val="center"/>
      </w:pPr>
      <w:r w:rsidRPr="00831346">
        <w:t xml:space="preserve"> </w:t>
      </w:r>
    </w:p>
    <w:p w:rsidR="003B21E0" w:rsidRPr="00831346" w:rsidRDefault="003B21E0" w:rsidP="00831346">
      <w:pPr>
        <w:jc w:val="center"/>
      </w:pPr>
    </w:p>
    <w:p w:rsidR="003B21E0" w:rsidRPr="00831346" w:rsidRDefault="003B21E0" w:rsidP="00831346">
      <w:pPr>
        <w:pStyle w:val="a6"/>
        <w:ind w:firstLine="709"/>
        <w:rPr>
          <w:szCs w:val="28"/>
        </w:rPr>
      </w:pPr>
      <w:r w:rsidRPr="00831346">
        <w:rPr>
          <w:szCs w:val="28"/>
        </w:rPr>
        <w:t>Кафедра международного государства и права</w:t>
      </w:r>
    </w:p>
    <w:p w:rsidR="003B21E0" w:rsidRPr="00831346" w:rsidRDefault="003B21E0" w:rsidP="00831346"/>
    <w:p w:rsidR="003B21E0" w:rsidRPr="00831346" w:rsidRDefault="003B21E0" w:rsidP="00831346"/>
    <w:p w:rsidR="003B21E0" w:rsidRPr="00831346" w:rsidRDefault="003B21E0" w:rsidP="00831346"/>
    <w:p w:rsidR="003B21E0" w:rsidRPr="00831346" w:rsidRDefault="003B21E0" w:rsidP="00831346"/>
    <w:p w:rsidR="00831346" w:rsidRDefault="00831346" w:rsidP="00831346">
      <w:pPr>
        <w:jc w:val="center"/>
        <w:rPr>
          <w:b/>
        </w:rPr>
      </w:pPr>
    </w:p>
    <w:p w:rsidR="00831346" w:rsidRDefault="00831346" w:rsidP="00831346">
      <w:pPr>
        <w:jc w:val="center"/>
        <w:rPr>
          <w:b/>
        </w:rPr>
      </w:pPr>
    </w:p>
    <w:p w:rsidR="00831346" w:rsidRDefault="00831346" w:rsidP="00831346">
      <w:pPr>
        <w:jc w:val="center"/>
        <w:rPr>
          <w:b/>
        </w:rPr>
      </w:pPr>
    </w:p>
    <w:p w:rsidR="004401EA" w:rsidRPr="00831346" w:rsidRDefault="004401EA" w:rsidP="00831346">
      <w:pPr>
        <w:jc w:val="center"/>
        <w:rPr>
          <w:b/>
        </w:rPr>
      </w:pPr>
      <w:r w:rsidRPr="00831346">
        <w:rPr>
          <w:b/>
        </w:rPr>
        <w:t>Научная работа</w:t>
      </w:r>
    </w:p>
    <w:p w:rsidR="003B21E0" w:rsidRPr="00831346" w:rsidRDefault="004401EA" w:rsidP="00831346">
      <w:pPr>
        <w:rPr>
          <w:b/>
        </w:rPr>
      </w:pPr>
      <w:r w:rsidRPr="00831346">
        <w:t xml:space="preserve">на тему: </w:t>
      </w:r>
      <w:r w:rsidR="003B21E0" w:rsidRPr="00831346">
        <w:rPr>
          <w:b/>
        </w:rPr>
        <w:t>Федеральное собрание: состав,</w:t>
      </w:r>
      <w:r w:rsidRPr="00831346">
        <w:rPr>
          <w:b/>
        </w:rPr>
        <w:t xml:space="preserve"> </w:t>
      </w:r>
      <w:r w:rsidR="003B21E0" w:rsidRPr="00831346">
        <w:rPr>
          <w:b/>
        </w:rPr>
        <w:t>структура,</w:t>
      </w:r>
      <w:r w:rsidRPr="00831346">
        <w:rPr>
          <w:b/>
        </w:rPr>
        <w:t xml:space="preserve"> </w:t>
      </w:r>
      <w:r w:rsidR="003B21E0" w:rsidRPr="00831346">
        <w:rPr>
          <w:b/>
        </w:rPr>
        <w:t>полномочия</w:t>
      </w:r>
    </w:p>
    <w:p w:rsidR="003B21E0" w:rsidRPr="00831346" w:rsidRDefault="003B21E0" w:rsidP="00831346"/>
    <w:p w:rsidR="003B21E0" w:rsidRPr="00831346" w:rsidRDefault="003B21E0" w:rsidP="00831346"/>
    <w:p w:rsidR="003B21E0" w:rsidRPr="00831346" w:rsidRDefault="003B21E0" w:rsidP="00831346"/>
    <w:p w:rsidR="003B21E0" w:rsidRPr="00831346" w:rsidRDefault="003B21E0" w:rsidP="00831346"/>
    <w:p w:rsidR="00831346" w:rsidRDefault="00831346" w:rsidP="00831346"/>
    <w:p w:rsidR="003B21E0" w:rsidRPr="00831346" w:rsidRDefault="003B21E0" w:rsidP="00831346">
      <w:r w:rsidRPr="00831346">
        <w:t xml:space="preserve">Выполнила: </w:t>
      </w:r>
    </w:p>
    <w:p w:rsidR="003B21E0" w:rsidRPr="00831346" w:rsidRDefault="003B21E0" w:rsidP="00831346">
      <w:r w:rsidRPr="00831346">
        <w:t>студентка гр.080703 Ю.Н.Юдина</w:t>
      </w:r>
    </w:p>
    <w:p w:rsidR="003B21E0" w:rsidRPr="00831346" w:rsidRDefault="003B21E0" w:rsidP="00831346">
      <w:r w:rsidRPr="00831346">
        <w:t>Проверила:</w:t>
      </w:r>
    </w:p>
    <w:p w:rsidR="003B21E0" w:rsidRPr="00831346" w:rsidRDefault="003B21E0" w:rsidP="00831346">
      <w:r w:rsidRPr="00831346">
        <w:t>преподаватель А.Е.Новикова</w:t>
      </w:r>
    </w:p>
    <w:p w:rsidR="003B21E0" w:rsidRPr="00831346" w:rsidRDefault="003B21E0" w:rsidP="00831346"/>
    <w:p w:rsidR="003B21E0" w:rsidRPr="00831346" w:rsidRDefault="003B21E0" w:rsidP="00831346"/>
    <w:p w:rsidR="003B21E0" w:rsidRDefault="003B21E0" w:rsidP="00831346"/>
    <w:p w:rsidR="00831346" w:rsidRDefault="00831346" w:rsidP="00831346"/>
    <w:p w:rsidR="00831346" w:rsidRPr="00831346" w:rsidRDefault="00831346" w:rsidP="00831346"/>
    <w:p w:rsidR="003B21E0" w:rsidRPr="00831346" w:rsidRDefault="003B21E0" w:rsidP="00831346">
      <w:pPr>
        <w:jc w:val="center"/>
      </w:pPr>
      <w:r w:rsidRPr="00831346">
        <w:t>Белгород, 2008 г.</w:t>
      </w:r>
    </w:p>
    <w:p w:rsidR="00431A2F" w:rsidRPr="00831346" w:rsidRDefault="00831346" w:rsidP="00831346">
      <w:r>
        <w:rPr>
          <w:b/>
        </w:rPr>
        <w:br w:type="page"/>
      </w:r>
      <w:r w:rsidR="00431A2F" w:rsidRPr="00831346">
        <w:rPr>
          <w:b/>
        </w:rPr>
        <w:t>Предметом</w:t>
      </w:r>
      <w:r w:rsidR="00431A2F" w:rsidRPr="00831346">
        <w:t xml:space="preserve"> рассмотрения научной работы является сущность и основные черты парламента РФ - Федерального собрания по Конституции Российской Федерации и развивающему ее законодательству.</w:t>
      </w:r>
    </w:p>
    <w:p w:rsidR="00431A2F" w:rsidRPr="00831346" w:rsidRDefault="00431A2F" w:rsidP="00831346">
      <w:r w:rsidRPr="00831346">
        <w:t xml:space="preserve">Основной </w:t>
      </w:r>
      <w:r w:rsidRPr="00831346">
        <w:rPr>
          <w:b/>
        </w:rPr>
        <w:t>целью</w:t>
      </w:r>
      <w:r w:rsidRPr="00831346">
        <w:t xml:space="preserve"> научной работы является анализ современного конституционно-правового института парламента в России – Федерального собрания.</w:t>
      </w:r>
    </w:p>
    <w:p w:rsidR="00431A2F" w:rsidRPr="00831346" w:rsidRDefault="00431A2F" w:rsidP="00831346">
      <w:r w:rsidRPr="00831346">
        <w:t xml:space="preserve">Поставленная цель достигается путем решения следующих </w:t>
      </w:r>
      <w:r w:rsidRPr="00831346">
        <w:rPr>
          <w:b/>
        </w:rPr>
        <w:t>задач:</w:t>
      </w:r>
    </w:p>
    <w:p w:rsidR="00431A2F" w:rsidRPr="00831346" w:rsidRDefault="00431A2F" w:rsidP="00831346">
      <w:r w:rsidRPr="00831346">
        <w:t xml:space="preserve">1. Дать характеристику Федеральному собранию с точки зрения его структуры и принципов построения; </w:t>
      </w:r>
    </w:p>
    <w:p w:rsidR="00996533" w:rsidRPr="00831346" w:rsidRDefault="00431A2F" w:rsidP="00831346">
      <w:r w:rsidRPr="00831346">
        <w:t xml:space="preserve">2. </w:t>
      </w:r>
      <w:r w:rsidR="00996533" w:rsidRPr="00831346">
        <w:t xml:space="preserve">Раскрыть </w:t>
      </w:r>
      <w:r w:rsidRPr="00831346">
        <w:t>основные полномочия федерального собрания и поряд</w:t>
      </w:r>
      <w:r w:rsidR="00996533" w:rsidRPr="00831346">
        <w:t xml:space="preserve">ок </w:t>
      </w:r>
      <w:r w:rsidRPr="00831346">
        <w:t>его формирования.</w:t>
      </w:r>
    </w:p>
    <w:p w:rsidR="003B21E0" w:rsidRPr="00831346" w:rsidRDefault="00996533" w:rsidP="00831346">
      <w:r w:rsidRPr="00831346">
        <w:t>3. Рассмотреть принципы взаимодействия Совета Федерации и Государственной Думы.</w:t>
      </w:r>
    </w:p>
    <w:p w:rsidR="00AF1DA0" w:rsidRPr="00831346" w:rsidRDefault="00AF1DA0" w:rsidP="00831346">
      <w:r w:rsidRPr="00831346">
        <w:t>Федеральное Собрание - парламент Российской Федерации - является представительным и законодательным органом Российской Федерации. Российский парламент – представительный орган всего</w:t>
      </w:r>
      <w:r w:rsidR="00B13ED2" w:rsidRPr="00831346">
        <w:t xml:space="preserve"> </w:t>
      </w:r>
      <w:r w:rsidRPr="00831346">
        <w:t xml:space="preserve">многонационального народа </w:t>
      </w:r>
      <w:r w:rsidR="00B13ED2" w:rsidRPr="00831346">
        <w:t>Российской Федерации, всех её составных частей – субъектов, призван выражать волю, реализовывать суверенитет, интересы народа, отражать мнение субъектов Федерации.</w:t>
      </w:r>
    </w:p>
    <w:p w:rsidR="00AF1DA0" w:rsidRPr="00831346" w:rsidRDefault="00AF1DA0" w:rsidP="00831346">
      <w:r w:rsidRPr="00831346">
        <w:t>В установленной Конституцией системе разделения властей на федеральном уровне Федеральное Собрание в целом представляет законодательную власть и взаимодействует с федеральными органами исполнительной и судебной власти.</w:t>
      </w:r>
      <w:r w:rsidR="001A6BC2" w:rsidRPr="00831346">
        <w:rPr>
          <w:rStyle w:val="ad"/>
        </w:rPr>
        <w:footnoteReference w:id="1"/>
      </w:r>
    </w:p>
    <w:p w:rsidR="00AF1DA0" w:rsidRPr="00831346" w:rsidRDefault="00AF1DA0" w:rsidP="00831346">
      <w:r w:rsidRPr="00831346">
        <w:t>Федеральное Собрание не является вышестоящим органом для иных представительных органов Российской Федерации, так как в Конституции не установлен принцип единства системы представительных органов Российской Федерации. Поэтому взаимодействие Федерального Собрания с представительными органами государственной власти субъектов Российской Федерации и представительными органами местного самоуправления ограничивается принятием законов в пределах ведения Российской Федерации и совместного ведения Федерации и ее субъектов. Эти законы обязательны для применения указанными органами.</w:t>
      </w:r>
    </w:p>
    <w:p w:rsidR="0019596C" w:rsidRPr="00831346" w:rsidRDefault="00B13ED2" w:rsidP="00831346">
      <w:r w:rsidRPr="00831346">
        <w:t xml:space="preserve">Федеральное Собрание состоит из двух палат - Совета Федерации </w:t>
      </w:r>
      <w:r w:rsidR="0019596C" w:rsidRPr="00831346">
        <w:t xml:space="preserve">(эту палату в средствах массовой информации часто называют верхней, но Конституция РФ этот термин не использует, хотя и ставит ее на первое место) </w:t>
      </w:r>
      <w:r w:rsidRPr="00831346">
        <w:t>и Государственной Думы</w:t>
      </w:r>
      <w:r w:rsidR="0019596C" w:rsidRPr="00831346">
        <w:t xml:space="preserve"> (ее иногда именуют нижней, хотя тоже без достаточных формальных оснований, скорее, по аналогии с зарубежными парламентами)</w:t>
      </w:r>
      <w:r w:rsidRPr="00831346">
        <w:t>.</w:t>
      </w:r>
      <w:r w:rsidRPr="00831346">
        <w:rPr>
          <w:color w:val="auto"/>
        </w:rPr>
        <w:t xml:space="preserve"> </w:t>
      </w:r>
      <w:r w:rsidR="001A6BC2" w:rsidRPr="00831346">
        <w:rPr>
          <w:rStyle w:val="ad"/>
        </w:rPr>
        <w:footnoteReference w:id="2"/>
      </w:r>
    </w:p>
    <w:p w:rsidR="00B13ED2" w:rsidRPr="00831346" w:rsidRDefault="00B13ED2" w:rsidP="00831346">
      <w:r w:rsidRPr="00831346">
        <w:t>Согласно Конституции роль палаты Федерального Собрания, выражающей интересы субъектов Российской Федерации, принадлежит Совету Федерации. Вторая палата Федерального Собрания - Государственная Дума - призвана представлять интересы населения Российской Федерации в целом.</w:t>
      </w:r>
    </w:p>
    <w:p w:rsidR="0019596C" w:rsidRPr="00831346" w:rsidRDefault="0019596C" w:rsidP="00831346">
      <w:r w:rsidRPr="00831346">
        <w:t>Двухпалатная структура Федерального Собрания обладает рядом главных черт:</w:t>
      </w:r>
    </w:p>
    <w:p w:rsidR="0019596C" w:rsidRPr="00831346" w:rsidRDefault="0019596C" w:rsidP="00831346">
      <w:r w:rsidRPr="00831346">
        <w:t>1) самостоятельность палат. Она проявляется в разграничении их функций, самостоятельном их осуществлении, отсутствии подчиненности палат, в собственной компетенции каждой из них, независимос</w:t>
      </w:r>
      <w:r w:rsidRPr="00831346">
        <w:softHyphen/>
        <w:t>ти во внутренней организации;</w:t>
      </w:r>
    </w:p>
    <w:p w:rsidR="0019596C" w:rsidRPr="00831346" w:rsidRDefault="0019596C" w:rsidP="00831346">
      <w:r w:rsidRPr="00831346">
        <w:t>2) неодинаковая компетенция палат — к их ведению относятся в ос</w:t>
      </w:r>
      <w:r w:rsidRPr="00831346">
        <w:softHyphen/>
        <w:t>новном разные вопросы, а в законодательном процессе они имеют раз</w:t>
      </w:r>
      <w:r w:rsidRPr="00831346">
        <w:softHyphen/>
        <w:t>ные полномочия;</w:t>
      </w:r>
    </w:p>
    <w:p w:rsidR="0019596C" w:rsidRPr="00831346" w:rsidRDefault="0019596C" w:rsidP="00831346">
      <w:r w:rsidRPr="00831346">
        <w:t>3) разный порядок формирования палат;</w:t>
      </w:r>
    </w:p>
    <w:p w:rsidR="00B13ED2" w:rsidRPr="00831346" w:rsidRDefault="0019596C" w:rsidP="00831346">
      <w:r w:rsidRPr="00831346">
        <w:t>4)  особенности представительной природы каждой- палаты.</w:t>
      </w:r>
    </w:p>
    <w:p w:rsidR="0019596C" w:rsidRPr="00831346" w:rsidRDefault="0071728B" w:rsidP="00831346">
      <w:r w:rsidRPr="00831346">
        <w:t xml:space="preserve">Конституцией РФ </w:t>
      </w:r>
      <w:r w:rsidR="0019596C" w:rsidRPr="00831346">
        <w:t>определ</w:t>
      </w:r>
      <w:r w:rsidRPr="00831346">
        <w:t xml:space="preserve">ён </w:t>
      </w:r>
      <w:r w:rsidR="0019596C" w:rsidRPr="00831346">
        <w:t>количественный состав каждой из палат Федерального Собрания. Для Государственной Думы это абсолютный показатель - 450 депутатов. Количество членов Совета Федерации определяется численностью субъектов Российской Федерации. В Совет Федерации входят по два представителя от каждого субъекта Федерации.</w:t>
      </w:r>
    </w:p>
    <w:p w:rsidR="0071728B" w:rsidRPr="00831346" w:rsidRDefault="0071728B" w:rsidP="00831346">
      <w:r w:rsidRPr="00831346">
        <w:t>Срок полномочий Государственной Думы составляет четыре года.</w:t>
      </w:r>
      <w:r w:rsidRPr="00831346">
        <w:rPr>
          <w:color w:val="auto"/>
        </w:rPr>
        <w:t xml:space="preserve"> </w:t>
      </w:r>
      <w:r w:rsidRPr="00831346">
        <w:t>По истечении срока полномочий Думы Президент России назначает выборы Государственной Думы нового созыва.</w:t>
      </w:r>
    </w:p>
    <w:p w:rsidR="0071728B" w:rsidRPr="00831346" w:rsidRDefault="0071728B" w:rsidP="00831346">
      <w:r w:rsidRPr="00831346">
        <w:t xml:space="preserve">Применительно к Совету Федерации речь идет о формировании, а не избрании, так как эта палата может формироваться путем как избрания, так и назначения, вхождения представителей от представительных и исполнительных органов государственной власти субъектов Российской Федерации. </w:t>
      </w:r>
    </w:p>
    <w:p w:rsidR="009C5678" w:rsidRPr="00831346" w:rsidRDefault="009C5678" w:rsidP="00831346">
      <w:r w:rsidRPr="00831346">
        <w:t>Федеральное Собрание является постоянно действующим органом.</w:t>
      </w:r>
      <w:r w:rsidRPr="00831346">
        <w:rPr>
          <w:color w:val="auto"/>
        </w:rPr>
        <w:t xml:space="preserve"> </w:t>
      </w:r>
      <w:r w:rsidRPr="00831346">
        <w:t>Принцип постоянного действия Федерального Собрания обусловлен той важной ролью, которую оно выполняет как представительный и законодательный орган Российской Федерации, и предполагает возможность проводить заседания Федерального Собрания в течение длительного периода.</w:t>
      </w:r>
      <w:r w:rsidR="001A6BC2" w:rsidRPr="00831346">
        <w:rPr>
          <w:rStyle w:val="ad"/>
        </w:rPr>
        <w:footnoteReference w:id="3"/>
      </w:r>
    </w:p>
    <w:p w:rsidR="009C5678" w:rsidRPr="00831346" w:rsidRDefault="009C5678" w:rsidP="00831346">
      <w:r w:rsidRPr="00831346">
        <w:t>Государственная Дума Федерального Собрания Российской Федерации, согласно своему Регламенту, проводит две сессии в год: весеннюю (с 12 января по 20 июля) и осеннюю (с 1 октября по 25 декабря). Во время парламентских каникул могут быть созваны внеочередные заседания Государственной Думы, которые назначаются Советом палаты по требованию Президента Российской Федерации, а также по требованию фракции или группы депутатов, поддержанному не менее 1/5 от числа депутатов палаты, принявших участие в голосовании по данному вопросу.</w:t>
      </w:r>
    </w:p>
    <w:p w:rsidR="009C5678" w:rsidRPr="00831346" w:rsidRDefault="009C5678" w:rsidP="00831346">
      <w:r w:rsidRPr="00831346">
        <w:t>Заседания Совета Федерации проводятся в период с 15 сентября по 15 июля не реже одного раза в любые три следующие друг за другом недели.</w:t>
      </w:r>
    </w:p>
    <w:p w:rsidR="009C5678" w:rsidRPr="00831346" w:rsidRDefault="009C5678" w:rsidP="00831346">
      <w:r w:rsidRPr="00831346">
        <w:t>Внеочередные заседания Совета Федерации могут созываться по предложению Президента России, Председателя Совета Федерации, Правительства Российской Федерации, субъекта Федерации в лице его законодательного (представительного) органа государственной власти, комитетов Совета Федерации либо по требованию, поддержанному не менее чем 1/5 общего числа членов Совета Федерации.</w:t>
      </w:r>
    </w:p>
    <w:p w:rsidR="009C5678" w:rsidRPr="00831346" w:rsidRDefault="009C5678" w:rsidP="00831346">
      <w:r w:rsidRPr="00831346">
        <w:t>Общие руководящие органы Федерального Собрания не формируются и руководство каждой из палат является самостоятельным. Председатель Совета Федерации и Председатель Государственной Думы Федерального Собрания избираются из числа членов соответствующей палаты на первом заседании каждой из палат тайным голосованием.</w:t>
      </w:r>
    </w:p>
    <w:p w:rsidR="009C5678" w:rsidRPr="00831346" w:rsidRDefault="009C5678" w:rsidP="00831346">
      <w:r w:rsidRPr="00831346">
        <w:t>Председатель Совета Федерации и Председатель Государственной Думы ведут заседания соответствующих палат, ведают внутренним распорядком их деятельности, обеспечивают координацию работы комитетов и комиссий палат, депутатов, представляют Совет Федерации и Государственную Думу в их взаимоотношениях между собой, а также во взаимоотношениях с Президентом и Правительством России, высшими судебными органами, Генеральным прокурором Российской Федерации, субъектами Федерации, общественными объединениями, парламентами зарубежных государств, международными парламентскими организациями, а также в согласительных процедурах, предусмотренных Конституцией.</w:t>
      </w:r>
    </w:p>
    <w:p w:rsidR="009C5678" w:rsidRPr="00831346" w:rsidRDefault="009C5678" w:rsidP="00831346">
      <w:r w:rsidRPr="00831346">
        <w:t>Совет Федерации и Государственная Дума из числа своих членов образуют постоянно действующие комитеты различного профиля для подготовки и предварительного рассмотрения вопросов, относящихся к ведению соответствующей палаты. Численный и персональный состав комитетов определяется палатой.</w:t>
      </w:r>
    </w:p>
    <w:p w:rsidR="009C5678" w:rsidRPr="00831346" w:rsidRDefault="009C5678" w:rsidP="00831346">
      <w:r w:rsidRPr="00831346">
        <w:t>Каждая палата вправе создать временные комиссии, деятельность которых ограничена определенным сроком или конкретной задачей. По истечении установленного срока или при выполнении полученного задания временные комиссии прекращают свою работу.</w:t>
      </w:r>
    </w:p>
    <w:p w:rsidR="009C5678" w:rsidRPr="00831346" w:rsidRDefault="009C5678" w:rsidP="00831346">
      <w:r w:rsidRPr="00831346">
        <w:t>Палаты вправе по собственной инициативе, а также по предложению Президента или иных субъектов законодательной инициативы создавать для разрешения спорных вопросов согласительные комиссии.</w:t>
      </w:r>
    </w:p>
    <w:p w:rsidR="009C5678" w:rsidRPr="00831346" w:rsidRDefault="009C5678" w:rsidP="00831346">
      <w:r w:rsidRPr="00831346">
        <w:t>В соответствии с ч. 4 ст. 101 Конституции каждая из палат принимает свой регламент</w:t>
      </w:r>
      <w:r w:rsidR="005D2033" w:rsidRPr="00831346">
        <w:t>: Регламент Совета Федерации и Регламент Государственной Думы</w:t>
      </w:r>
      <w:r w:rsidRPr="00831346">
        <w:t>. Регламент - это свод процедурных правил определенного вида деятельности, устанавливающих порядок ведения заседания, собрания, сессии. Характеризуемый как внутренний закон парламента, существенная часть конституционного права, регламент в двухпалатном парламенте принимается обычно каждой палатой отдельно, тем самым обеспечивается ее самостоятельное функционирование.</w:t>
      </w:r>
      <w:r w:rsidR="00C47A09" w:rsidRPr="00831346">
        <w:rPr>
          <w:rStyle w:val="ad"/>
        </w:rPr>
        <w:footnoteReference w:id="4"/>
      </w:r>
    </w:p>
    <w:p w:rsidR="005D2033" w:rsidRPr="00831346" w:rsidRDefault="005D2033" w:rsidP="00831346">
      <w:r w:rsidRPr="00831346">
        <w:t>Характер полномочий, закрепленных за Советом Федерации, вытекает из специфики заложенного в этом органе принципа представительства. Именно в лице Совета Федерации наиболее отчетливо проявляется влияние федеративного устройства России на организацию государственной власти и деятельность органов государственной власти на федеральном уровне. Равное представительство от субъектов Российской Федерации в данной палате парламента создает возможности максимального учета позиции всех субъектов Российской Федерации при принятии важнейших конституционно - правовых решений.</w:t>
      </w:r>
    </w:p>
    <w:p w:rsidR="005D2033" w:rsidRPr="00831346" w:rsidRDefault="005D2033" w:rsidP="00831346">
      <w:r w:rsidRPr="00831346">
        <w:t>К ведению Совета Федерации относятся:</w:t>
      </w:r>
    </w:p>
    <w:p w:rsidR="005D2033" w:rsidRPr="00831346" w:rsidRDefault="005D2033" w:rsidP="00831346">
      <w:r w:rsidRPr="00831346">
        <w:t>а) утверждение изменения границ между субъектами Российской Федерации;</w:t>
      </w:r>
    </w:p>
    <w:p w:rsidR="005D2033" w:rsidRPr="00831346" w:rsidRDefault="005D2033" w:rsidP="00831346">
      <w:r w:rsidRPr="00831346">
        <w:t>б) утверждение указа Президента Российской Федерации о введении военного положения;</w:t>
      </w:r>
    </w:p>
    <w:p w:rsidR="005D2033" w:rsidRPr="00831346" w:rsidRDefault="005D2033" w:rsidP="00831346">
      <w:r w:rsidRPr="00831346">
        <w:t>в) утверждение указа Президента Российской Федерации о введении чрезвычайного положения;</w:t>
      </w:r>
    </w:p>
    <w:p w:rsidR="005D2033" w:rsidRPr="00831346" w:rsidRDefault="005D2033" w:rsidP="00831346">
      <w:r w:rsidRPr="00831346">
        <w:t>г) решение вопроса о возможности использования Вооруженных Сил Российской Федерации за пределами территории Российской Федерации;</w:t>
      </w:r>
    </w:p>
    <w:p w:rsidR="005D2033" w:rsidRPr="00831346" w:rsidRDefault="005D2033" w:rsidP="00831346">
      <w:r w:rsidRPr="00831346">
        <w:t>д) назначение выборов Президента Российской Федерации;</w:t>
      </w:r>
    </w:p>
    <w:p w:rsidR="005D2033" w:rsidRPr="00831346" w:rsidRDefault="005D2033" w:rsidP="00831346">
      <w:r w:rsidRPr="00831346">
        <w:t>е) отрешение Президента Российской Федерации от должности;</w:t>
      </w:r>
    </w:p>
    <w:p w:rsidR="005D2033" w:rsidRPr="00831346" w:rsidRDefault="005D2033" w:rsidP="00831346">
      <w:r w:rsidRPr="00831346">
        <w:t>ж) назначение на должность судей Конституционного Суда Российской Федерации, Верховного Суда Российской Федерации, Высшего Арбитражного Суда Российской Федерации;</w:t>
      </w:r>
    </w:p>
    <w:p w:rsidR="005D2033" w:rsidRPr="00831346" w:rsidRDefault="005D2033" w:rsidP="00831346">
      <w:r w:rsidRPr="00831346">
        <w:t>з) назначение на должность и освобождение от должности Генерального прокурора Российской Федерации;</w:t>
      </w:r>
    </w:p>
    <w:p w:rsidR="005D2033" w:rsidRPr="00831346" w:rsidRDefault="005D2033" w:rsidP="00831346">
      <w:r w:rsidRPr="00831346">
        <w:t>и) назначение на должность и освобождение от должности заместителя Председателя Счетной палаты и половины состава ее аудиторов.</w:t>
      </w:r>
    </w:p>
    <w:p w:rsidR="005D2033" w:rsidRPr="00831346" w:rsidRDefault="005D2033" w:rsidP="00831346">
      <w:r w:rsidRPr="00831346">
        <w:t>К ведению Государственной Думы относятся:</w:t>
      </w:r>
    </w:p>
    <w:p w:rsidR="005D2033" w:rsidRPr="00831346" w:rsidRDefault="005D2033" w:rsidP="00831346">
      <w:r w:rsidRPr="00831346">
        <w:t>а) дача согласия Президенту Российской Федерации на назначение Председателя Правительства Российской Федерации;</w:t>
      </w:r>
    </w:p>
    <w:p w:rsidR="005D2033" w:rsidRPr="00831346" w:rsidRDefault="005D2033" w:rsidP="00831346">
      <w:r w:rsidRPr="00831346">
        <w:t>б) решение вопроса о доверии Правительству Российской Федерации;</w:t>
      </w:r>
    </w:p>
    <w:p w:rsidR="005D2033" w:rsidRPr="00831346" w:rsidRDefault="005D2033" w:rsidP="00831346">
      <w:r w:rsidRPr="00831346">
        <w:t>в) назначение на должность и освобождение от должности Председателя Центрального банка Российской Федерации;</w:t>
      </w:r>
    </w:p>
    <w:p w:rsidR="005D2033" w:rsidRPr="00831346" w:rsidRDefault="005D2033" w:rsidP="00831346">
      <w:r w:rsidRPr="00831346">
        <w:t>г) назначение на должность и освобождение от должности Председателя Счетной палаты и половины состава ее аудиторов;</w:t>
      </w:r>
    </w:p>
    <w:p w:rsidR="005D2033" w:rsidRPr="00831346" w:rsidRDefault="005D2033" w:rsidP="00831346">
      <w:r w:rsidRPr="00831346">
        <w:t>д) назначение на должность и освобождение от должности Уполномоченного по правам человека, действующего в соответствии с федеральным конституционным законом;</w:t>
      </w:r>
    </w:p>
    <w:p w:rsidR="005D2033" w:rsidRPr="00831346" w:rsidRDefault="005D2033" w:rsidP="00831346">
      <w:r w:rsidRPr="00831346">
        <w:t>е) объявление амнистии;</w:t>
      </w:r>
    </w:p>
    <w:p w:rsidR="005D2033" w:rsidRPr="00831346" w:rsidRDefault="005D2033" w:rsidP="00831346">
      <w:r w:rsidRPr="00831346">
        <w:t>ж) выдвижение обвинения против Президента Российской Федерации для отрешения его от должности.</w:t>
      </w:r>
      <w:r w:rsidR="00C47A09" w:rsidRPr="00831346">
        <w:rPr>
          <w:rStyle w:val="ad"/>
        </w:rPr>
        <w:footnoteReference w:id="5"/>
      </w:r>
    </w:p>
    <w:p w:rsidR="009C5678" w:rsidRPr="00831346" w:rsidRDefault="005D2033" w:rsidP="00831346">
      <w:r w:rsidRPr="00831346">
        <w:rPr>
          <w:bCs/>
        </w:rPr>
        <w:t>Законодательные полномочия занимают особое место в компе</w:t>
      </w:r>
      <w:r w:rsidRPr="00831346">
        <w:rPr>
          <w:bCs/>
        </w:rPr>
        <w:softHyphen/>
        <w:t>тенции Федерального Собрания.</w:t>
      </w:r>
      <w:r w:rsidRPr="00831346">
        <w:rPr>
          <w:b/>
          <w:bCs/>
        </w:rPr>
        <w:t xml:space="preserve"> </w:t>
      </w:r>
      <w:r w:rsidRPr="00831346">
        <w:t>Они прямо обусловлены его кон</w:t>
      </w:r>
      <w:r w:rsidRPr="00831346">
        <w:softHyphen/>
        <w:t>ституционным статусом как законодательного органа — парламента Российской Федерации. Законодательная деятельность по своему значению и объему — приоритетная. Законодательная компетенция Федерального Собрания широка и многопланова, охватывает важные вопросы в различных сферах государственной и общественной жизни, предполагает принятие многих федеральных законов. Она характери</w:t>
      </w:r>
      <w:r w:rsidRPr="00831346">
        <w:softHyphen/>
        <w:t>зует роль Федерации в законодательстве, значение представительной, законодательной власти Российской Федерации в системе государст</w:t>
      </w:r>
      <w:r w:rsidRPr="00831346">
        <w:softHyphen/>
        <w:t>венной власти, демократизм государства. Конституция РФ определя</w:t>
      </w:r>
      <w:r w:rsidRPr="00831346">
        <w:softHyphen/>
        <w:t>ет в общей форме пределы законодательной деятельности российско</w:t>
      </w:r>
      <w:r w:rsidRPr="00831346">
        <w:softHyphen/>
        <w:t>го парламента и в этих рамках не стесняет и не ограничивает ее.</w:t>
      </w:r>
    </w:p>
    <w:p w:rsidR="003E776A" w:rsidRPr="00831346" w:rsidRDefault="003E776A" w:rsidP="00831346">
      <w:r w:rsidRPr="00831346">
        <w:t>Законотворчество сосредоточено в Государственной Думе — основной и необходимой инстанции в этой работе. Совет Федерации также обладает правами по участию в законода</w:t>
      </w:r>
      <w:r w:rsidRPr="00831346">
        <w:softHyphen/>
        <w:t>тельной деятельности, но они имеют иной характер по сравнению с законодательными полномочиями Государственной Думы, Конституция РФ не наделяет Совет Федерации правом принимать законы, од</w:t>
      </w:r>
      <w:r w:rsidRPr="00831346">
        <w:softHyphen/>
        <w:t>нако он одобряет или отклоняет федеральные законы, принятые Го</w:t>
      </w:r>
      <w:r w:rsidRPr="00831346">
        <w:softHyphen/>
        <w:t>сударственной Думой. Но такое отклонение закона не носит абсолют</w:t>
      </w:r>
      <w:r w:rsidRPr="00831346">
        <w:softHyphen/>
        <w:t>ного характера и может быть преодолено Государственной Думой (квалифицированным большинством голосов — не менее чем двумя третями от общего числа депутатов).</w:t>
      </w:r>
    </w:p>
    <w:p w:rsidR="009C5678" w:rsidRPr="00831346" w:rsidRDefault="003E776A" w:rsidP="00831346">
      <w:r w:rsidRPr="00831346">
        <w:t>Совет Федерации играет роль своего рода противовеса Государст</w:t>
      </w:r>
      <w:r w:rsidRPr="00831346">
        <w:softHyphen/>
        <w:t>венной Думе, способствуя предотвращению поспешных, некачествен</w:t>
      </w:r>
      <w:r w:rsidRPr="00831346">
        <w:softHyphen/>
        <w:t>ных, невзвешенных законодательных решений. Он наделен для этого достаточно действенными и реальными правами.</w:t>
      </w:r>
    </w:p>
    <w:p w:rsidR="004F5BA6" w:rsidRPr="00831346" w:rsidRDefault="004F5BA6" w:rsidP="00831346">
      <w:r w:rsidRPr="00831346">
        <w:t>Все законы, принятые Государственной Думой, передаются на рассмотрение Совета Федерации, что призвано обеспечить учет его мнения в законотворческом процессе. Далее Совет Федерации сам решает, рассматривать или не рассматривать поступивший закон по существу на своем заседании.</w:t>
      </w:r>
    </w:p>
    <w:p w:rsidR="004F5BA6" w:rsidRPr="00831346" w:rsidRDefault="004F5BA6" w:rsidP="00831346">
      <w:r w:rsidRPr="00831346">
        <w:t>Обязательному рассмотрению в Совете Федерации подлежат принятые Государственной Думой федеральные законы по вопросам:</w:t>
      </w:r>
    </w:p>
    <w:p w:rsidR="004F5BA6" w:rsidRPr="00831346" w:rsidRDefault="004F5BA6" w:rsidP="00831346">
      <w:r w:rsidRPr="00831346">
        <w:t>а) федерального бюджета;</w:t>
      </w:r>
    </w:p>
    <w:p w:rsidR="004F5BA6" w:rsidRPr="00831346" w:rsidRDefault="004F5BA6" w:rsidP="00831346">
      <w:r w:rsidRPr="00831346">
        <w:t>б) федеральных налогов и сборов;</w:t>
      </w:r>
    </w:p>
    <w:p w:rsidR="004F5BA6" w:rsidRPr="00831346" w:rsidRDefault="004F5BA6" w:rsidP="00831346">
      <w:r w:rsidRPr="00831346">
        <w:t>в) финансового, валютного, кредитного, таможенного регулирования, денежной эмиссии;</w:t>
      </w:r>
    </w:p>
    <w:p w:rsidR="004F5BA6" w:rsidRPr="00831346" w:rsidRDefault="004F5BA6" w:rsidP="00831346">
      <w:r w:rsidRPr="00831346">
        <w:t>г) ратификации и денонсации международных договоров Российской Федерации;</w:t>
      </w:r>
    </w:p>
    <w:p w:rsidR="004F5BA6" w:rsidRPr="00831346" w:rsidRDefault="004F5BA6" w:rsidP="00831346">
      <w:r w:rsidRPr="00831346">
        <w:t>д) статуса и защиты государственной границы Российской Федерации;</w:t>
      </w:r>
    </w:p>
    <w:p w:rsidR="004F5BA6" w:rsidRPr="00831346" w:rsidRDefault="004F5BA6" w:rsidP="00831346">
      <w:r w:rsidRPr="00831346">
        <w:t>е) войны и мира.</w:t>
      </w:r>
    </w:p>
    <w:p w:rsidR="004F5BA6" w:rsidRPr="00831346" w:rsidRDefault="004F5BA6" w:rsidP="00831346">
      <w:r w:rsidRPr="00831346">
        <w:t xml:space="preserve">Кроме названных законов обязательному рассмотрению в Совете Федерации подлежат также все федеральные конституционные законы. </w:t>
      </w:r>
    </w:p>
    <w:p w:rsidR="00C47A09" w:rsidRPr="00831346" w:rsidRDefault="00C47A09" w:rsidP="00831346"/>
    <w:p w:rsidR="00C47A09" w:rsidRPr="00831346" w:rsidRDefault="00831346" w:rsidP="00831346">
      <w:pPr>
        <w:pStyle w:val="4"/>
        <w:spacing w:before="0" w:after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47A09" w:rsidRPr="00831346">
        <w:rPr>
          <w:sz w:val="28"/>
          <w:szCs w:val="28"/>
        </w:rPr>
        <w:t>Библиографический список литературы</w:t>
      </w:r>
    </w:p>
    <w:p w:rsidR="00C47A09" w:rsidRPr="00831346" w:rsidRDefault="00C47A09" w:rsidP="00831346"/>
    <w:p w:rsidR="00C47A09" w:rsidRPr="00831346" w:rsidRDefault="00C47A09" w:rsidP="00831346">
      <w:pPr>
        <w:numPr>
          <w:ilvl w:val="0"/>
          <w:numId w:val="1"/>
        </w:numPr>
        <w:ind w:firstLine="0"/>
      </w:pPr>
      <w:r w:rsidRPr="00831346">
        <w:t>Конституция РФ.</w:t>
      </w:r>
    </w:p>
    <w:p w:rsidR="00996533" w:rsidRPr="00831346" w:rsidRDefault="00996533" w:rsidP="00831346">
      <w:pPr>
        <w:numPr>
          <w:ilvl w:val="0"/>
          <w:numId w:val="1"/>
        </w:numPr>
        <w:ind w:firstLine="0"/>
      </w:pPr>
      <w:r w:rsidRPr="00831346">
        <w:t>Комментарий к Конституции Российской Федерации" (постатейный). / Под ред. Л.А. Окунькова. - М.: Издательство БЕК, 1999.</w:t>
      </w:r>
    </w:p>
    <w:p w:rsidR="00C47A09" w:rsidRPr="00831346" w:rsidRDefault="00C47A09" w:rsidP="00831346">
      <w:pPr>
        <w:numPr>
          <w:ilvl w:val="0"/>
          <w:numId w:val="1"/>
        </w:numPr>
        <w:shd w:val="clear" w:color="auto" w:fill="auto"/>
        <w:tabs>
          <w:tab w:val="left" w:pos="426"/>
        </w:tabs>
        <w:ind w:firstLine="0"/>
      </w:pPr>
      <w:r w:rsidRPr="00831346">
        <w:t>Баглай М.В. Конституционное право Российской Федерации: учеб. для вузов.- 6-е изд. изм. и доп. – М.: Норма, 2007.</w:t>
      </w:r>
    </w:p>
    <w:p w:rsidR="00C47A09" w:rsidRPr="00831346" w:rsidRDefault="00C47A09" w:rsidP="00831346">
      <w:pPr>
        <w:numPr>
          <w:ilvl w:val="0"/>
          <w:numId w:val="1"/>
        </w:numPr>
        <w:ind w:firstLine="0"/>
      </w:pPr>
      <w:r w:rsidRPr="00831346">
        <w:t xml:space="preserve">Венгеров А.Б. Теория государства и права: Учебник для юридических вузов. – М., 2005. </w:t>
      </w:r>
    </w:p>
    <w:p w:rsidR="00C47A09" w:rsidRPr="00831346" w:rsidRDefault="00C47A09" w:rsidP="00831346">
      <w:pPr>
        <w:numPr>
          <w:ilvl w:val="0"/>
          <w:numId w:val="1"/>
        </w:numPr>
        <w:ind w:firstLine="0"/>
      </w:pPr>
      <w:r w:rsidRPr="00831346">
        <w:t>Вишневский А.Ф., Горбаток Н.А., Кучинский В.А.Общая теория государства и права / Под общ. ред. проф. Кучинского. В.А. Учебник. - М.: Издательство деловой и учебной литературы, 2006.</w:t>
      </w:r>
    </w:p>
    <w:p w:rsidR="00C47A09" w:rsidRPr="00831346" w:rsidRDefault="00C47A09" w:rsidP="00831346">
      <w:pPr>
        <w:numPr>
          <w:ilvl w:val="0"/>
          <w:numId w:val="1"/>
        </w:numPr>
        <w:ind w:firstLine="0"/>
      </w:pPr>
      <w:r w:rsidRPr="00831346">
        <w:t>Демин А.В. Теория государства и права / А.В. Демин. – М.: ИНФРА-М, 2005.</w:t>
      </w:r>
    </w:p>
    <w:p w:rsidR="00C47A09" w:rsidRPr="00831346" w:rsidRDefault="00C47A09" w:rsidP="00831346">
      <w:pPr>
        <w:numPr>
          <w:ilvl w:val="0"/>
          <w:numId w:val="1"/>
        </w:numPr>
        <w:ind w:firstLine="0"/>
      </w:pPr>
      <w:r w:rsidRPr="00831346">
        <w:t>Теория государства и права: Курс лекций. /Под ред. Н.И. Матузова и А.В. Малько. – 2-е изд., перераб. и доп. - М.: Юристъ, 2001.</w:t>
      </w:r>
    </w:p>
    <w:p w:rsidR="00996533" w:rsidRPr="00831346" w:rsidRDefault="00996533" w:rsidP="00831346">
      <w:bookmarkStart w:id="0" w:name="_GoBack"/>
      <w:bookmarkEnd w:id="0"/>
    </w:p>
    <w:sectPr w:rsidR="00996533" w:rsidRPr="00831346" w:rsidSect="00831346">
      <w:headerReference w:type="even" r:id="rId7"/>
      <w:headerReference w:type="default" r:id="rId8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926" w:rsidRDefault="00567926">
      <w:r>
        <w:separator/>
      </w:r>
    </w:p>
  </w:endnote>
  <w:endnote w:type="continuationSeparator" w:id="0">
    <w:p w:rsidR="00567926" w:rsidRDefault="0056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926" w:rsidRDefault="00567926">
      <w:r>
        <w:separator/>
      </w:r>
    </w:p>
  </w:footnote>
  <w:footnote w:type="continuationSeparator" w:id="0">
    <w:p w:rsidR="00567926" w:rsidRDefault="00567926">
      <w:r>
        <w:continuationSeparator/>
      </w:r>
    </w:p>
  </w:footnote>
  <w:footnote w:id="1">
    <w:p w:rsidR="00567926" w:rsidRDefault="001A6BC2" w:rsidP="00C47A09">
      <w:pPr>
        <w:shd w:val="clear" w:color="auto" w:fill="auto"/>
        <w:tabs>
          <w:tab w:val="left" w:pos="426"/>
        </w:tabs>
        <w:spacing w:line="240" w:lineRule="auto"/>
        <w:ind w:firstLine="0"/>
      </w:pPr>
      <w:r w:rsidRPr="00C47A09">
        <w:rPr>
          <w:rStyle w:val="ad"/>
          <w:sz w:val="20"/>
          <w:szCs w:val="20"/>
        </w:rPr>
        <w:footnoteRef/>
      </w:r>
      <w:r w:rsidRPr="00C47A09">
        <w:rPr>
          <w:sz w:val="20"/>
          <w:szCs w:val="20"/>
        </w:rPr>
        <w:t xml:space="preserve"> Баглай М.В. Конституционное право Российской Федерации: учеб. для вузов.- 6-е изд. изм. и доп. – М.: Норма, 2007. С.123.</w:t>
      </w:r>
    </w:p>
  </w:footnote>
  <w:footnote w:id="2">
    <w:p w:rsidR="00567926" w:rsidRDefault="001A6BC2" w:rsidP="00C47A09">
      <w:pPr>
        <w:spacing w:line="240" w:lineRule="auto"/>
        <w:ind w:firstLine="0"/>
      </w:pPr>
      <w:r w:rsidRPr="00C47A09">
        <w:rPr>
          <w:rStyle w:val="ad"/>
          <w:sz w:val="20"/>
          <w:szCs w:val="20"/>
        </w:rPr>
        <w:footnoteRef/>
      </w:r>
      <w:r w:rsidRPr="00C47A09">
        <w:rPr>
          <w:sz w:val="20"/>
          <w:szCs w:val="20"/>
        </w:rPr>
        <w:t xml:space="preserve"> Вишневский А.Ф., Горбаток Н.А., Кучинский В.А.Общая теория государства и права / Под общ. ред. проф. Кучинского. В.А. Учебник. - М.: Издательство деловой и учебной литературы, 2006. С.345.</w:t>
      </w:r>
    </w:p>
  </w:footnote>
  <w:footnote w:id="3">
    <w:p w:rsidR="00567926" w:rsidRDefault="001A6BC2" w:rsidP="00C47A09">
      <w:pPr>
        <w:pStyle w:val="ab"/>
        <w:ind w:firstLine="0"/>
      </w:pPr>
      <w:r>
        <w:rPr>
          <w:rStyle w:val="ad"/>
        </w:rPr>
        <w:footnoteRef/>
      </w:r>
      <w:r>
        <w:t xml:space="preserve"> </w:t>
      </w:r>
      <w:r w:rsidRPr="001A6BC2">
        <w:t xml:space="preserve">Венгеров А.Б. Теория государства и права: Учебник для юридических вузов. – М., 2005. </w:t>
      </w:r>
      <w:r>
        <w:t>С.128.</w:t>
      </w:r>
    </w:p>
  </w:footnote>
  <w:footnote w:id="4">
    <w:p w:rsidR="00567926" w:rsidRDefault="00C47A09" w:rsidP="00C47A09">
      <w:pPr>
        <w:pStyle w:val="ab"/>
        <w:ind w:firstLine="0"/>
      </w:pPr>
      <w:r>
        <w:rPr>
          <w:rStyle w:val="ad"/>
        </w:rPr>
        <w:footnoteRef/>
      </w:r>
      <w:r>
        <w:t xml:space="preserve"> </w:t>
      </w:r>
      <w:r w:rsidRPr="00C47A09">
        <w:t>Демин А.В. Теория государства и права / А.В. Демин. – М.: ИНФРА-М, 2005.</w:t>
      </w:r>
      <w:r>
        <w:t>С.234.</w:t>
      </w:r>
    </w:p>
  </w:footnote>
  <w:footnote w:id="5">
    <w:p w:rsidR="00C47A09" w:rsidRPr="00C47A09" w:rsidRDefault="00C47A09" w:rsidP="00C47A09">
      <w:pPr>
        <w:pStyle w:val="ab"/>
        <w:ind w:firstLine="0"/>
      </w:pPr>
      <w:r>
        <w:rPr>
          <w:rStyle w:val="ad"/>
        </w:rPr>
        <w:footnoteRef/>
      </w:r>
      <w:r>
        <w:t xml:space="preserve"> </w:t>
      </w:r>
      <w:r w:rsidRPr="00C47A09">
        <w:t>Комментарий к Конституции Российской Федерации" (постатейный). / Под ред. Л.А. Окунькова. - М.: Издательство БЕК, 1999.</w:t>
      </w:r>
      <w:r>
        <w:t>С.203.</w:t>
      </w:r>
    </w:p>
    <w:p w:rsidR="00567926" w:rsidRDefault="00567926" w:rsidP="00C47A09">
      <w:pPr>
        <w:pStyle w:val="ab"/>
        <w:ind w:firstLin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980" w:rsidRDefault="00140980" w:rsidP="00996533">
    <w:pPr>
      <w:pStyle w:val="a4"/>
      <w:framePr w:wrap="around" w:vAnchor="text" w:hAnchor="margin" w:xAlign="right" w:y="1"/>
      <w:rPr>
        <w:rStyle w:val="a3"/>
      </w:rPr>
    </w:pPr>
  </w:p>
  <w:p w:rsidR="00140980" w:rsidRDefault="00140980" w:rsidP="0014098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980" w:rsidRDefault="003F5F84" w:rsidP="00996533">
    <w:pPr>
      <w:pStyle w:val="a4"/>
      <w:framePr w:wrap="around" w:vAnchor="text" w:hAnchor="margin" w:xAlign="right" w:y="1"/>
      <w:rPr>
        <w:rStyle w:val="a3"/>
      </w:rPr>
    </w:pPr>
    <w:r>
      <w:rPr>
        <w:rStyle w:val="a3"/>
        <w:noProof/>
      </w:rPr>
      <w:t>2</w:t>
    </w:r>
  </w:p>
  <w:p w:rsidR="00140980" w:rsidRDefault="00140980" w:rsidP="0014098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428AD"/>
    <w:multiLevelType w:val="hybridMultilevel"/>
    <w:tmpl w:val="3DCC1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645261F"/>
    <w:multiLevelType w:val="hybridMultilevel"/>
    <w:tmpl w:val="77E27D58"/>
    <w:lvl w:ilvl="0" w:tplc="2D881F4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2AE599B"/>
    <w:multiLevelType w:val="hybridMultilevel"/>
    <w:tmpl w:val="9478400A"/>
    <w:lvl w:ilvl="0" w:tplc="7DE64534">
      <w:start w:val="1"/>
      <w:numFmt w:val="decimal"/>
      <w:lvlText w:val="%1."/>
      <w:lvlJc w:val="left"/>
      <w:pPr>
        <w:tabs>
          <w:tab w:val="num" w:pos="340"/>
        </w:tabs>
        <w:ind w:firstLine="34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EA7"/>
    <w:rsid w:val="000E17B0"/>
    <w:rsid w:val="00140980"/>
    <w:rsid w:val="0019596C"/>
    <w:rsid w:val="001A6BC2"/>
    <w:rsid w:val="001B18C9"/>
    <w:rsid w:val="00290EE5"/>
    <w:rsid w:val="002B493F"/>
    <w:rsid w:val="00363A75"/>
    <w:rsid w:val="003B21E0"/>
    <w:rsid w:val="003C7D58"/>
    <w:rsid w:val="003E776A"/>
    <w:rsid w:val="003F5F84"/>
    <w:rsid w:val="00431A2F"/>
    <w:rsid w:val="00433337"/>
    <w:rsid w:val="004401EA"/>
    <w:rsid w:val="0046028E"/>
    <w:rsid w:val="004F5BA6"/>
    <w:rsid w:val="005534EC"/>
    <w:rsid w:val="00567926"/>
    <w:rsid w:val="005931B5"/>
    <w:rsid w:val="005D2033"/>
    <w:rsid w:val="005F4D5F"/>
    <w:rsid w:val="00611660"/>
    <w:rsid w:val="0071728B"/>
    <w:rsid w:val="00784BD7"/>
    <w:rsid w:val="00823EA7"/>
    <w:rsid w:val="00831346"/>
    <w:rsid w:val="008E4154"/>
    <w:rsid w:val="00903DE8"/>
    <w:rsid w:val="00976B36"/>
    <w:rsid w:val="00996533"/>
    <w:rsid w:val="009C5678"/>
    <w:rsid w:val="00AB38EA"/>
    <w:rsid w:val="00AB6863"/>
    <w:rsid w:val="00AF1DA0"/>
    <w:rsid w:val="00B13ED2"/>
    <w:rsid w:val="00C11DE3"/>
    <w:rsid w:val="00C47A09"/>
    <w:rsid w:val="00D47993"/>
    <w:rsid w:val="00D61674"/>
    <w:rsid w:val="00DD08D8"/>
    <w:rsid w:val="00E3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DF00667-8B77-4C61-B56F-7110EC50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DA0"/>
    <w:pPr>
      <w:shd w:val="clear" w:color="auto" w:fill="FFFFFF"/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qFormat/>
    <w:rsid w:val="00784BD7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link w:val="40"/>
    <w:autoRedefine/>
    <w:uiPriority w:val="9"/>
    <w:qFormat/>
    <w:rsid w:val="008E4154"/>
    <w:pPr>
      <w:keepNext/>
      <w:spacing w:before="240" w:after="60"/>
      <w:jc w:val="center"/>
      <w:outlineLvl w:val="3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  <w:shd w:val="clear" w:color="auto" w:fill="FFFFFF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  <w:shd w:val="clear" w:color="auto" w:fill="FFFFFF"/>
    </w:rPr>
  </w:style>
  <w:style w:type="paragraph" w:customStyle="1" w:styleId="1">
    <w:name w:val="Стиль1"/>
    <w:basedOn w:val="a"/>
    <w:autoRedefine/>
    <w:rsid w:val="00433337"/>
  </w:style>
  <w:style w:type="paragraph" w:styleId="HTML">
    <w:name w:val="HTML Address"/>
    <w:basedOn w:val="a"/>
    <w:link w:val="HTML0"/>
    <w:uiPriority w:val="99"/>
    <w:rsid w:val="005F4D5F"/>
    <w:rPr>
      <w:iCs/>
    </w:rPr>
  </w:style>
  <w:style w:type="character" w:customStyle="1" w:styleId="HTML0">
    <w:name w:val="Адрес HTML Знак"/>
    <w:link w:val="HTML"/>
    <w:uiPriority w:val="99"/>
    <w:semiHidden/>
    <w:rPr>
      <w:i/>
      <w:iCs/>
      <w:color w:val="000000"/>
      <w:sz w:val="28"/>
      <w:szCs w:val="28"/>
      <w:shd w:val="clear" w:color="auto" w:fill="FFFFFF"/>
    </w:rPr>
  </w:style>
  <w:style w:type="character" w:styleId="a3">
    <w:name w:val="page number"/>
    <w:uiPriority w:val="99"/>
    <w:rsid w:val="00AB38EA"/>
    <w:rPr>
      <w:rFonts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1409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color w:val="000000"/>
      <w:sz w:val="28"/>
      <w:szCs w:val="28"/>
      <w:shd w:val="clear" w:color="auto" w:fill="FFFFFF"/>
    </w:rPr>
  </w:style>
  <w:style w:type="paragraph" w:customStyle="1" w:styleId="a6">
    <w:name w:val="Название таблицы"/>
    <w:basedOn w:val="a"/>
    <w:next w:val="a"/>
    <w:rsid w:val="003B21E0"/>
    <w:pPr>
      <w:shd w:val="clear" w:color="auto" w:fill="auto"/>
      <w:ind w:firstLine="0"/>
      <w:jc w:val="center"/>
    </w:pPr>
    <w:rPr>
      <w:color w:val="auto"/>
      <w:szCs w:val="20"/>
    </w:rPr>
  </w:style>
  <w:style w:type="paragraph" w:styleId="a7">
    <w:name w:val="Title"/>
    <w:basedOn w:val="a"/>
    <w:link w:val="a8"/>
    <w:uiPriority w:val="10"/>
    <w:qFormat/>
    <w:rsid w:val="003B21E0"/>
    <w:pPr>
      <w:shd w:val="clear" w:color="auto" w:fill="auto"/>
      <w:ind w:firstLine="680"/>
      <w:jc w:val="center"/>
    </w:pPr>
    <w:rPr>
      <w:b/>
      <w:color w:val="auto"/>
      <w:szCs w:val="20"/>
    </w:r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color w:val="000000"/>
      <w:kern w:val="28"/>
      <w:sz w:val="32"/>
      <w:szCs w:val="32"/>
      <w:shd w:val="clear" w:color="auto" w:fill="FFFFFF"/>
    </w:rPr>
  </w:style>
  <w:style w:type="paragraph" w:styleId="a9">
    <w:name w:val="Subtitle"/>
    <w:basedOn w:val="a"/>
    <w:link w:val="aa"/>
    <w:uiPriority w:val="11"/>
    <w:qFormat/>
    <w:rsid w:val="003B21E0"/>
    <w:pPr>
      <w:shd w:val="clear" w:color="auto" w:fill="auto"/>
      <w:spacing w:line="240" w:lineRule="auto"/>
      <w:ind w:firstLine="0"/>
      <w:jc w:val="center"/>
    </w:pPr>
    <w:rPr>
      <w:color w:val="auto"/>
      <w:sz w:val="32"/>
      <w:szCs w:val="20"/>
    </w:rPr>
  </w:style>
  <w:style w:type="character" w:customStyle="1" w:styleId="aa">
    <w:name w:val="Подзаголовок Знак"/>
    <w:link w:val="a9"/>
    <w:uiPriority w:val="11"/>
    <w:rPr>
      <w:rFonts w:ascii="Cambria" w:eastAsia="Times New Roman" w:hAnsi="Cambria" w:cs="Times New Roman"/>
      <w:color w:val="000000"/>
      <w:sz w:val="24"/>
      <w:szCs w:val="24"/>
      <w:shd w:val="clear" w:color="auto" w:fill="FFFFFF"/>
    </w:rPr>
  </w:style>
  <w:style w:type="paragraph" w:styleId="ab">
    <w:name w:val="footnote text"/>
    <w:basedOn w:val="a"/>
    <w:link w:val="ac"/>
    <w:uiPriority w:val="99"/>
    <w:semiHidden/>
    <w:rsid w:val="001A6BC2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Pr>
      <w:color w:val="000000"/>
      <w:shd w:val="clear" w:color="auto" w:fill="FFFFFF"/>
    </w:rPr>
  </w:style>
  <w:style w:type="character" w:styleId="ad">
    <w:name w:val="footnote reference"/>
    <w:uiPriority w:val="99"/>
    <w:semiHidden/>
    <w:rsid w:val="001A6BC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Мильберг</dc:creator>
  <cp:keywords/>
  <dc:description/>
  <cp:lastModifiedBy>admin</cp:lastModifiedBy>
  <cp:revision>2</cp:revision>
  <dcterms:created xsi:type="dcterms:W3CDTF">2014-03-07T12:28:00Z</dcterms:created>
  <dcterms:modified xsi:type="dcterms:W3CDTF">2014-03-07T12:28:00Z</dcterms:modified>
</cp:coreProperties>
</file>