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767" w:rsidRPr="00643BF9" w:rsidRDefault="004B3767" w:rsidP="00643BF9">
      <w:pPr>
        <w:spacing w:line="360" w:lineRule="auto"/>
        <w:ind w:firstLine="720"/>
        <w:jc w:val="center"/>
        <w:rPr>
          <w:sz w:val="28"/>
        </w:rPr>
      </w:pPr>
      <w:r w:rsidRPr="00643BF9">
        <w:rPr>
          <w:sz w:val="28"/>
        </w:rPr>
        <w:t>Городская о</w:t>
      </w:r>
      <w:r w:rsidR="00170C0C" w:rsidRPr="00643BF9">
        <w:rPr>
          <w:sz w:val="28"/>
        </w:rPr>
        <w:t xml:space="preserve">ткрытая научно – практическая </w:t>
      </w:r>
      <w:r w:rsidRPr="00643BF9">
        <w:rPr>
          <w:sz w:val="28"/>
        </w:rPr>
        <w:t>конференция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rPr>
          <w:b/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rPr>
          <w:b/>
          <w:sz w:val="28"/>
        </w:rPr>
      </w:pPr>
      <w:r w:rsidRPr="00643BF9">
        <w:rPr>
          <w:b/>
          <w:sz w:val="28"/>
        </w:rPr>
        <w:t>Тема: Изучение синонимических средств и выявление принципов составления синонимиче</w:t>
      </w:r>
      <w:r w:rsidR="00643BF9">
        <w:rPr>
          <w:b/>
          <w:sz w:val="28"/>
        </w:rPr>
        <w:t>ских словарей английского языка</w:t>
      </w: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170C0C" w:rsidRPr="00643BF9" w:rsidRDefault="00170C0C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170C0C" w:rsidRPr="00643BF9" w:rsidRDefault="00170C0C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170C0C" w:rsidRPr="00643BF9" w:rsidRDefault="00170C0C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pStyle w:val="a3"/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center"/>
        <w:rPr>
          <w:sz w:val="28"/>
        </w:rPr>
      </w:pPr>
      <w:r w:rsidRPr="00643BF9">
        <w:rPr>
          <w:sz w:val="28"/>
        </w:rPr>
        <w:t>2007г.</w:t>
      </w:r>
    </w:p>
    <w:p w:rsidR="009251FF" w:rsidRPr="00643BF9" w:rsidRDefault="00643BF9" w:rsidP="00643BF9">
      <w:pPr>
        <w:pStyle w:val="a5"/>
        <w:tabs>
          <w:tab w:val="clear" w:pos="1620"/>
          <w:tab w:val="left" w:pos="3555"/>
        </w:tabs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Содержание</w:t>
      </w:r>
    </w:p>
    <w:p w:rsidR="00643BF9" w:rsidRPr="00643BF9" w:rsidRDefault="00643BF9" w:rsidP="00643BF9">
      <w:pPr>
        <w:pStyle w:val="a5"/>
        <w:tabs>
          <w:tab w:val="clear" w:pos="1620"/>
          <w:tab w:val="left" w:pos="3555"/>
        </w:tabs>
        <w:spacing w:line="360" w:lineRule="auto"/>
        <w:ind w:left="0" w:firstLine="720"/>
        <w:jc w:val="both"/>
        <w:rPr>
          <w:sz w:val="28"/>
        </w:rPr>
      </w:pPr>
    </w:p>
    <w:p w:rsidR="009251FF" w:rsidRPr="00643BF9" w:rsidRDefault="009251FF" w:rsidP="00643BF9">
      <w:pPr>
        <w:pStyle w:val="a5"/>
        <w:numPr>
          <w:ilvl w:val="0"/>
          <w:numId w:val="3"/>
        </w:numPr>
        <w:tabs>
          <w:tab w:val="clear" w:pos="1620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Обоснование выбора темы. Цель. Задач</w:t>
      </w:r>
      <w:r w:rsidR="008F7C63" w:rsidRPr="00643BF9">
        <w:rPr>
          <w:sz w:val="28"/>
        </w:rPr>
        <w:t>и.</w:t>
      </w:r>
    </w:p>
    <w:p w:rsidR="00643BF9" w:rsidRDefault="009251FF" w:rsidP="00643BF9">
      <w:pPr>
        <w:pStyle w:val="a5"/>
        <w:numPr>
          <w:ilvl w:val="0"/>
          <w:numId w:val="3"/>
        </w:numPr>
        <w:tabs>
          <w:tab w:val="clear" w:pos="1620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Введение</w:t>
      </w:r>
      <w:r w:rsidR="008F7C63" w:rsidRPr="00643BF9">
        <w:rPr>
          <w:sz w:val="28"/>
        </w:rPr>
        <w:t>.</w:t>
      </w:r>
    </w:p>
    <w:p w:rsidR="00643BF9" w:rsidRDefault="009251FF" w:rsidP="00643BF9">
      <w:pPr>
        <w:pStyle w:val="a5"/>
        <w:numPr>
          <w:ilvl w:val="0"/>
          <w:numId w:val="3"/>
        </w:numPr>
        <w:tabs>
          <w:tab w:val="clear" w:pos="1620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Понятие о синонимах</w:t>
      </w:r>
      <w:r w:rsidR="008F7C63" w:rsidRPr="00643BF9">
        <w:rPr>
          <w:sz w:val="28"/>
        </w:rPr>
        <w:t>.</w:t>
      </w:r>
    </w:p>
    <w:p w:rsidR="00A94562" w:rsidRPr="00643BF9" w:rsidRDefault="00A94562" w:rsidP="00643BF9">
      <w:pPr>
        <w:pStyle w:val="a5"/>
        <w:numPr>
          <w:ilvl w:val="0"/>
          <w:numId w:val="3"/>
        </w:numPr>
        <w:tabs>
          <w:tab w:val="clear" w:pos="1620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Функции, значение синонимов в языке</w:t>
      </w:r>
      <w:r w:rsidR="008F7C63" w:rsidRPr="00643BF9">
        <w:rPr>
          <w:sz w:val="28"/>
        </w:rPr>
        <w:t>.</w:t>
      </w:r>
    </w:p>
    <w:p w:rsidR="00A94562" w:rsidRPr="00643BF9" w:rsidRDefault="00A94562" w:rsidP="00643BF9">
      <w:pPr>
        <w:pStyle w:val="a5"/>
        <w:numPr>
          <w:ilvl w:val="0"/>
          <w:numId w:val="3"/>
        </w:numPr>
        <w:tabs>
          <w:tab w:val="clear" w:pos="1620"/>
          <w:tab w:val="left" w:pos="851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Принципы составления синонимических словарей английского языка.</w:t>
      </w:r>
    </w:p>
    <w:p w:rsidR="00A94562" w:rsidRPr="00643BF9" w:rsidRDefault="00A94562" w:rsidP="00643BF9">
      <w:pPr>
        <w:pStyle w:val="a5"/>
        <w:tabs>
          <w:tab w:val="clear" w:pos="1620"/>
          <w:tab w:val="left" w:pos="3555"/>
        </w:tabs>
        <w:spacing w:line="360" w:lineRule="auto"/>
        <w:ind w:left="0"/>
        <w:jc w:val="both"/>
        <w:rPr>
          <w:sz w:val="28"/>
        </w:rPr>
      </w:pPr>
      <w:r w:rsidRPr="00643BF9">
        <w:rPr>
          <w:sz w:val="28"/>
        </w:rPr>
        <w:t>4.1. Активность.</w:t>
      </w:r>
    </w:p>
    <w:p w:rsidR="00A94562" w:rsidRPr="00643BF9" w:rsidRDefault="00A94562" w:rsidP="00643BF9">
      <w:pPr>
        <w:pStyle w:val="a5"/>
        <w:tabs>
          <w:tab w:val="clear" w:pos="1620"/>
          <w:tab w:val="left" w:pos="3555"/>
        </w:tabs>
        <w:spacing w:line="360" w:lineRule="auto"/>
        <w:ind w:left="0"/>
        <w:jc w:val="both"/>
        <w:rPr>
          <w:sz w:val="28"/>
        </w:rPr>
      </w:pPr>
      <w:r w:rsidRPr="00643BF9">
        <w:rPr>
          <w:sz w:val="28"/>
        </w:rPr>
        <w:t>4.2. Двуязычность.</w:t>
      </w:r>
    </w:p>
    <w:p w:rsidR="00A94562" w:rsidRPr="00643BF9" w:rsidRDefault="00A94562" w:rsidP="00643BF9">
      <w:pPr>
        <w:pStyle w:val="a5"/>
        <w:tabs>
          <w:tab w:val="clear" w:pos="1620"/>
          <w:tab w:val="left" w:pos="3555"/>
        </w:tabs>
        <w:spacing w:line="360" w:lineRule="auto"/>
        <w:ind w:left="0"/>
        <w:jc w:val="both"/>
        <w:rPr>
          <w:sz w:val="28"/>
        </w:rPr>
      </w:pPr>
      <w:r w:rsidRPr="00643BF9">
        <w:rPr>
          <w:sz w:val="28"/>
        </w:rPr>
        <w:t>4.3. Современность.</w:t>
      </w:r>
    </w:p>
    <w:p w:rsidR="00955C92" w:rsidRPr="00643BF9" w:rsidRDefault="00A94562" w:rsidP="00643BF9">
      <w:pPr>
        <w:pStyle w:val="a5"/>
        <w:tabs>
          <w:tab w:val="clear" w:pos="1620"/>
          <w:tab w:val="left" w:pos="3555"/>
        </w:tabs>
        <w:spacing w:line="360" w:lineRule="auto"/>
        <w:ind w:left="0"/>
        <w:jc w:val="both"/>
        <w:rPr>
          <w:sz w:val="28"/>
        </w:rPr>
      </w:pPr>
      <w:r w:rsidRPr="00643BF9">
        <w:rPr>
          <w:sz w:val="28"/>
        </w:rPr>
        <w:t>5.</w:t>
      </w:r>
      <w:r w:rsidR="00643BF9">
        <w:rPr>
          <w:sz w:val="28"/>
        </w:rPr>
        <w:t xml:space="preserve"> </w:t>
      </w:r>
      <w:r w:rsidR="00955C92" w:rsidRPr="00643BF9">
        <w:rPr>
          <w:sz w:val="28"/>
        </w:rPr>
        <w:t>Результаты исследования. Предложения для дальнейшего внедрения.</w:t>
      </w:r>
    </w:p>
    <w:p w:rsidR="00955C92" w:rsidRPr="00643BF9" w:rsidRDefault="00955C92" w:rsidP="00643BF9">
      <w:pPr>
        <w:pStyle w:val="a5"/>
        <w:tabs>
          <w:tab w:val="clear" w:pos="1620"/>
          <w:tab w:val="left" w:pos="3555"/>
        </w:tabs>
        <w:spacing w:line="360" w:lineRule="auto"/>
        <w:ind w:left="0"/>
        <w:jc w:val="both"/>
        <w:rPr>
          <w:sz w:val="28"/>
        </w:rPr>
      </w:pPr>
      <w:r w:rsidRPr="00643BF9">
        <w:rPr>
          <w:sz w:val="28"/>
        </w:rPr>
        <w:t>6.</w:t>
      </w:r>
      <w:r w:rsidR="00643BF9">
        <w:rPr>
          <w:sz w:val="28"/>
        </w:rPr>
        <w:t xml:space="preserve"> </w:t>
      </w:r>
      <w:r w:rsidRPr="00643BF9">
        <w:rPr>
          <w:sz w:val="28"/>
        </w:rPr>
        <w:t xml:space="preserve">Список используемой литературы. </w:t>
      </w:r>
    </w:p>
    <w:p w:rsidR="00955C92" w:rsidRPr="00643BF9" w:rsidRDefault="00643BF9" w:rsidP="00643BF9">
      <w:pPr>
        <w:pStyle w:val="a5"/>
        <w:tabs>
          <w:tab w:val="clear" w:pos="1620"/>
          <w:tab w:val="left" w:pos="3555"/>
        </w:tabs>
        <w:spacing w:line="360" w:lineRule="auto"/>
        <w:ind w:lef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251FF" w:rsidRPr="00643BF9">
        <w:rPr>
          <w:b/>
          <w:sz w:val="28"/>
        </w:rPr>
        <w:t xml:space="preserve">1. </w:t>
      </w:r>
      <w:r w:rsidR="004B3767" w:rsidRPr="00643BF9">
        <w:rPr>
          <w:b/>
          <w:sz w:val="28"/>
        </w:rPr>
        <w:t>Обоснование выбора темы</w:t>
      </w:r>
    </w:p>
    <w:p w:rsidR="00643BF9" w:rsidRDefault="00643BF9" w:rsidP="00643BF9">
      <w:pPr>
        <w:pStyle w:val="a5"/>
        <w:tabs>
          <w:tab w:val="clear" w:pos="1620"/>
          <w:tab w:val="left" w:pos="3555"/>
        </w:tabs>
        <w:spacing w:line="360" w:lineRule="auto"/>
        <w:ind w:left="0" w:firstLine="720"/>
        <w:jc w:val="both"/>
        <w:rPr>
          <w:sz w:val="28"/>
        </w:rPr>
      </w:pPr>
    </w:p>
    <w:p w:rsidR="004B3767" w:rsidRPr="00643BF9" w:rsidRDefault="00955C92" w:rsidP="00643BF9">
      <w:pPr>
        <w:pStyle w:val="a5"/>
        <w:tabs>
          <w:tab w:val="clear" w:pos="1620"/>
          <w:tab w:val="left" w:pos="3555"/>
        </w:tabs>
        <w:spacing w:line="360" w:lineRule="auto"/>
        <w:ind w:left="0" w:firstLine="720"/>
        <w:jc w:val="both"/>
        <w:rPr>
          <w:sz w:val="28"/>
        </w:rPr>
      </w:pPr>
      <w:r w:rsidRPr="00643BF9">
        <w:rPr>
          <w:sz w:val="28"/>
        </w:rPr>
        <w:t>Я</w:t>
      </w:r>
      <w:r w:rsidR="004B3767" w:rsidRPr="00643BF9">
        <w:rPr>
          <w:sz w:val="28"/>
        </w:rPr>
        <w:t xml:space="preserve"> выбрала эту тему, потому что я изучаю английский язык на данный момент, собираюсь связать с ним свою жизнь и будущую профессию, и поэтому для меня важно научиться говорить грамотно и стилистически точно.</w:t>
      </w:r>
    </w:p>
    <w:p w:rsidR="00955C92" w:rsidRPr="00643BF9" w:rsidRDefault="004B3767" w:rsidP="00643BF9">
      <w:pPr>
        <w:pStyle w:val="a7"/>
        <w:ind w:left="0" w:right="0" w:firstLine="720"/>
        <w:rPr>
          <w:sz w:val="28"/>
        </w:rPr>
      </w:pPr>
      <w:r w:rsidRPr="00643BF9">
        <w:rPr>
          <w:sz w:val="28"/>
        </w:rPr>
        <w:t xml:space="preserve">Цель </w:t>
      </w:r>
    </w:p>
    <w:p w:rsidR="004B3767" w:rsidRPr="00643BF9" w:rsidRDefault="00955C92" w:rsidP="00643BF9">
      <w:pPr>
        <w:pStyle w:val="a7"/>
        <w:ind w:left="0" w:right="0" w:firstLine="720"/>
        <w:rPr>
          <w:sz w:val="28"/>
        </w:rPr>
      </w:pPr>
      <w:r w:rsidRPr="00643BF9">
        <w:rPr>
          <w:sz w:val="28"/>
        </w:rPr>
        <w:t>В</w:t>
      </w:r>
      <w:r w:rsidR="004B3767" w:rsidRPr="00643BF9">
        <w:rPr>
          <w:sz w:val="28"/>
        </w:rPr>
        <w:t>ыявление значения синонимических средств и принципов составления синонимических словарей английского языка.</w:t>
      </w:r>
    </w:p>
    <w:p w:rsidR="00955C92" w:rsidRPr="00643BF9" w:rsidRDefault="004B3767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Задачи </w:t>
      </w:r>
    </w:p>
    <w:p w:rsidR="004B3767" w:rsidRPr="00643BF9" w:rsidRDefault="004B3767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1. Изучение определения синонимов и словарных статей синонимических словарей.</w:t>
      </w:r>
    </w:p>
    <w:p w:rsidR="004B3767" w:rsidRPr="00643BF9" w:rsidRDefault="004B3767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2. Выявление значения синонимов в языке.</w:t>
      </w:r>
    </w:p>
    <w:p w:rsidR="004B3767" w:rsidRPr="00643BF9" w:rsidRDefault="004B3767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3. Выявление принципов составления синонимических словарей.</w:t>
      </w:r>
    </w:p>
    <w:p w:rsidR="004B3767" w:rsidRPr="00643BF9" w:rsidRDefault="004B3767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4. Составление своего собственного небольшого синонимического словарика к</w:t>
      </w:r>
      <w:r w:rsidR="00643BF9">
        <w:rPr>
          <w:sz w:val="28"/>
        </w:rPr>
        <w:t xml:space="preserve"> </w:t>
      </w:r>
      <w:r w:rsidRPr="00643BF9">
        <w:rPr>
          <w:sz w:val="28"/>
        </w:rPr>
        <w:t>учебнику 8 класса О.В. Афанасьевой и И.В. Михеевой по частям речи.</w:t>
      </w:r>
    </w:p>
    <w:p w:rsidR="004B3767" w:rsidRPr="00643BF9" w:rsidRDefault="00643BF9" w:rsidP="00643BF9">
      <w:pPr>
        <w:tabs>
          <w:tab w:val="left" w:pos="3555"/>
        </w:tabs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br w:type="page"/>
      </w:r>
      <w:r w:rsidR="009251FF" w:rsidRPr="00643BF9">
        <w:rPr>
          <w:b/>
          <w:sz w:val="28"/>
        </w:rPr>
        <w:t>2.</w:t>
      </w:r>
      <w:r w:rsidR="004B3767" w:rsidRPr="00643BF9">
        <w:rPr>
          <w:b/>
          <w:sz w:val="28"/>
        </w:rPr>
        <w:t xml:space="preserve"> Введение</w:t>
      </w:r>
    </w:p>
    <w:p w:rsidR="00643BF9" w:rsidRDefault="00643BF9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Слово «синоним» входит в ряд слов со второй частью –</w:t>
      </w:r>
      <w:r w:rsidR="00643BF9">
        <w:rPr>
          <w:sz w:val="28"/>
        </w:rPr>
        <w:t xml:space="preserve"> </w:t>
      </w:r>
      <w:r w:rsidRPr="00643BF9">
        <w:rPr>
          <w:sz w:val="28"/>
        </w:rPr>
        <w:t xml:space="preserve">оним: омоним, пароним, антоним. По-гречески «онима» - имя. Греческая приставка син- (или сим-) обозначает совместность. 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Синонимы -</w:t>
      </w:r>
      <w:r w:rsidR="00643BF9">
        <w:rPr>
          <w:sz w:val="28"/>
        </w:rPr>
        <w:t xml:space="preserve"> </w:t>
      </w:r>
      <w:r w:rsidRPr="00643BF9">
        <w:rPr>
          <w:sz w:val="28"/>
        </w:rPr>
        <w:t xml:space="preserve">это слова одной части речи, которые обозначают одно и то же, но отличаются друг от друга оттенками лексического значения и употреблением в речи. Чаще всего оттенки лексического значения синонимов касаются степени проявления того или иного качества, свойства. Синонимы в языке образуют группировку слов и словосочетаний, носящую системный характер. Синонимы, как правило, различаются стилистически и способны в одном и том же контексте заменять друг друга. </w:t>
      </w:r>
    </w:p>
    <w:p w:rsidR="004B3767" w:rsidRPr="00643BF9" w:rsidRDefault="00643BF9" w:rsidP="00643BF9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94562" w:rsidRPr="00643BF9">
        <w:rPr>
          <w:b/>
          <w:sz w:val="28"/>
        </w:rPr>
        <w:t>3.</w:t>
      </w:r>
      <w:r>
        <w:rPr>
          <w:b/>
          <w:sz w:val="28"/>
        </w:rPr>
        <w:t xml:space="preserve"> Понятие о синонимах</w:t>
      </w:r>
    </w:p>
    <w:p w:rsidR="00643BF9" w:rsidRDefault="00643BF9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Синонимы в языке образуют группировку слов и словосочетаний, носящую системный характер. Довольно многочисленные группы синонимов объединяются внутри синонимического ряда по какому-либо признаку, например: 1) возрастание или убывание степени свойства, качества; 2) интенсивность действия и т. п. В лингвистической литературе нет единого общепризнанного определения синонимов. Синонимами называют слова с равным значением, слова, обозначающие одно и то же понятие или понятия очень близкие между собой, слова, одинаковые по номинативной отнесенности, слова с единым или очень близким предметно-логическим содержанием, но, как правило, различающиеся стилистически. Не слова, а отдельные значения могут находиться в синонимических отношениях друг с другом. Поэтому в синонимические ряды объединены в качестве синонимов не слова, а лексико-семантические варианты слов, из которых каждый соответствует одному определенному значению слова. Среди тех определений синонимов, которые приводились выше, наиболее распространенным является определение, утверждающее, что синонимы – это слова с единым или близким предметно-логическим содержанием.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Теперь перейдем к критериям, которые предлагаются для установления синонимичности лексико-семантических вариантов слов: 1) близость предметно-логического содержания; 2) конструктивная общность; 3) совпадение сочетаемости; 4) взаимозаменяемость. </w:t>
      </w:r>
    </w:p>
    <w:p w:rsidR="00643BF9" w:rsidRDefault="00643BF9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A94562" w:rsidP="00643BF9">
      <w:pPr>
        <w:spacing w:line="360" w:lineRule="auto"/>
        <w:ind w:firstLine="720"/>
        <w:jc w:val="center"/>
        <w:rPr>
          <w:b/>
          <w:sz w:val="28"/>
        </w:rPr>
      </w:pPr>
      <w:r w:rsidRPr="00643BF9">
        <w:rPr>
          <w:b/>
          <w:sz w:val="28"/>
        </w:rPr>
        <w:t>3</w:t>
      </w:r>
      <w:r w:rsidR="004B3767" w:rsidRPr="00643BF9">
        <w:rPr>
          <w:b/>
          <w:sz w:val="28"/>
        </w:rPr>
        <w:t>.1. Функ</w:t>
      </w:r>
      <w:r w:rsidR="00643BF9">
        <w:rPr>
          <w:b/>
          <w:sz w:val="28"/>
        </w:rPr>
        <w:t>ции, значение синонимов в языке</w:t>
      </w:r>
    </w:p>
    <w:p w:rsidR="00643BF9" w:rsidRDefault="00643BF9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</w:p>
    <w:p w:rsidR="004B3767" w:rsidRPr="00643BF9" w:rsidRDefault="004B3767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  <w:r w:rsidRPr="00643BF9">
        <w:rPr>
          <w:sz w:val="28"/>
        </w:rPr>
        <w:t xml:space="preserve">А.П. Евгеньева во Введении к «Словарю синонимов русского языка» говорит, что синонимы: </w:t>
      </w:r>
    </w:p>
    <w:p w:rsidR="004B3767" w:rsidRPr="00643BF9" w:rsidRDefault="004B3767" w:rsidP="00643BF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43BF9">
        <w:rPr>
          <w:sz w:val="28"/>
        </w:rPr>
        <w:t>служат для детализации и выделения того или иного признака, существенного, с точки зрения говорящего или пишущего;</w:t>
      </w:r>
    </w:p>
    <w:p w:rsidR="004B3767" w:rsidRPr="00643BF9" w:rsidRDefault="004B3767" w:rsidP="00643BF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43BF9">
        <w:rPr>
          <w:sz w:val="28"/>
        </w:rPr>
        <w:t>служат выражению степени и меры в проявлении признака;</w:t>
      </w:r>
    </w:p>
    <w:p w:rsidR="004B3767" w:rsidRPr="00643BF9" w:rsidRDefault="004B3767" w:rsidP="00643BF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43BF9">
        <w:rPr>
          <w:sz w:val="28"/>
        </w:rPr>
        <w:t>выражают интенсивность обозначаемого действия;</w:t>
      </w:r>
    </w:p>
    <w:p w:rsidR="004B3767" w:rsidRPr="00643BF9" w:rsidRDefault="004B3767" w:rsidP="00643BF9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643BF9">
        <w:rPr>
          <w:sz w:val="28"/>
        </w:rPr>
        <w:t>служат выражению субъективной оценки, отношения говорящего к обозначаемому.</w:t>
      </w:r>
    </w:p>
    <w:p w:rsidR="004B3767" w:rsidRPr="00643BF9" w:rsidRDefault="00643BF9" w:rsidP="00643BF9">
      <w:pPr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A94562" w:rsidRPr="00643BF9">
        <w:rPr>
          <w:b/>
          <w:sz w:val="28"/>
        </w:rPr>
        <w:t>4</w:t>
      </w:r>
      <w:r w:rsidR="004B3767" w:rsidRPr="00643BF9">
        <w:rPr>
          <w:b/>
          <w:sz w:val="28"/>
        </w:rPr>
        <w:t>. Принципы составления синонимиче</w:t>
      </w:r>
      <w:r>
        <w:rPr>
          <w:b/>
          <w:sz w:val="28"/>
        </w:rPr>
        <w:t>ских словарей английского языка</w:t>
      </w:r>
    </w:p>
    <w:p w:rsidR="00643BF9" w:rsidRDefault="00643BF9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</w:p>
    <w:p w:rsidR="004B3767" w:rsidRPr="00643BF9" w:rsidRDefault="004B3767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  <w:r w:rsidRPr="00643BF9">
        <w:rPr>
          <w:sz w:val="28"/>
        </w:rPr>
        <w:t xml:space="preserve">В «Англо-русском синонимическом словаре» Ю.Д. Апресяна (М.; 1979г.) выделяется три основных принципа составления синонимических словарей: 1) активность; 2) двуязычность; 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3) современность.</w:t>
      </w:r>
    </w:p>
    <w:p w:rsidR="00643BF9" w:rsidRDefault="00643BF9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A94562" w:rsidP="00643BF9">
      <w:pPr>
        <w:spacing w:line="360" w:lineRule="auto"/>
        <w:ind w:firstLine="720"/>
        <w:jc w:val="center"/>
        <w:rPr>
          <w:sz w:val="28"/>
        </w:rPr>
      </w:pPr>
      <w:r w:rsidRPr="00643BF9">
        <w:rPr>
          <w:b/>
          <w:sz w:val="28"/>
        </w:rPr>
        <w:t>4</w:t>
      </w:r>
      <w:r w:rsidR="004B3767" w:rsidRPr="00643BF9">
        <w:rPr>
          <w:b/>
          <w:sz w:val="28"/>
        </w:rPr>
        <w:t>.1. Активность</w:t>
      </w:r>
    </w:p>
    <w:p w:rsidR="00643BF9" w:rsidRDefault="00643BF9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Активное владение лексикой языка, независимо от того, является ли он для говорящего родным или иностранным, </w:t>
      </w:r>
      <w:r w:rsidR="00643BF9" w:rsidRPr="00643BF9">
        <w:rPr>
          <w:sz w:val="28"/>
        </w:rPr>
        <w:t>проявляется,</w:t>
      </w:r>
      <w:r w:rsidRPr="00643BF9">
        <w:rPr>
          <w:sz w:val="28"/>
        </w:rPr>
        <w:t xml:space="preserve"> прежде </w:t>
      </w:r>
      <w:r w:rsidR="00643BF9" w:rsidRPr="00643BF9">
        <w:rPr>
          <w:sz w:val="28"/>
        </w:rPr>
        <w:t>всего,</w:t>
      </w:r>
      <w:r w:rsidRPr="00643BF9">
        <w:rPr>
          <w:sz w:val="28"/>
        </w:rPr>
        <w:t xml:space="preserve"> в смысловой адекватности его речи, т.е. в умении выбрать в словаре и грамматике данного языка именно те средства, которые в точности выражают его мысль. Ясно, какую роль при этом играет владение лексическими синонимами. Допустим, что говорящий хочет выразить мысль о том, что некто пал жертвой несчастного случая. Если из двух неточных синонимов – </w:t>
      </w:r>
      <w:r w:rsidRPr="00643BF9">
        <w:rPr>
          <w:sz w:val="28"/>
          <w:lang w:val="en-US"/>
        </w:rPr>
        <w:t>victim</w:t>
      </w:r>
      <w:r w:rsidRPr="00643BF9">
        <w:rPr>
          <w:sz w:val="28"/>
        </w:rPr>
        <w:t xml:space="preserve"> и </w:t>
      </w:r>
      <w:r w:rsidRPr="00643BF9">
        <w:rPr>
          <w:sz w:val="28"/>
          <w:lang w:val="en-US"/>
        </w:rPr>
        <w:t>prey</w:t>
      </w:r>
      <w:r w:rsidRPr="00643BF9">
        <w:rPr>
          <w:sz w:val="28"/>
        </w:rPr>
        <w:t xml:space="preserve"> – он выберет последний и скажет «</w:t>
      </w:r>
      <w:r w:rsidRPr="00643BF9">
        <w:rPr>
          <w:sz w:val="28"/>
          <w:lang w:val="en-US"/>
        </w:rPr>
        <w:t>he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has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fallen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a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prey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to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an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accident</w:t>
      </w:r>
      <w:r w:rsidRPr="00643BF9">
        <w:rPr>
          <w:sz w:val="28"/>
        </w:rPr>
        <w:t xml:space="preserve">», он допустит смысловую ошибку: </w:t>
      </w:r>
      <w:r w:rsidRPr="00643BF9">
        <w:rPr>
          <w:sz w:val="28"/>
          <w:lang w:val="en-US"/>
        </w:rPr>
        <w:t>prey</w:t>
      </w:r>
      <w:r w:rsidRPr="00643BF9">
        <w:rPr>
          <w:sz w:val="28"/>
        </w:rPr>
        <w:t xml:space="preserve"> предполагает инициативного деятеля, преднамеренно совершающего акт насилия, например, </w:t>
      </w:r>
      <w:r w:rsidRPr="00643BF9">
        <w:rPr>
          <w:sz w:val="28"/>
          <w:lang w:val="en-US"/>
        </w:rPr>
        <w:t>he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carefully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marked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down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his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prey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before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dealing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the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blow</w:t>
      </w:r>
      <w:r w:rsidRPr="00643BF9">
        <w:rPr>
          <w:sz w:val="28"/>
        </w:rPr>
        <w:t xml:space="preserve"> – он тщательно выбрал жертву, прежде чем нанести удар. Смысловой ошибки не будет, если мы используем слово </w:t>
      </w:r>
      <w:r w:rsidRPr="00643BF9">
        <w:rPr>
          <w:sz w:val="28"/>
          <w:lang w:val="en-US"/>
        </w:rPr>
        <w:t>victim</w:t>
      </w:r>
      <w:r w:rsidRPr="00643BF9">
        <w:rPr>
          <w:sz w:val="28"/>
        </w:rPr>
        <w:t xml:space="preserve">, потому что </w:t>
      </w:r>
      <w:r w:rsidRPr="00643BF9">
        <w:rPr>
          <w:sz w:val="28"/>
          <w:lang w:val="en-US"/>
        </w:rPr>
        <w:t>victim</w:t>
      </w:r>
      <w:r w:rsidRPr="00643BF9">
        <w:rPr>
          <w:sz w:val="28"/>
        </w:rPr>
        <w:t xml:space="preserve">, в отличие от </w:t>
      </w:r>
      <w:r w:rsidRPr="00643BF9">
        <w:rPr>
          <w:sz w:val="28"/>
          <w:lang w:val="en-US"/>
        </w:rPr>
        <w:t>prey</w:t>
      </w:r>
      <w:r w:rsidRPr="00643BF9">
        <w:rPr>
          <w:sz w:val="28"/>
        </w:rPr>
        <w:t xml:space="preserve">, не содержит в своем значении никаких указаний насчет того, является ли жертва результатом преднамеренных насильственных действий или следствием случайного, хотя и рокового стечения обстоятельств: </w:t>
      </w:r>
      <w:r w:rsidRPr="00643BF9">
        <w:rPr>
          <w:sz w:val="28"/>
          <w:lang w:val="en-US"/>
        </w:rPr>
        <w:t>they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could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not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identify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the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victim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nor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the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man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who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had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killed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him</w:t>
      </w:r>
      <w:r w:rsidRPr="00643BF9">
        <w:rPr>
          <w:sz w:val="28"/>
        </w:rPr>
        <w:t xml:space="preserve"> – они не могли опознать ни жертву, ни убийцу.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Очевидно, что для обеспечения смысловой адекватности речи словарь синонимов должен содержать полное, достаточное и абсолютно эксплицитное описание их семантических сходств и различий. Описание является полным, если в нем упомянуты все существенные свойства изучаемых объектов; оно достаточно, если ни одному объекту не приписывается никаких лишних свойств; наконец, оно эксплицитно, если не содержит никаких недомолвок, упоминает каждое свойство объекта в явном виде, не апеллирует к сообразительности читателя, а может и должно пониматься буквально.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Вторым характерным свойством речи человека, хорошо владеющего языком, является ее идиоматичность в широком смысле слова – результат умения правильно сочетать слова друг с другом (соблюдать требования лексико-семантической сочетаемости) и ставить их в правильные конструкции (соблюдать требования синтаксической сочетаемости). Каждое из прилагательных </w:t>
      </w:r>
      <w:r w:rsidRPr="00643BF9">
        <w:rPr>
          <w:sz w:val="28"/>
          <w:lang w:val="en-US"/>
        </w:rPr>
        <w:t>healthy</w:t>
      </w:r>
      <w:r w:rsidRPr="00643BF9">
        <w:rPr>
          <w:sz w:val="28"/>
        </w:rPr>
        <w:t xml:space="preserve">, </w:t>
      </w:r>
      <w:r w:rsidRPr="00643BF9">
        <w:rPr>
          <w:sz w:val="28"/>
          <w:lang w:val="en-US"/>
        </w:rPr>
        <w:t>healthful</w:t>
      </w:r>
      <w:r w:rsidRPr="00643BF9">
        <w:rPr>
          <w:sz w:val="28"/>
        </w:rPr>
        <w:t xml:space="preserve">, </w:t>
      </w:r>
      <w:r w:rsidRPr="00643BF9">
        <w:rPr>
          <w:sz w:val="28"/>
          <w:lang w:val="en-US"/>
        </w:rPr>
        <w:t>wholesome</w:t>
      </w:r>
      <w:r w:rsidRPr="00643BF9">
        <w:rPr>
          <w:sz w:val="28"/>
        </w:rPr>
        <w:t xml:space="preserve">, </w:t>
      </w:r>
      <w:r w:rsidRPr="00643BF9">
        <w:rPr>
          <w:sz w:val="28"/>
          <w:lang w:val="en-US"/>
        </w:rPr>
        <w:t>salubrious</w:t>
      </w:r>
      <w:r w:rsidRPr="00643BF9">
        <w:rPr>
          <w:sz w:val="28"/>
        </w:rPr>
        <w:t xml:space="preserve">, </w:t>
      </w:r>
      <w:r w:rsidRPr="00643BF9">
        <w:rPr>
          <w:sz w:val="28"/>
          <w:lang w:val="en-US"/>
        </w:rPr>
        <w:t>salutary</w:t>
      </w:r>
      <w:r w:rsidRPr="00643BF9">
        <w:rPr>
          <w:sz w:val="28"/>
        </w:rPr>
        <w:t xml:space="preserve"> имеет значение «способствующий улучшению или сохранению здоровья». Поэтому если мы скажем </w:t>
      </w:r>
      <w:r w:rsidRPr="00643BF9">
        <w:rPr>
          <w:sz w:val="28"/>
          <w:lang w:val="en-US"/>
        </w:rPr>
        <w:t>salubrious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diet</w:t>
      </w:r>
      <w:r w:rsidRPr="00643BF9">
        <w:rPr>
          <w:sz w:val="28"/>
        </w:rPr>
        <w:t xml:space="preserve"> – здоровая диета, </w:t>
      </w:r>
      <w:r w:rsidRPr="00643BF9">
        <w:rPr>
          <w:sz w:val="28"/>
          <w:lang w:val="en-US"/>
        </w:rPr>
        <w:t>salubrious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mineral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waters</w:t>
      </w:r>
      <w:r w:rsidRPr="00643BF9">
        <w:rPr>
          <w:sz w:val="28"/>
        </w:rPr>
        <w:t xml:space="preserve"> – полезные минеральные воды, </w:t>
      </w:r>
      <w:r w:rsidRPr="00643BF9">
        <w:rPr>
          <w:sz w:val="28"/>
          <w:lang w:val="en-US"/>
        </w:rPr>
        <w:t>salubrious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way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of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life</w:t>
      </w:r>
      <w:r w:rsidRPr="00643BF9">
        <w:rPr>
          <w:sz w:val="28"/>
        </w:rPr>
        <w:t xml:space="preserve"> – здоровый образ жизни, мы не сделаем смысловой ошибки: выбранный нами синоним в принципе способен выражать нужную мысль, и мы вполне можем рассчитывать на то, что будем правильно поняты. Тем не менее, ни одно из приведенных выше сочетаний не является вполне корректным.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Итак, рассмотрение принципа активности приводит нас к выводу, что синонимический словарь должен характеризовать синонимы с точки зрения смысла, лексико-семантической сочетаемости, грамматических конструкций и стилистических свойств. В каждом из этих случаев должны быть описаны все их сходства и различия, так, чтобы для любого синонима из данного синонимического ряда были выяснены типы специфических для него контекстов, а для любой пары синонимов – типы контекстов, в которых они взаимозаменимы (если, конечно, возможность взаимозамены существует). Наконец, необходимо, чтобы описание было максимально полным, достаточным и эксплицитным, т. е. построенным так, чтобы на его основе можно было научиться правильно употреблять синонимы в широком круге ситуаций.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A94562" w:rsidP="00643BF9">
      <w:pPr>
        <w:spacing w:line="360" w:lineRule="auto"/>
        <w:ind w:firstLine="720"/>
        <w:jc w:val="center"/>
        <w:rPr>
          <w:b/>
          <w:sz w:val="28"/>
        </w:rPr>
      </w:pPr>
      <w:r w:rsidRPr="00643BF9">
        <w:rPr>
          <w:b/>
          <w:sz w:val="28"/>
        </w:rPr>
        <w:t>4</w:t>
      </w:r>
      <w:r w:rsidR="00643BF9">
        <w:rPr>
          <w:b/>
          <w:sz w:val="28"/>
        </w:rPr>
        <w:t>.2. Двуязычность</w:t>
      </w:r>
    </w:p>
    <w:p w:rsidR="00643BF9" w:rsidRDefault="00643BF9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</w:p>
    <w:p w:rsidR="004B3767" w:rsidRPr="00643BF9" w:rsidRDefault="004B3767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  <w:r w:rsidRPr="00643BF9">
        <w:rPr>
          <w:sz w:val="28"/>
        </w:rPr>
        <w:t>Для русскоязычных составителей и читателей двуязычный словарь английских синонимов в некоторых отношениях предпочтительней, чем одноязычный: его легче писать и понимать. Однако, с другой стороны, в двуязычности таятся серьезные опасности: соблазн перевода – вместо эксплицитного толкования – для составителя и соблазн переноса свойств русского слова на близкое по смыслу английское – для пользователя. Оба эти соблазна имеют источником одно и то же заблуждение, или, может быть, один и тот же тип языковой инерции – полное отождествление единиц, которые всего-навсего сходны. Как это уже не один раз отмечалось, случаи полного соответствия лексических единиц разных языков, за исключением терминов и терминообразных слов, достаточно редки, а характерным является случай частичного, иногда очень значительного, но все же неполного соответствия.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По-видимому, только отсутствие точных описаний слов заставляет нас считать, например, что английское </w:t>
      </w:r>
      <w:r w:rsidRPr="00643BF9">
        <w:rPr>
          <w:sz w:val="28"/>
          <w:lang w:val="en-US"/>
        </w:rPr>
        <w:t>fire</w:t>
      </w:r>
      <w:r w:rsidRPr="00643BF9">
        <w:rPr>
          <w:sz w:val="28"/>
        </w:rPr>
        <w:t xml:space="preserve"> является адекватным переводным эквивалентом русского костер. Костер обозначает огонь на основе определенным образом сложенного твердого топлива или только само устройство из топлива, предназначенное для получения огня. Он, следовательно, мыслим и без огня, а </w:t>
      </w:r>
      <w:r w:rsidRPr="00643BF9">
        <w:rPr>
          <w:sz w:val="28"/>
          <w:lang w:val="en-US"/>
        </w:rPr>
        <w:t>fire</w:t>
      </w:r>
      <w:r w:rsidRPr="00643BF9">
        <w:rPr>
          <w:sz w:val="28"/>
        </w:rPr>
        <w:t xml:space="preserve"> обязательно предполагает огонь. Поэтому русская фраза Нужно было только сложить костер, но не зажигать его не может быть вполне адекватно переведена на английский язык, и уж во всяком случае для нее исключено простое соответствие костер – </w:t>
      </w:r>
      <w:r w:rsidRPr="00643BF9">
        <w:rPr>
          <w:sz w:val="28"/>
          <w:lang w:val="en-US"/>
        </w:rPr>
        <w:t>fire</w:t>
      </w:r>
      <w:r w:rsidRPr="00643BF9">
        <w:rPr>
          <w:sz w:val="28"/>
        </w:rPr>
        <w:t xml:space="preserve">. 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Тоже самое следует сказать и об английском языке. Возьмем, например, слово </w:t>
      </w:r>
      <w:r w:rsidRPr="00643BF9">
        <w:rPr>
          <w:sz w:val="28"/>
          <w:lang w:val="en-US"/>
        </w:rPr>
        <w:t>thrill</w:t>
      </w:r>
      <w:r w:rsidRPr="00643BF9">
        <w:rPr>
          <w:sz w:val="28"/>
        </w:rPr>
        <w:t xml:space="preserve"> в значении, представленном во фразе </w:t>
      </w:r>
      <w:r w:rsidRPr="00643BF9">
        <w:rPr>
          <w:sz w:val="28"/>
          <w:lang w:val="en-US"/>
        </w:rPr>
        <w:t>What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a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thrill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it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was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to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go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down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the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rapids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in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a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tiny</w:t>
      </w:r>
      <w:r w:rsidRPr="00643BF9">
        <w:rPr>
          <w:sz w:val="28"/>
        </w:rPr>
        <w:t xml:space="preserve"> </w:t>
      </w:r>
      <w:r w:rsidRPr="00643BF9">
        <w:rPr>
          <w:sz w:val="28"/>
          <w:lang w:val="en-US"/>
        </w:rPr>
        <w:t>boat</w:t>
      </w:r>
      <w:r w:rsidRPr="00643BF9">
        <w:rPr>
          <w:sz w:val="28"/>
        </w:rPr>
        <w:t xml:space="preserve">. – Какие острые ощущения я испытывал, когда шел через пороги на утлой лодчонке. </w:t>
      </w:r>
      <w:r w:rsidRPr="00643BF9">
        <w:rPr>
          <w:sz w:val="28"/>
          <w:lang w:val="en-US"/>
        </w:rPr>
        <w:t>Thrill</w:t>
      </w:r>
      <w:r w:rsidRPr="00643BF9">
        <w:rPr>
          <w:sz w:val="28"/>
        </w:rPr>
        <w:t xml:space="preserve"> в этом значении соединяет в себе идеи почти физического трепета, острого и захватывающего переживания, новизны и великолепия ощущений, когда все в человеке словно поет. Приведенный выше русский перевод, не передающий и половины этих идей, не производит впечатления досадной неудачи только потому, что при понимании текстов мы привыкли опираться на свой опыт, знание действительности и воображение. Когда нам рассказывают о прохождении бурных порогов на утлой лодчонке, нам достаточно намека (острые ощущения), чтобы реконструировать, с помощью неязыковых средств, более полную картину того внутреннего состояния человека, о котором идет речь.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Таким образом, рассмотрение проблем двуязычности приводит нас, с одной стороны, к тем же самым выводам, к которым мы пришли, изучая принцип активности. С другой стороны, поскольку переводом как главным средством экспликации пользоваться нельзя, возникает вопрос о специальном языке описания.</w:t>
      </w:r>
    </w:p>
    <w:p w:rsidR="004B3767" w:rsidRPr="00643BF9" w:rsidRDefault="004B3767" w:rsidP="00643BF9">
      <w:pPr>
        <w:spacing w:line="360" w:lineRule="auto"/>
        <w:ind w:firstLine="720"/>
        <w:jc w:val="both"/>
        <w:rPr>
          <w:sz w:val="28"/>
        </w:rPr>
      </w:pPr>
    </w:p>
    <w:p w:rsidR="004B3767" w:rsidRPr="00643BF9" w:rsidRDefault="00A94562" w:rsidP="00643BF9">
      <w:pPr>
        <w:spacing w:line="360" w:lineRule="auto"/>
        <w:ind w:firstLine="720"/>
        <w:jc w:val="center"/>
        <w:rPr>
          <w:b/>
          <w:sz w:val="28"/>
        </w:rPr>
      </w:pPr>
      <w:r w:rsidRPr="00643BF9">
        <w:rPr>
          <w:b/>
          <w:sz w:val="28"/>
        </w:rPr>
        <w:t>4</w:t>
      </w:r>
      <w:r w:rsidR="00643BF9">
        <w:rPr>
          <w:b/>
          <w:sz w:val="28"/>
        </w:rPr>
        <w:t>.3. Современность</w:t>
      </w:r>
    </w:p>
    <w:p w:rsidR="00643BF9" w:rsidRDefault="00643BF9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</w:p>
    <w:p w:rsidR="004B3767" w:rsidRPr="00643BF9" w:rsidRDefault="004B3767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  <w:r w:rsidRPr="00643BF9">
        <w:rPr>
          <w:sz w:val="28"/>
        </w:rPr>
        <w:t>Словарь синонимов английского языка должен находиться на уровне современных лексикографических и теоретических требований. Лексикографические требования, которым должен удовлетворять словарь, определяются тем уровнем, который достигнут в лучших отечественных и зарубежных словарях синонимов.</w:t>
      </w:r>
    </w:p>
    <w:p w:rsidR="00955C92" w:rsidRPr="00643BF9" w:rsidRDefault="00643BF9" w:rsidP="00643BF9">
      <w:pPr>
        <w:pStyle w:val="a7"/>
        <w:tabs>
          <w:tab w:val="clear" w:pos="3555"/>
        </w:tabs>
        <w:ind w:left="0" w:right="0"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955C92" w:rsidRPr="00643BF9">
        <w:rPr>
          <w:b/>
          <w:sz w:val="28"/>
        </w:rPr>
        <w:t xml:space="preserve">5. </w:t>
      </w:r>
      <w:r w:rsidR="004B3767" w:rsidRPr="00643BF9">
        <w:rPr>
          <w:b/>
          <w:sz w:val="28"/>
        </w:rPr>
        <w:t>Результаты исследования</w:t>
      </w:r>
    </w:p>
    <w:p w:rsidR="00643BF9" w:rsidRDefault="00643BF9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</w:p>
    <w:p w:rsidR="004B3767" w:rsidRPr="00643BF9" w:rsidRDefault="00955C92" w:rsidP="00643BF9">
      <w:pPr>
        <w:pStyle w:val="a7"/>
        <w:tabs>
          <w:tab w:val="clear" w:pos="3555"/>
        </w:tabs>
        <w:ind w:left="0" w:right="0" w:firstLine="720"/>
        <w:rPr>
          <w:sz w:val="28"/>
        </w:rPr>
      </w:pPr>
      <w:r w:rsidRPr="00643BF9">
        <w:rPr>
          <w:sz w:val="28"/>
        </w:rPr>
        <w:t>В</w:t>
      </w:r>
      <w:r w:rsidR="004B3767" w:rsidRPr="00643BF9">
        <w:rPr>
          <w:sz w:val="28"/>
        </w:rPr>
        <w:t xml:space="preserve"> результате исследования больших синонимических словарей английского языка я выявила признаки их составления, что помогло мне составить свой небольшой словарик.</w:t>
      </w:r>
    </w:p>
    <w:p w:rsidR="00955C92" w:rsidRPr="00643BF9" w:rsidRDefault="004B3767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 xml:space="preserve">Предложения для дальнейшего внедрения </w:t>
      </w:r>
    </w:p>
    <w:p w:rsidR="004B3767" w:rsidRPr="00643BF9" w:rsidRDefault="00955C92" w:rsidP="00643BF9">
      <w:pPr>
        <w:tabs>
          <w:tab w:val="left" w:pos="3555"/>
        </w:tabs>
        <w:spacing w:line="360" w:lineRule="auto"/>
        <w:ind w:firstLine="720"/>
        <w:jc w:val="both"/>
        <w:rPr>
          <w:sz w:val="28"/>
        </w:rPr>
      </w:pPr>
      <w:r w:rsidRPr="00643BF9">
        <w:rPr>
          <w:sz w:val="28"/>
        </w:rPr>
        <w:t>Я</w:t>
      </w:r>
      <w:r w:rsidR="004B3767" w:rsidRPr="00643BF9">
        <w:rPr>
          <w:sz w:val="28"/>
        </w:rPr>
        <w:t xml:space="preserve"> собираюсь и дальше заниматься этой темой для достижения правильного и точного выражения своих мыслей на английском языке.</w:t>
      </w:r>
      <w:r w:rsidR="00643BF9">
        <w:rPr>
          <w:sz w:val="28"/>
        </w:rPr>
        <w:t xml:space="preserve"> </w:t>
      </w:r>
    </w:p>
    <w:p w:rsidR="004B3767" w:rsidRPr="00643BF9" w:rsidRDefault="00643BF9" w:rsidP="00643BF9">
      <w:pPr>
        <w:numPr>
          <w:ilvl w:val="0"/>
          <w:numId w:val="3"/>
        </w:numPr>
        <w:tabs>
          <w:tab w:val="left" w:pos="3555"/>
        </w:tabs>
        <w:spacing w:line="360" w:lineRule="auto"/>
        <w:jc w:val="center"/>
        <w:rPr>
          <w:b/>
          <w:sz w:val="28"/>
        </w:rPr>
      </w:pPr>
      <w:r>
        <w:rPr>
          <w:sz w:val="28"/>
        </w:rPr>
        <w:br w:type="page"/>
      </w:r>
      <w:r w:rsidR="004B3767" w:rsidRPr="00643BF9">
        <w:rPr>
          <w:b/>
          <w:sz w:val="28"/>
        </w:rPr>
        <w:t>Список и</w:t>
      </w:r>
      <w:r>
        <w:rPr>
          <w:b/>
          <w:sz w:val="28"/>
        </w:rPr>
        <w:t>спользуемой литературы</w:t>
      </w:r>
    </w:p>
    <w:p w:rsidR="00643BF9" w:rsidRPr="00643BF9" w:rsidRDefault="00643BF9" w:rsidP="00643BF9">
      <w:pPr>
        <w:tabs>
          <w:tab w:val="left" w:pos="3555"/>
        </w:tabs>
        <w:spacing w:line="360" w:lineRule="auto"/>
        <w:ind w:left="1134"/>
        <w:jc w:val="center"/>
        <w:rPr>
          <w:b/>
          <w:sz w:val="28"/>
        </w:rPr>
      </w:pPr>
    </w:p>
    <w:p w:rsidR="004B3767" w:rsidRPr="00643BF9" w:rsidRDefault="004B3767" w:rsidP="00643BF9">
      <w:pPr>
        <w:numPr>
          <w:ilvl w:val="0"/>
          <w:numId w:val="2"/>
        </w:numPr>
        <w:tabs>
          <w:tab w:val="left" w:pos="3555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Англо-русский синонимический словарь/Сост. под рук. А.И.Розенмана, Ю.Д.Апресяна, М.,1979.</w:t>
      </w:r>
    </w:p>
    <w:p w:rsidR="004B3767" w:rsidRPr="00643BF9" w:rsidRDefault="009251FF" w:rsidP="00643BF9">
      <w:pPr>
        <w:numPr>
          <w:ilvl w:val="0"/>
          <w:numId w:val="2"/>
        </w:numPr>
        <w:tabs>
          <w:tab w:val="left" w:pos="3555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Цыганова В.Н. Синонимический ряд, М.;Л., 1966</w:t>
      </w:r>
    </w:p>
    <w:p w:rsidR="009251FF" w:rsidRPr="00643BF9" w:rsidRDefault="009251FF" w:rsidP="00643BF9">
      <w:pPr>
        <w:numPr>
          <w:ilvl w:val="0"/>
          <w:numId w:val="2"/>
        </w:numPr>
        <w:tabs>
          <w:tab w:val="left" w:pos="3555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>Будагов Р.А. Очерки по языкознанию. М.; 1953.</w:t>
      </w:r>
    </w:p>
    <w:p w:rsidR="009251FF" w:rsidRPr="00643BF9" w:rsidRDefault="009251FF" w:rsidP="00643BF9">
      <w:pPr>
        <w:numPr>
          <w:ilvl w:val="0"/>
          <w:numId w:val="2"/>
        </w:numPr>
        <w:tabs>
          <w:tab w:val="left" w:pos="3555"/>
        </w:tabs>
        <w:spacing w:line="360" w:lineRule="auto"/>
        <w:ind w:left="0" w:firstLine="0"/>
        <w:jc w:val="both"/>
        <w:rPr>
          <w:sz w:val="28"/>
        </w:rPr>
      </w:pPr>
      <w:r w:rsidRPr="00643BF9">
        <w:rPr>
          <w:sz w:val="28"/>
        </w:rPr>
        <w:t xml:space="preserve">М.Д. Степанова, И.И. Чернышева. Лексикология СНЯ. М., 1962. </w:t>
      </w:r>
      <w:bookmarkStart w:id="0" w:name="_GoBack"/>
      <w:bookmarkEnd w:id="0"/>
    </w:p>
    <w:sectPr w:rsidR="009251FF" w:rsidRPr="00643BF9" w:rsidSect="00643BF9">
      <w:headerReference w:type="even" r:id="rId7"/>
      <w:footerReference w:type="even" r:id="rId8"/>
      <w:pgSz w:w="11907" w:h="16840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C0" w:rsidRDefault="00DB7CC0">
      <w:r>
        <w:separator/>
      </w:r>
    </w:p>
  </w:endnote>
  <w:endnote w:type="continuationSeparator" w:id="0">
    <w:p w:rsidR="00DB7CC0" w:rsidRDefault="00DB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9AD" w:rsidRDefault="00F709AD" w:rsidP="00F709AD">
    <w:pPr>
      <w:pStyle w:val="ab"/>
      <w:framePr w:wrap="around" w:vAnchor="text" w:hAnchor="margin" w:xAlign="right" w:y="1"/>
      <w:rPr>
        <w:rStyle w:val="aa"/>
      </w:rPr>
    </w:pPr>
  </w:p>
  <w:p w:rsidR="00F709AD" w:rsidRDefault="00F709AD" w:rsidP="00F709A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C0" w:rsidRDefault="00DB7CC0">
      <w:r>
        <w:separator/>
      </w:r>
    </w:p>
  </w:footnote>
  <w:footnote w:type="continuationSeparator" w:id="0">
    <w:p w:rsidR="00DB7CC0" w:rsidRDefault="00DB7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67" w:rsidRDefault="004B3767" w:rsidP="00F709A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7</w:t>
    </w:r>
  </w:p>
  <w:p w:rsidR="004B3767" w:rsidRDefault="004B376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F03BC"/>
    <w:multiLevelType w:val="hybridMultilevel"/>
    <w:tmpl w:val="E2C64214"/>
    <w:lvl w:ilvl="0" w:tplc="5A46B22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229402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EC3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E41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CC420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EBE6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69E04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C69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1D8F1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E603F8"/>
    <w:multiLevelType w:val="singleLevel"/>
    <w:tmpl w:val="01E0613C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">
    <w:nsid w:val="6C1526D8"/>
    <w:multiLevelType w:val="singleLevel"/>
    <w:tmpl w:val="B99641A4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9AD"/>
    <w:rsid w:val="00002F71"/>
    <w:rsid w:val="00074AE4"/>
    <w:rsid w:val="00170C0C"/>
    <w:rsid w:val="003705C3"/>
    <w:rsid w:val="004B3767"/>
    <w:rsid w:val="00643BF9"/>
    <w:rsid w:val="0071010E"/>
    <w:rsid w:val="008F7C63"/>
    <w:rsid w:val="009251FF"/>
    <w:rsid w:val="00955C92"/>
    <w:rsid w:val="00996D7A"/>
    <w:rsid w:val="00A94562"/>
    <w:rsid w:val="00B752D3"/>
    <w:rsid w:val="00DB7CC0"/>
    <w:rsid w:val="00F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A99CF5-1DC1-4575-81A9-2799662E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5940"/>
        <w:tab w:val="right" w:pos="9638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center"/>
    </w:pPr>
    <w:rPr>
      <w:sz w:val="36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tabs>
        <w:tab w:val="left" w:pos="1620"/>
      </w:tabs>
      <w:ind w:left="-360"/>
    </w:pPr>
    <w:rPr>
      <w:sz w:val="24"/>
    </w:rPr>
  </w:style>
  <w:style w:type="character" w:customStyle="1" w:styleId="a6">
    <w:name w:val="Основной текст с отступом Знак"/>
    <w:link w:val="a5"/>
    <w:uiPriority w:val="99"/>
    <w:semiHidden/>
  </w:style>
  <w:style w:type="paragraph" w:styleId="a7">
    <w:name w:val="Block Text"/>
    <w:basedOn w:val="a"/>
    <w:uiPriority w:val="99"/>
    <w:pPr>
      <w:tabs>
        <w:tab w:val="left" w:pos="3555"/>
      </w:tabs>
      <w:spacing w:line="360" w:lineRule="auto"/>
      <w:ind w:left="1134" w:right="709"/>
      <w:jc w:val="both"/>
    </w:pPr>
    <w:rPr>
      <w:sz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character" w:styleId="aa">
    <w:name w:val="page number"/>
    <w:uiPriority w:val="99"/>
    <w:rPr>
      <w:rFonts w:cs="Times New Roman"/>
    </w:rPr>
  </w:style>
  <w:style w:type="paragraph" w:styleId="ab">
    <w:name w:val="footer"/>
    <w:basedOn w:val="a"/>
    <w:link w:val="ac"/>
    <w:uiPriority w:val="99"/>
    <w:rsid w:val="00F709A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</w:style>
  <w:style w:type="character" w:styleId="ad">
    <w:name w:val="annotation reference"/>
    <w:uiPriority w:val="99"/>
    <w:semiHidden/>
    <w:rsid w:val="00A94562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A94562"/>
  </w:style>
  <w:style w:type="character" w:customStyle="1" w:styleId="af">
    <w:name w:val="Текст примечания Знак"/>
    <w:link w:val="ae"/>
    <w:uiPriority w:val="99"/>
    <w:semiHidden/>
  </w:style>
  <w:style w:type="paragraph" w:styleId="af0">
    <w:name w:val="annotation subject"/>
    <w:basedOn w:val="ae"/>
    <w:next w:val="ae"/>
    <w:link w:val="af1"/>
    <w:uiPriority w:val="99"/>
    <w:semiHidden/>
    <w:rsid w:val="00A94562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Pr>
      <w:b/>
      <w:bCs/>
    </w:rPr>
  </w:style>
  <w:style w:type="paragraph" w:styleId="af2">
    <w:name w:val="Balloon Text"/>
    <w:basedOn w:val="a"/>
    <w:link w:val="af3"/>
    <w:uiPriority w:val="99"/>
    <w:semiHidden/>
    <w:rsid w:val="00A9456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HOME_PC</Company>
  <LinksUpToDate>false</LinksUpToDate>
  <CharactersWithSpaces>10979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2007-02-27T12:48:00Z</cp:lastPrinted>
  <dcterms:created xsi:type="dcterms:W3CDTF">2014-03-08T12:05:00Z</dcterms:created>
  <dcterms:modified xsi:type="dcterms:W3CDTF">2014-03-08T12:05:00Z</dcterms:modified>
</cp:coreProperties>
</file>