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F1" w:rsidRPr="006C78C7" w:rsidRDefault="002535F1" w:rsidP="002535F1">
      <w:pPr>
        <w:spacing w:line="360" w:lineRule="auto"/>
        <w:ind w:firstLine="709"/>
        <w:jc w:val="center"/>
        <w:rPr>
          <w:sz w:val="28"/>
          <w:szCs w:val="28"/>
        </w:rPr>
      </w:pPr>
    </w:p>
    <w:p w:rsidR="002535F1" w:rsidRPr="006C78C7" w:rsidRDefault="002535F1" w:rsidP="002535F1">
      <w:pPr>
        <w:spacing w:line="360" w:lineRule="auto"/>
        <w:ind w:firstLine="709"/>
        <w:jc w:val="center"/>
        <w:rPr>
          <w:sz w:val="28"/>
          <w:szCs w:val="28"/>
        </w:rPr>
      </w:pPr>
    </w:p>
    <w:p w:rsidR="002535F1" w:rsidRPr="006C78C7" w:rsidRDefault="002535F1" w:rsidP="002535F1">
      <w:pPr>
        <w:spacing w:line="360" w:lineRule="auto"/>
        <w:ind w:firstLine="709"/>
        <w:jc w:val="center"/>
        <w:rPr>
          <w:sz w:val="28"/>
          <w:szCs w:val="28"/>
        </w:rPr>
      </w:pPr>
    </w:p>
    <w:p w:rsidR="002535F1" w:rsidRPr="006C78C7" w:rsidRDefault="002535F1" w:rsidP="002535F1">
      <w:pPr>
        <w:spacing w:line="360" w:lineRule="auto"/>
        <w:ind w:firstLine="709"/>
        <w:jc w:val="center"/>
        <w:rPr>
          <w:sz w:val="28"/>
          <w:szCs w:val="28"/>
        </w:rPr>
      </w:pPr>
    </w:p>
    <w:p w:rsidR="002535F1" w:rsidRPr="006C78C7" w:rsidRDefault="002535F1" w:rsidP="002535F1">
      <w:pPr>
        <w:spacing w:line="360" w:lineRule="auto"/>
        <w:ind w:firstLine="709"/>
        <w:jc w:val="center"/>
        <w:rPr>
          <w:sz w:val="28"/>
          <w:szCs w:val="28"/>
        </w:rPr>
      </w:pPr>
    </w:p>
    <w:p w:rsidR="002535F1" w:rsidRPr="006C78C7" w:rsidRDefault="002535F1" w:rsidP="002535F1">
      <w:pPr>
        <w:spacing w:line="360" w:lineRule="auto"/>
        <w:ind w:firstLine="709"/>
        <w:jc w:val="center"/>
        <w:rPr>
          <w:sz w:val="28"/>
          <w:szCs w:val="28"/>
        </w:rPr>
      </w:pPr>
    </w:p>
    <w:p w:rsidR="002535F1" w:rsidRPr="006C78C7" w:rsidRDefault="002535F1" w:rsidP="002535F1">
      <w:pPr>
        <w:spacing w:line="360" w:lineRule="auto"/>
        <w:ind w:firstLine="709"/>
        <w:jc w:val="center"/>
        <w:rPr>
          <w:sz w:val="28"/>
          <w:szCs w:val="28"/>
        </w:rPr>
      </w:pPr>
    </w:p>
    <w:p w:rsidR="002535F1" w:rsidRPr="006C78C7" w:rsidRDefault="002535F1" w:rsidP="002535F1">
      <w:pPr>
        <w:spacing w:line="360" w:lineRule="auto"/>
        <w:ind w:firstLine="709"/>
        <w:jc w:val="center"/>
        <w:rPr>
          <w:sz w:val="28"/>
          <w:szCs w:val="28"/>
        </w:rPr>
      </w:pPr>
    </w:p>
    <w:p w:rsidR="002A31FA" w:rsidRPr="006C78C7" w:rsidRDefault="002535F1" w:rsidP="002535F1">
      <w:pPr>
        <w:spacing w:line="360" w:lineRule="auto"/>
        <w:ind w:firstLine="709"/>
        <w:jc w:val="center"/>
        <w:rPr>
          <w:sz w:val="28"/>
          <w:szCs w:val="28"/>
        </w:rPr>
      </w:pPr>
      <w:r w:rsidRPr="006C78C7">
        <w:rPr>
          <w:sz w:val="28"/>
          <w:szCs w:val="28"/>
        </w:rPr>
        <w:t>Тема научной работы:</w:t>
      </w:r>
    </w:p>
    <w:p w:rsidR="002A31FA" w:rsidRPr="006C78C7" w:rsidRDefault="002A31FA" w:rsidP="002535F1">
      <w:pPr>
        <w:spacing w:line="360" w:lineRule="auto"/>
        <w:ind w:firstLine="709"/>
        <w:jc w:val="center"/>
        <w:rPr>
          <w:sz w:val="28"/>
          <w:szCs w:val="28"/>
        </w:rPr>
      </w:pPr>
      <w:r w:rsidRPr="006C78C7">
        <w:rPr>
          <w:sz w:val="28"/>
          <w:szCs w:val="28"/>
        </w:rPr>
        <w:t>«</w:t>
      </w:r>
      <w:r w:rsidR="007D56AF" w:rsidRPr="006C78C7">
        <w:rPr>
          <w:sz w:val="28"/>
          <w:szCs w:val="28"/>
        </w:rPr>
        <w:t>Выбор современной российской женщины:</w:t>
      </w:r>
    </w:p>
    <w:p w:rsidR="002A31FA" w:rsidRPr="006C78C7" w:rsidRDefault="007D56AF" w:rsidP="002535F1">
      <w:pPr>
        <w:spacing w:line="360" w:lineRule="auto"/>
        <w:ind w:firstLine="709"/>
        <w:jc w:val="center"/>
        <w:rPr>
          <w:sz w:val="28"/>
          <w:szCs w:val="28"/>
        </w:rPr>
      </w:pPr>
      <w:r w:rsidRPr="006C78C7">
        <w:rPr>
          <w:sz w:val="28"/>
          <w:szCs w:val="28"/>
        </w:rPr>
        <w:t>семья или карьера</w:t>
      </w:r>
    </w:p>
    <w:p w:rsidR="002A31FA" w:rsidRPr="006C78C7" w:rsidRDefault="007D56AF" w:rsidP="002535F1">
      <w:pPr>
        <w:spacing w:line="360" w:lineRule="auto"/>
        <w:ind w:firstLine="709"/>
        <w:jc w:val="center"/>
        <w:rPr>
          <w:sz w:val="28"/>
          <w:szCs w:val="28"/>
        </w:rPr>
      </w:pPr>
      <w:r w:rsidRPr="006C78C7">
        <w:rPr>
          <w:sz w:val="28"/>
          <w:szCs w:val="28"/>
        </w:rPr>
        <w:t>на примере студенток и преподавателей</w:t>
      </w:r>
    </w:p>
    <w:p w:rsidR="007D56AF" w:rsidRPr="006C78C7" w:rsidRDefault="007D56AF" w:rsidP="002535F1">
      <w:pPr>
        <w:spacing w:line="360" w:lineRule="auto"/>
        <w:ind w:firstLine="709"/>
        <w:jc w:val="center"/>
        <w:rPr>
          <w:sz w:val="28"/>
          <w:szCs w:val="28"/>
        </w:rPr>
      </w:pPr>
      <w:r w:rsidRPr="006C78C7">
        <w:rPr>
          <w:sz w:val="28"/>
          <w:szCs w:val="28"/>
        </w:rPr>
        <w:t>Благовещенского финансово-экономического колледжа</w:t>
      </w:r>
      <w:r w:rsidR="002A31FA" w:rsidRPr="006C78C7">
        <w:rPr>
          <w:sz w:val="28"/>
          <w:szCs w:val="28"/>
        </w:rPr>
        <w:t>»</w:t>
      </w:r>
    </w:p>
    <w:p w:rsidR="00021D9B" w:rsidRPr="006C78C7" w:rsidRDefault="002535F1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br w:type="page"/>
      </w:r>
      <w:r w:rsidR="007D56AF" w:rsidRPr="006C78C7">
        <w:rPr>
          <w:sz w:val="28"/>
          <w:szCs w:val="28"/>
        </w:rPr>
        <w:t xml:space="preserve">В обществе сложились полоролевые стереотипы, согласно которым дом - традиционно женская сфера, работа - традиционно мужская. Но женщины вторгаются в сферу деловой активности быстрее и охотнее, чем мужчины в область домашнего хозяйства. </w:t>
      </w:r>
      <w:r w:rsidR="009F64D8" w:rsidRPr="006C78C7">
        <w:rPr>
          <w:sz w:val="28"/>
          <w:szCs w:val="28"/>
        </w:rPr>
        <w:t>В эпоху коренных социально-экономических изменений в обществе возникла потребность в исследованиях направленности современных женщин. Меняется позиция женщины в обществе, возрастают нагрузки на нее, меняются отношения в семье. Сегодня</w:t>
      </w:r>
      <w:r w:rsidR="007D56AF" w:rsidRPr="006C78C7">
        <w:rPr>
          <w:sz w:val="28"/>
          <w:szCs w:val="28"/>
        </w:rPr>
        <w:t xml:space="preserve"> российской женщине приходится</w:t>
      </w:r>
      <w:r w:rsidR="006C78C7" w:rsidRPr="006C78C7">
        <w:rPr>
          <w:sz w:val="28"/>
          <w:szCs w:val="28"/>
        </w:rPr>
        <w:t xml:space="preserve"> </w:t>
      </w:r>
      <w:r w:rsidR="007D56AF" w:rsidRPr="006C78C7">
        <w:rPr>
          <w:sz w:val="28"/>
          <w:szCs w:val="28"/>
        </w:rPr>
        <w:t>делать выбор: с</w:t>
      </w:r>
      <w:r w:rsidR="009F64D8" w:rsidRPr="006C78C7">
        <w:rPr>
          <w:sz w:val="28"/>
          <w:szCs w:val="28"/>
        </w:rPr>
        <w:t>емья или карьера. Однако</w:t>
      </w:r>
      <w:r w:rsidR="006C78C7" w:rsidRPr="006C78C7">
        <w:rPr>
          <w:sz w:val="28"/>
          <w:szCs w:val="28"/>
        </w:rPr>
        <w:t xml:space="preserve"> </w:t>
      </w:r>
      <w:r w:rsidR="007D56AF" w:rsidRPr="006C78C7">
        <w:rPr>
          <w:sz w:val="28"/>
          <w:szCs w:val="28"/>
        </w:rPr>
        <w:t xml:space="preserve">женщины стараются совместить и работу, и семью. </w:t>
      </w:r>
      <w:r w:rsidR="00021D9B" w:rsidRPr="006C78C7">
        <w:rPr>
          <w:sz w:val="28"/>
          <w:szCs w:val="28"/>
        </w:rPr>
        <w:t>Несмотря на то, что женщины стараются быть на равных с мужчинами, у них не всегда это получается. И хотя в Трудовом кодексе РФ запрещена дискриминация по половому признаку, но мы можем наблюдать обратное, потому что многие работодатели по разным причинам предпочитают в качестве работников – мужчин. Одни ссылаются на то, что женщина физически не справиться с работой, другие – по причине её семейного положения (особенно если есть дети) и по другим причинам.</w:t>
      </w:r>
    </w:p>
    <w:p w:rsidR="00021D9B" w:rsidRPr="006C78C7" w:rsidRDefault="00021D9B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 xml:space="preserve">Очень часто о неравенстве возможностей мужчин и женщин судят на основе гендерной асимметрии политического представительства, рассматривая достижение равенства в этом вопросе как одно из необходимых условий преодоления накопленного неравенства. К тому же гендерные различия в сфере политики, чрезвычайно наглядны. </w:t>
      </w:r>
    </w:p>
    <w:p w:rsidR="00021D9B" w:rsidRPr="006C78C7" w:rsidRDefault="00021D9B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В системе государственной службы женщины преобладают на должностях, не предполагающих принятия ответственных решений. В самом высшем эшелоне власти — в составе действующего правительства страны — женщин нет. В числе глав субъектов РФ — губернаторов, глав национальных автономий — одна женщина (Санкт-Петербург). При этом на выборах губернатора Санкт-Петербурга один из кандидатов в губернаторы использовал в своей предвыборной кампании лозунг «Губернатор — мужская работа», что отражает гендерные стереотипы политической власти. Женщины слабо представлены в политических партиях и в национальных законодательных органах. Если обратиться к анализу списков депутатов Государственной Думы третьего созыва, то можно увидеть следующую картину:</w:t>
      </w:r>
    </w:p>
    <w:p w:rsidR="002535F1" w:rsidRPr="006C78C7" w:rsidRDefault="002535F1" w:rsidP="002535F1">
      <w:pPr>
        <w:spacing w:line="360" w:lineRule="auto"/>
        <w:ind w:firstLine="709"/>
        <w:jc w:val="both"/>
        <w:rPr>
          <w:sz w:val="28"/>
          <w:szCs w:val="28"/>
        </w:rPr>
      </w:pPr>
    </w:p>
    <w:p w:rsidR="00021D9B" w:rsidRPr="006C78C7" w:rsidRDefault="00021D9B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«Женщины в партиях»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2235"/>
      </w:tblGrid>
      <w:tr w:rsidR="00021D9B" w:rsidRPr="00F327AF" w:rsidTr="00F327AF">
        <w:tc>
          <w:tcPr>
            <w:tcW w:w="0" w:type="auto"/>
            <w:shd w:val="clear" w:color="auto" w:fill="auto"/>
          </w:tcPr>
          <w:p w:rsidR="00021D9B" w:rsidRPr="00F327AF" w:rsidRDefault="00021D9B" w:rsidP="00F3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27AF">
              <w:rPr>
                <w:sz w:val="20"/>
                <w:szCs w:val="20"/>
              </w:rPr>
              <w:t>Партия</w:t>
            </w:r>
          </w:p>
        </w:tc>
        <w:tc>
          <w:tcPr>
            <w:tcW w:w="0" w:type="auto"/>
            <w:shd w:val="clear" w:color="auto" w:fill="auto"/>
          </w:tcPr>
          <w:p w:rsidR="00021D9B" w:rsidRPr="00F327AF" w:rsidRDefault="00021D9B" w:rsidP="00F3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27AF">
              <w:rPr>
                <w:sz w:val="20"/>
                <w:szCs w:val="20"/>
              </w:rPr>
              <w:t>Количество женщин, %</w:t>
            </w:r>
          </w:p>
        </w:tc>
      </w:tr>
      <w:tr w:rsidR="00021D9B" w:rsidRPr="00F327AF" w:rsidTr="00F327AF">
        <w:tc>
          <w:tcPr>
            <w:tcW w:w="0" w:type="auto"/>
            <w:shd w:val="clear" w:color="auto" w:fill="auto"/>
          </w:tcPr>
          <w:p w:rsidR="00021D9B" w:rsidRPr="00F327AF" w:rsidRDefault="00021D9B" w:rsidP="00F3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27AF">
              <w:rPr>
                <w:sz w:val="20"/>
                <w:szCs w:val="20"/>
              </w:rPr>
              <w:t>КПРФ</w:t>
            </w:r>
          </w:p>
        </w:tc>
        <w:tc>
          <w:tcPr>
            <w:tcW w:w="0" w:type="auto"/>
            <w:shd w:val="clear" w:color="auto" w:fill="auto"/>
          </w:tcPr>
          <w:p w:rsidR="00021D9B" w:rsidRPr="00F327AF" w:rsidRDefault="00021D9B" w:rsidP="00F3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27AF">
              <w:rPr>
                <w:sz w:val="20"/>
                <w:szCs w:val="20"/>
              </w:rPr>
              <w:t>10%</w:t>
            </w:r>
          </w:p>
        </w:tc>
      </w:tr>
      <w:tr w:rsidR="00021D9B" w:rsidRPr="00F327AF" w:rsidTr="00F327AF">
        <w:tc>
          <w:tcPr>
            <w:tcW w:w="0" w:type="auto"/>
            <w:shd w:val="clear" w:color="auto" w:fill="auto"/>
          </w:tcPr>
          <w:p w:rsidR="00021D9B" w:rsidRPr="00F327AF" w:rsidRDefault="00021D9B" w:rsidP="00F3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27AF">
              <w:rPr>
                <w:sz w:val="20"/>
                <w:szCs w:val="20"/>
              </w:rPr>
              <w:t>«Медведь»</w:t>
            </w:r>
          </w:p>
        </w:tc>
        <w:tc>
          <w:tcPr>
            <w:tcW w:w="0" w:type="auto"/>
            <w:shd w:val="clear" w:color="auto" w:fill="auto"/>
          </w:tcPr>
          <w:p w:rsidR="00021D9B" w:rsidRPr="00F327AF" w:rsidRDefault="00021D9B" w:rsidP="00F3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27AF">
              <w:rPr>
                <w:sz w:val="20"/>
                <w:szCs w:val="20"/>
              </w:rPr>
              <w:t>10%</w:t>
            </w:r>
          </w:p>
        </w:tc>
      </w:tr>
      <w:tr w:rsidR="00021D9B" w:rsidRPr="00F327AF" w:rsidTr="00F327AF">
        <w:tc>
          <w:tcPr>
            <w:tcW w:w="0" w:type="auto"/>
            <w:shd w:val="clear" w:color="auto" w:fill="auto"/>
          </w:tcPr>
          <w:p w:rsidR="00021D9B" w:rsidRPr="00F327AF" w:rsidRDefault="00021D9B" w:rsidP="00F3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27AF">
              <w:rPr>
                <w:sz w:val="20"/>
                <w:szCs w:val="20"/>
              </w:rPr>
              <w:t>«Яблоко»</w:t>
            </w:r>
          </w:p>
        </w:tc>
        <w:tc>
          <w:tcPr>
            <w:tcW w:w="0" w:type="auto"/>
            <w:shd w:val="clear" w:color="auto" w:fill="auto"/>
          </w:tcPr>
          <w:p w:rsidR="00021D9B" w:rsidRPr="00F327AF" w:rsidRDefault="00021D9B" w:rsidP="00F3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27AF">
              <w:rPr>
                <w:sz w:val="20"/>
                <w:szCs w:val="20"/>
              </w:rPr>
              <w:t>10%</w:t>
            </w:r>
          </w:p>
        </w:tc>
      </w:tr>
      <w:tr w:rsidR="00021D9B" w:rsidRPr="00F327AF" w:rsidTr="00F327AF">
        <w:tc>
          <w:tcPr>
            <w:tcW w:w="0" w:type="auto"/>
            <w:shd w:val="clear" w:color="auto" w:fill="auto"/>
          </w:tcPr>
          <w:p w:rsidR="00021D9B" w:rsidRPr="00F327AF" w:rsidRDefault="00021D9B" w:rsidP="00F3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27AF">
              <w:rPr>
                <w:sz w:val="20"/>
                <w:szCs w:val="20"/>
              </w:rPr>
              <w:t>СПС</w:t>
            </w:r>
          </w:p>
        </w:tc>
        <w:tc>
          <w:tcPr>
            <w:tcW w:w="0" w:type="auto"/>
            <w:shd w:val="clear" w:color="auto" w:fill="auto"/>
          </w:tcPr>
          <w:p w:rsidR="00021D9B" w:rsidRPr="00F327AF" w:rsidRDefault="00021D9B" w:rsidP="00F3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27AF">
              <w:rPr>
                <w:sz w:val="20"/>
                <w:szCs w:val="20"/>
              </w:rPr>
              <w:t>17%</w:t>
            </w:r>
          </w:p>
        </w:tc>
      </w:tr>
    </w:tbl>
    <w:p w:rsidR="002535F1" w:rsidRPr="006C78C7" w:rsidRDefault="002535F1" w:rsidP="002535F1">
      <w:pPr>
        <w:spacing w:line="360" w:lineRule="auto"/>
        <w:ind w:firstLine="709"/>
        <w:jc w:val="both"/>
        <w:rPr>
          <w:sz w:val="28"/>
          <w:szCs w:val="28"/>
        </w:rPr>
      </w:pPr>
    </w:p>
    <w:p w:rsidR="00021D9B" w:rsidRPr="006C78C7" w:rsidRDefault="00021D9B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 xml:space="preserve">«Женщины России» и «Российская партия защиты женщин» не смогли набрать необходимого минимума голосов. Они получили 2,04% и 0,80% соответственно. Получается, что женщины больше доверяют мужчинам или просто мужчин больше предпочитают. </w:t>
      </w:r>
    </w:p>
    <w:p w:rsidR="007D56AF" w:rsidRPr="006C78C7" w:rsidRDefault="007D56AF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Цель работы -</w:t>
      </w:r>
      <w:r w:rsidR="006C78C7" w:rsidRPr="006C78C7">
        <w:rPr>
          <w:sz w:val="28"/>
          <w:szCs w:val="28"/>
        </w:rPr>
        <w:t xml:space="preserve"> </w:t>
      </w:r>
      <w:r w:rsidRPr="006C78C7">
        <w:rPr>
          <w:sz w:val="28"/>
          <w:szCs w:val="28"/>
        </w:rPr>
        <w:t>исследовать преподавательскую и студенч</w:t>
      </w:r>
      <w:r w:rsidR="00196398" w:rsidRPr="006C78C7">
        <w:rPr>
          <w:sz w:val="28"/>
          <w:szCs w:val="28"/>
        </w:rPr>
        <w:t xml:space="preserve">ескую направленность женщин на </w:t>
      </w:r>
      <w:r w:rsidRPr="006C78C7">
        <w:rPr>
          <w:sz w:val="28"/>
          <w:szCs w:val="28"/>
        </w:rPr>
        <w:t>семью, карьеру, или их совмещение.</w:t>
      </w:r>
    </w:p>
    <w:p w:rsidR="007D56AF" w:rsidRPr="006C78C7" w:rsidRDefault="005E4685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Для раскрытия темы</w:t>
      </w:r>
      <w:r w:rsidR="007D56AF" w:rsidRPr="006C78C7">
        <w:rPr>
          <w:sz w:val="28"/>
          <w:szCs w:val="28"/>
        </w:rPr>
        <w:t xml:space="preserve"> был</w:t>
      </w:r>
      <w:r w:rsidRPr="006C78C7">
        <w:rPr>
          <w:sz w:val="28"/>
          <w:szCs w:val="28"/>
        </w:rPr>
        <w:t>а рассмотрена направленность, как качество личности,</w:t>
      </w:r>
      <w:r w:rsidR="007D56AF" w:rsidRPr="006C78C7">
        <w:rPr>
          <w:sz w:val="28"/>
          <w:szCs w:val="28"/>
        </w:rPr>
        <w:t xml:space="preserve"> статус российской женщины (20 – 21 век, в сравнении), семья как ячейка общества, карьера как основа свободы и независимости современной женщины.</w:t>
      </w:r>
    </w:p>
    <w:p w:rsidR="007D56AF" w:rsidRPr="006C78C7" w:rsidRDefault="007D56AF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Мы опирались на исследования</w:t>
      </w:r>
      <w:r w:rsidR="006C78C7" w:rsidRPr="006C78C7">
        <w:rPr>
          <w:sz w:val="28"/>
          <w:szCs w:val="28"/>
        </w:rPr>
        <w:t xml:space="preserve"> </w:t>
      </w:r>
      <w:r w:rsidR="005E4685" w:rsidRPr="006C78C7">
        <w:rPr>
          <w:sz w:val="28"/>
          <w:szCs w:val="28"/>
        </w:rPr>
        <w:t xml:space="preserve">С.Л. Рубинштейна, </w:t>
      </w:r>
      <w:r w:rsidRPr="006C78C7">
        <w:rPr>
          <w:sz w:val="28"/>
          <w:szCs w:val="28"/>
        </w:rPr>
        <w:t>К.А. Абульхановой-Славской,</w:t>
      </w:r>
      <w:r w:rsidR="006C78C7" w:rsidRPr="006C78C7">
        <w:rPr>
          <w:sz w:val="28"/>
          <w:szCs w:val="28"/>
        </w:rPr>
        <w:t xml:space="preserve"> </w:t>
      </w:r>
      <w:r w:rsidR="005E4685" w:rsidRPr="006C78C7">
        <w:rPr>
          <w:sz w:val="28"/>
          <w:szCs w:val="28"/>
        </w:rPr>
        <w:t xml:space="preserve">Л.И. Божович, А.Н. Леонтьева, </w:t>
      </w:r>
      <w:r w:rsidRPr="006C78C7">
        <w:rPr>
          <w:sz w:val="28"/>
          <w:szCs w:val="28"/>
        </w:rPr>
        <w:t>И.С. Кона,</w:t>
      </w:r>
      <w:r w:rsidR="005E4685" w:rsidRPr="006C78C7">
        <w:rPr>
          <w:sz w:val="28"/>
          <w:szCs w:val="28"/>
        </w:rPr>
        <w:t xml:space="preserve"> Л.М. Митиной,</w:t>
      </w:r>
      <w:r w:rsidRPr="006C78C7">
        <w:rPr>
          <w:sz w:val="28"/>
          <w:szCs w:val="28"/>
        </w:rPr>
        <w:t xml:space="preserve"> А. Либиной, А.Н. Елизарова, и других.</w:t>
      </w:r>
    </w:p>
    <w:p w:rsidR="00021D9B" w:rsidRPr="006C78C7" w:rsidRDefault="005E4685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Материал</w:t>
      </w:r>
      <w:r w:rsidR="006C78C7" w:rsidRPr="006C78C7">
        <w:rPr>
          <w:sz w:val="28"/>
          <w:szCs w:val="28"/>
        </w:rPr>
        <w:t xml:space="preserve"> </w:t>
      </w:r>
      <w:r w:rsidR="00021D9B" w:rsidRPr="006C78C7">
        <w:rPr>
          <w:sz w:val="28"/>
          <w:szCs w:val="28"/>
        </w:rPr>
        <w:t xml:space="preserve">работы был использован </w:t>
      </w:r>
      <w:r w:rsidRPr="006C78C7">
        <w:rPr>
          <w:sz w:val="28"/>
          <w:szCs w:val="28"/>
        </w:rPr>
        <w:t>в курсе преподавания «Социальной психологи</w:t>
      </w:r>
      <w:r w:rsidR="00021D9B" w:rsidRPr="006C78C7">
        <w:rPr>
          <w:sz w:val="28"/>
          <w:szCs w:val="28"/>
        </w:rPr>
        <w:t>»</w:t>
      </w:r>
      <w:r w:rsidRPr="006C78C7">
        <w:rPr>
          <w:sz w:val="28"/>
          <w:szCs w:val="28"/>
        </w:rPr>
        <w:t>, в проведении классных часов.</w:t>
      </w:r>
      <w:r w:rsidR="00021D9B" w:rsidRPr="006C78C7">
        <w:rPr>
          <w:sz w:val="28"/>
          <w:szCs w:val="28"/>
        </w:rPr>
        <w:t xml:space="preserve"> </w:t>
      </w:r>
    </w:p>
    <w:p w:rsidR="005E4685" w:rsidRPr="006C78C7" w:rsidRDefault="00D96FB7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В общепсихологических теориях личности направленность выступает как качество, определяющее ее психологический склад. В разных концепциях эта характеристика раскрывается по разному: как «динамическая тенденция» (С.Л. Рубинштейн), «смыслообразующий мотив» (А.Н. Леонтьев), «основная жизненная направленность» (Б.Г. Ананьев), «динамическая организация «сущностных сил» человека» (А.С. Прангишвили). Но во всех подходах ей придается ведущее значение.</w:t>
      </w:r>
    </w:p>
    <w:p w:rsidR="00895112" w:rsidRPr="006C78C7" w:rsidRDefault="00895112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Л.И. Божович и ее сотрудники понимали направленность как систему устойчиво доминирующих мотивов</w:t>
      </w:r>
      <w:r w:rsidR="00AB125F" w:rsidRPr="006C78C7">
        <w:rPr>
          <w:sz w:val="28"/>
          <w:szCs w:val="28"/>
        </w:rPr>
        <w:t>, которые определяют целостную структуру индивида. Структуру направленности составляют три группы мотивов: гуманистические</w:t>
      </w:r>
      <w:r w:rsidR="00294C31" w:rsidRPr="006C78C7">
        <w:rPr>
          <w:sz w:val="28"/>
          <w:szCs w:val="28"/>
        </w:rPr>
        <w:t>,</w:t>
      </w:r>
      <w:r w:rsidR="00AB125F" w:rsidRPr="006C78C7">
        <w:rPr>
          <w:sz w:val="28"/>
          <w:szCs w:val="28"/>
        </w:rPr>
        <w:t xml:space="preserve"> личностные и деловые.</w:t>
      </w:r>
      <w:r w:rsidR="00C75BE2" w:rsidRPr="006C78C7">
        <w:rPr>
          <w:sz w:val="28"/>
          <w:szCs w:val="28"/>
        </w:rPr>
        <w:t xml:space="preserve"> </w:t>
      </w:r>
      <w:r w:rsidR="00AB125F" w:rsidRPr="006C78C7">
        <w:rPr>
          <w:sz w:val="28"/>
          <w:szCs w:val="28"/>
        </w:rPr>
        <w:t>Главным механизмом формирования общественной направленности выступает воспитание. Направленность личности проявляет себя в различных сферах человеческой</w:t>
      </w:r>
      <w:r w:rsidR="00B6283E" w:rsidRPr="006C78C7">
        <w:rPr>
          <w:sz w:val="28"/>
          <w:szCs w:val="28"/>
        </w:rPr>
        <w:t xml:space="preserve"> деятельности. В связи с целью нашего исследования, представляет интерес направленность современных российских женщин.</w:t>
      </w:r>
    </w:p>
    <w:p w:rsidR="00BC6982" w:rsidRPr="006C78C7" w:rsidRDefault="002E5131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Положение российской женщины изменилось по сравнению с положением</w:t>
      </w:r>
      <w:r w:rsidR="007D56AF" w:rsidRPr="006C78C7">
        <w:rPr>
          <w:sz w:val="28"/>
          <w:szCs w:val="28"/>
        </w:rPr>
        <w:t xml:space="preserve"> женщи</w:t>
      </w:r>
      <w:r w:rsidRPr="006C78C7">
        <w:rPr>
          <w:sz w:val="28"/>
          <w:szCs w:val="28"/>
        </w:rPr>
        <w:t xml:space="preserve">ны 19 – начала 20 века, она </w:t>
      </w:r>
      <w:r w:rsidR="007D56AF" w:rsidRPr="006C78C7">
        <w:rPr>
          <w:sz w:val="28"/>
          <w:szCs w:val="28"/>
        </w:rPr>
        <w:t>стала самостоятельнее,</w:t>
      </w:r>
      <w:r w:rsidR="006C78C7" w:rsidRPr="006C78C7">
        <w:rPr>
          <w:sz w:val="28"/>
          <w:szCs w:val="28"/>
        </w:rPr>
        <w:t xml:space="preserve"> </w:t>
      </w:r>
      <w:r w:rsidRPr="006C78C7">
        <w:rPr>
          <w:sz w:val="28"/>
          <w:szCs w:val="28"/>
        </w:rPr>
        <w:t>с</w:t>
      </w:r>
      <w:r w:rsidR="006C7C32" w:rsidRPr="006C78C7">
        <w:rPr>
          <w:sz w:val="28"/>
          <w:szCs w:val="28"/>
        </w:rPr>
        <w:t>т</w:t>
      </w:r>
      <w:r w:rsidRPr="006C78C7">
        <w:rPr>
          <w:sz w:val="28"/>
          <w:szCs w:val="28"/>
        </w:rPr>
        <w:t xml:space="preserve">ала </w:t>
      </w:r>
      <w:r w:rsidR="007D56AF" w:rsidRPr="006C78C7">
        <w:rPr>
          <w:sz w:val="28"/>
          <w:szCs w:val="28"/>
        </w:rPr>
        <w:t>реализовываются не только в семье, но и в профессии. Главной особенностью современных русских женщин является то, что они трудятся на равных с мужчинами и стараются оставаться при этом верными семье. Сейчас кормильцем семьи не всегда является мужчина, так как у женщины появилась возможность зарабатывать деньги. И на основании этого можно говорить о росте значимости женщин в каждой семье, потому что теперь она выполняет не только воспитательную и репродуктивную функции, но</w:t>
      </w:r>
      <w:r w:rsidR="006C78C7" w:rsidRPr="006C78C7">
        <w:rPr>
          <w:sz w:val="28"/>
          <w:szCs w:val="28"/>
        </w:rPr>
        <w:t xml:space="preserve"> </w:t>
      </w:r>
      <w:r w:rsidR="007D56AF" w:rsidRPr="006C78C7">
        <w:rPr>
          <w:sz w:val="28"/>
          <w:szCs w:val="28"/>
        </w:rPr>
        <w:t>и экономическую функцию.</w:t>
      </w:r>
    </w:p>
    <w:p w:rsidR="00196398" w:rsidRPr="006C78C7" w:rsidRDefault="007D56AF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Слово карьера – многозначно, оно обозначает</w:t>
      </w:r>
      <w:r w:rsidRPr="006C78C7">
        <w:rPr>
          <w:sz w:val="28"/>
          <w:szCs w:val="28"/>
        </w:rPr>
        <w:tab/>
        <w:t xml:space="preserve">род занятий, профессию, путь к успехам, видному положению в обществе. Некоторые женщины отказываются от замужества, чтобы иметь возможность реализовать себя в других сферах жизни. Иногда этот выбор женщина делает не вполне осознано. Поначалу она откладывает замужество до лучших времён: до получения высшего образования, до получения того или иного поста на работе, до достижения определённого материального положения и т.д. А потом, когда все намеченные цели достигнуты, оказывается, что претендентов на руку и сердце прекрасной бизнес-леди не осталось. В итоге уверенная в себе, энергичная и деловая женщина возвращается домой в пустую </w:t>
      </w:r>
      <w:r w:rsidR="00F24867" w:rsidRPr="006C78C7">
        <w:rPr>
          <w:sz w:val="28"/>
          <w:szCs w:val="28"/>
        </w:rPr>
        <w:t>квартиру,</w:t>
      </w:r>
      <w:r w:rsidRPr="006C78C7">
        <w:rPr>
          <w:sz w:val="28"/>
          <w:szCs w:val="28"/>
        </w:rPr>
        <w:t xml:space="preserve"> и чувствует себя одинокой и несчастной. </w:t>
      </w:r>
    </w:p>
    <w:p w:rsidR="00196398" w:rsidRPr="006C78C7" w:rsidRDefault="0019639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 xml:space="preserve">Обслуживающий персонал, работники сферы торговли, педагоги и воспитатели, менеджеры среднего звена и творческие работники – вот профессии, которые традиционно принадлежат женщинам. </w:t>
      </w:r>
      <w:r w:rsidR="006C7C32" w:rsidRPr="006C78C7">
        <w:rPr>
          <w:sz w:val="28"/>
          <w:szCs w:val="28"/>
        </w:rPr>
        <w:t>Женщины и политика, женщины и армия, женщины и правоохранительные органы, сегодня женщины реализовываются и в этих</w:t>
      </w:r>
      <w:r w:rsidR="008718E7" w:rsidRPr="006C78C7">
        <w:rPr>
          <w:sz w:val="28"/>
          <w:szCs w:val="28"/>
        </w:rPr>
        <w:t>, когда считавшихся традиционно мужских</w:t>
      </w:r>
      <w:r w:rsidR="006C7C32" w:rsidRPr="006C78C7">
        <w:rPr>
          <w:sz w:val="28"/>
          <w:szCs w:val="28"/>
        </w:rPr>
        <w:t xml:space="preserve"> сферах.</w:t>
      </w:r>
    </w:p>
    <w:p w:rsidR="00196398" w:rsidRPr="006C78C7" w:rsidRDefault="0019639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Вторая мировая война и первые послевоенные годы вынудили их заполнить вакуум, который оставили ушедшие на фронт мужья</w:t>
      </w:r>
      <w:r w:rsidR="00A22C74" w:rsidRPr="006C78C7">
        <w:rPr>
          <w:sz w:val="28"/>
          <w:szCs w:val="28"/>
        </w:rPr>
        <w:t>,</w:t>
      </w:r>
      <w:r w:rsidRPr="006C78C7">
        <w:rPr>
          <w:sz w:val="28"/>
          <w:szCs w:val="28"/>
        </w:rPr>
        <w:t xml:space="preserve"> успешно применялась практика использования женского труда на тяжелых, требующих мужской силы, направлениях. Однако</w:t>
      </w:r>
      <w:r w:rsidR="00A22C74" w:rsidRPr="006C78C7">
        <w:rPr>
          <w:sz w:val="28"/>
          <w:szCs w:val="28"/>
        </w:rPr>
        <w:t>,</w:t>
      </w:r>
      <w:r w:rsidRPr="006C78C7">
        <w:rPr>
          <w:sz w:val="28"/>
          <w:szCs w:val="28"/>
        </w:rPr>
        <w:t xml:space="preserve"> такие тенденции в нашем обществе отнюдь не способствовали привлечению женщин к процессу принятия решений. Буквально до последнего времени российский законодатель полностью игнорировал соответствующие права женщин. Только в 1996 году Правительство РФ утвердило своим постановлением «Концепцию улучшения положения женщин в РФ». Одной из стратегических задач, согласно этой Концепции, являлось оказание содействия участию женщин в процессе принятия решений на всех уровнях. Однако</w:t>
      </w:r>
      <w:r w:rsidR="006C78C7" w:rsidRPr="006C78C7">
        <w:rPr>
          <w:sz w:val="28"/>
          <w:szCs w:val="28"/>
        </w:rPr>
        <w:t xml:space="preserve"> </w:t>
      </w:r>
      <w:r w:rsidRPr="006C78C7">
        <w:rPr>
          <w:sz w:val="28"/>
          <w:szCs w:val="28"/>
        </w:rPr>
        <w:t>далее в тексте этого документа было заявлено следующее: равные права и равные возможности, а точнее «их реализация связывается преимущественно с мерами пропагандист</w:t>
      </w:r>
      <w:r w:rsidR="00E54EA7" w:rsidRPr="006C78C7">
        <w:rPr>
          <w:sz w:val="28"/>
          <w:szCs w:val="28"/>
        </w:rPr>
        <w:t xml:space="preserve">ско-воспитательного характера». </w:t>
      </w:r>
      <w:r w:rsidRPr="006C78C7">
        <w:rPr>
          <w:sz w:val="28"/>
          <w:szCs w:val="28"/>
        </w:rPr>
        <w:t xml:space="preserve">Аналогичный чисто декларативный характер носит весь текст этого законодательного акта. </w:t>
      </w:r>
    </w:p>
    <w:p w:rsidR="00196398" w:rsidRPr="006C78C7" w:rsidRDefault="00A22C74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 xml:space="preserve">В </w:t>
      </w:r>
      <w:r w:rsidR="00196398" w:rsidRPr="006C78C7">
        <w:rPr>
          <w:sz w:val="28"/>
          <w:szCs w:val="28"/>
        </w:rPr>
        <w:t>1996 году был издан Указ президента РФ «О повышении роли женщин в системе федеральных органов власти и органов государственной власти субъектов РФ» (указ N1005 от 30.06.96). Этот документ интересен в том плане, что постановляет «рассмотреть вопрос о возможности введения минимальной квоты для замещения женщинами государственных должностей федеральной государственной службы». Все это призвано обеспечить женщинам равные с мужчинами стартовые возможности.</w:t>
      </w:r>
    </w:p>
    <w:p w:rsidR="0012375E" w:rsidRPr="006C78C7" w:rsidRDefault="0012375E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В современном обществе появился новый тип женщин. Они умны, ухожены, обеспечены. И все - за свой счет, за счет своего профессионализма и умения делать карьеру. Британские исследователи назвали эту новую разновидность прекрасной половины человечества alpha woman, что можно перевести как "мисс совершенство". Распространение этого типа в развитых странах идет так быстро, что его начинают считать зарождением нового класса - со своей идеологией, своими предпочтениями и своими проблемами. Характерна эта тенденция и для России.</w:t>
      </w:r>
    </w:p>
    <w:p w:rsidR="0012375E" w:rsidRPr="006C78C7" w:rsidRDefault="0012375E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Британский Vogue провел опрос полутора тысяч читательниц в возрасте от 20 до 54 лет и составил портрет современной английской бизнес-леди, ставшей настоящим феноменом современного</w:t>
      </w:r>
      <w:r w:rsidR="00500D2E" w:rsidRPr="006C78C7">
        <w:rPr>
          <w:sz w:val="28"/>
          <w:szCs w:val="28"/>
        </w:rPr>
        <w:t xml:space="preserve"> общества. Как удалось выяснить, </w:t>
      </w:r>
      <w:r w:rsidRPr="006C78C7">
        <w:rPr>
          <w:sz w:val="28"/>
          <w:szCs w:val="28"/>
        </w:rPr>
        <w:t>российская "мисс совершенство" мало чем отличается от английской. Она тоже прекрасно выглядит, хорошо одевается, обожает дорогие украшения и стильные туфли, но зарабатывает при этом в семь раз меньше. Ответы россиянок оказались на удивление схожими с ответами читателей британского Vogue. Основное отличие успешной россиянки от англичанки - в уровне дохода. Российская бизнес-леди получает от 2000 долларов в месяц (от 25 000 в год).</w:t>
      </w:r>
      <w:r w:rsidR="00DC1D62" w:rsidRPr="006C78C7">
        <w:rPr>
          <w:sz w:val="28"/>
          <w:szCs w:val="28"/>
        </w:rPr>
        <w:t xml:space="preserve"> </w:t>
      </w:r>
      <w:r w:rsidRPr="006C78C7">
        <w:rPr>
          <w:sz w:val="28"/>
          <w:szCs w:val="28"/>
        </w:rPr>
        <w:t>Как рассказала редактор отдела культуры Vogue Яна Зубцова, «преуспевающая москвичка носит одежду 42-46-го размера, ей от 20 до 60 лет. У нее в гардеробе от 10 пар обуви на каждый сезон. Она следит за своим здоровьем, регулярно посещает спортзал и косметолога. Старается не есть фаст-фуд, предпочитая качественную еду в ресторанах. Впрочем, на своем здоровье она пока не так зациклена, как англичанки: вполне может курить и не старается непременно покупать экологически чистые продукты. Что же касается марок одежды, то русская бизнес-леди вряд ли наденет костюм от Versace или Dolce&amp;Gabanna, оставив эти марки светским львицам и богатым домохозяйкам. Она скорее купит что-то от Nina Ricci, Chanel и Escada. Кроме того, она разбирается в менее раскрученных, но не менее дорогих брендах вроде Diana von Furstenberg. В русском Cosmopolitan с недоумением отнеслись к просьбе составить детальный портрет русской "мисс совершенство". «Это невозможно, - сказала главный редактор журнала Елена Васильева, - ведь современная деловая москвичка слишком разная, чтобы можно было вот так смело ее препарировать".</w:t>
      </w:r>
    </w:p>
    <w:p w:rsidR="007D56AF" w:rsidRPr="006C78C7" w:rsidRDefault="007D56AF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 xml:space="preserve">Для выявления направленности студенток и преподавателей колледжа было проведено тестирование </w:t>
      </w:r>
      <w:r w:rsidR="00121708" w:rsidRPr="006C78C7">
        <w:rPr>
          <w:sz w:val="28"/>
          <w:szCs w:val="28"/>
        </w:rPr>
        <w:t>(</w:t>
      </w:r>
      <w:r w:rsidRPr="006C78C7">
        <w:rPr>
          <w:sz w:val="28"/>
          <w:szCs w:val="28"/>
        </w:rPr>
        <w:t>тест Леонова И.Г. «Семья или карьера для женщины»).</w:t>
      </w:r>
    </w:p>
    <w:p w:rsidR="007D56AF" w:rsidRPr="006C78C7" w:rsidRDefault="007D56AF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Было опрошено 117 студенток</w:t>
      </w:r>
      <w:r w:rsidR="00E54EA7" w:rsidRPr="006C78C7">
        <w:rPr>
          <w:sz w:val="28"/>
          <w:szCs w:val="28"/>
        </w:rPr>
        <w:t xml:space="preserve"> третьего и четвёртого курсов и 34 преподавателя</w:t>
      </w:r>
      <w:r w:rsidRPr="006C78C7">
        <w:rPr>
          <w:sz w:val="28"/>
          <w:szCs w:val="28"/>
        </w:rPr>
        <w:t>. В результате, опрошенные разделились на три группы: направлены на карьеру, направлены на семью, направлены на совмещение карьеры и семьи (см. таблица 1.).</w:t>
      </w:r>
    </w:p>
    <w:p w:rsidR="002535F1" w:rsidRPr="006C78C7" w:rsidRDefault="002535F1" w:rsidP="002535F1">
      <w:pPr>
        <w:spacing w:line="360" w:lineRule="auto"/>
        <w:ind w:firstLine="709"/>
        <w:jc w:val="both"/>
        <w:rPr>
          <w:sz w:val="28"/>
          <w:szCs w:val="28"/>
        </w:rPr>
      </w:pPr>
    </w:p>
    <w:p w:rsidR="007D56AF" w:rsidRPr="006C78C7" w:rsidRDefault="007D56AF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Таблица 1. «Направленность студенток и преподавателей на семью или карьеру и уровни целеустремленности»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37"/>
        <w:gridCol w:w="1273"/>
        <w:gridCol w:w="1730"/>
      </w:tblGrid>
      <w:tr w:rsidR="007D56AF" w:rsidRPr="006C78C7" w:rsidTr="002535F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Студенты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Преподаватели %</w:t>
            </w:r>
          </w:p>
        </w:tc>
      </w:tr>
      <w:tr w:rsidR="007D56AF" w:rsidRPr="006C78C7" w:rsidTr="002535F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3402EC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К</w:t>
            </w:r>
            <w:r w:rsidR="007D56AF" w:rsidRPr="006C78C7">
              <w:rPr>
                <w:sz w:val="20"/>
                <w:szCs w:val="20"/>
              </w:rPr>
              <w:t>арьера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55,9</w:t>
            </w:r>
          </w:p>
        </w:tc>
      </w:tr>
      <w:tr w:rsidR="007D56AF" w:rsidRPr="006C78C7" w:rsidTr="002535F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3402EC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С</w:t>
            </w:r>
            <w:r w:rsidR="007D56AF" w:rsidRPr="006C78C7">
              <w:rPr>
                <w:sz w:val="20"/>
                <w:szCs w:val="20"/>
              </w:rPr>
              <w:t>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32,4</w:t>
            </w:r>
          </w:p>
        </w:tc>
      </w:tr>
      <w:tr w:rsidR="007D56AF" w:rsidRPr="006C78C7" w:rsidTr="002535F1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Карьера+семья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11,8</w:t>
            </w:r>
          </w:p>
        </w:tc>
      </w:tr>
      <w:tr w:rsidR="007D56AF" w:rsidRPr="006C78C7" w:rsidTr="002535F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уровни целеустремленности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%</w:t>
            </w:r>
          </w:p>
        </w:tc>
      </w:tr>
      <w:tr w:rsidR="007D56AF" w:rsidRPr="006C78C7" w:rsidTr="002535F1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0</w:t>
            </w:r>
          </w:p>
        </w:tc>
      </w:tr>
      <w:tr w:rsidR="007D56AF" w:rsidRPr="006C78C7" w:rsidTr="002535F1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3402EC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В</w:t>
            </w:r>
            <w:r w:rsidR="007D56AF" w:rsidRPr="006C78C7">
              <w:rPr>
                <w:sz w:val="20"/>
                <w:szCs w:val="20"/>
              </w:rPr>
              <w:t>ыше среднего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0</w:t>
            </w:r>
          </w:p>
        </w:tc>
      </w:tr>
      <w:tr w:rsidR="007D56AF" w:rsidRPr="006C78C7" w:rsidTr="002535F1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 xml:space="preserve">Средний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88,2</w:t>
            </w:r>
          </w:p>
        </w:tc>
      </w:tr>
      <w:tr w:rsidR="007D56AF" w:rsidRPr="006C78C7" w:rsidTr="002535F1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 xml:space="preserve">Низкий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6AF" w:rsidRPr="006C78C7" w:rsidRDefault="007D56AF" w:rsidP="002535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78C7">
              <w:rPr>
                <w:sz w:val="20"/>
                <w:szCs w:val="20"/>
              </w:rPr>
              <w:t>11,8</w:t>
            </w:r>
          </w:p>
        </w:tc>
      </w:tr>
    </w:tbl>
    <w:p w:rsidR="002535F1" w:rsidRPr="006C78C7" w:rsidRDefault="002535F1" w:rsidP="002535F1">
      <w:pPr>
        <w:spacing w:line="360" w:lineRule="auto"/>
        <w:ind w:firstLine="709"/>
        <w:jc w:val="both"/>
        <w:rPr>
          <w:sz w:val="28"/>
          <w:szCs w:val="28"/>
        </w:rPr>
      </w:pPr>
    </w:p>
    <w:p w:rsidR="00A22C74" w:rsidRPr="006C78C7" w:rsidRDefault="007D56AF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Данные свидетельствуют о том, что и студенты и преподаватели больше направлены на карьеру. В частных беседах, во время тестирования многие студентки говорили о желании идти верх по социальной лестнице. Студентка 4 курса: «Планирую сначала сделать карьеру и создать финансовую основу для семьи, а потом уже вступать в брак». Преподаватель (29 лет): «Вижу необходимость в карьерном росте, ведь это связано с ростом зарплаты, а без денег сегодня никуда»</w:t>
      </w:r>
      <w:r w:rsidR="00121708" w:rsidRPr="006C78C7">
        <w:rPr>
          <w:sz w:val="28"/>
          <w:szCs w:val="28"/>
        </w:rPr>
        <w:t xml:space="preserve">. </w:t>
      </w:r>
    </w:p>
    <w:p w:rsidR="00A22C74" w:rsidRPr="006C78C7" w:rsidRDefault="0012170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Н</w:t>
      </w:r>
      <w:r w:rsidR="007D56AF" w:rsidRPr="006C78C7">
        <w:rPr>
          <w:sz w:val="28"/>
          <w:szCs w:val="28"/>
        </w:rPr>
        <w:t xml:space="preserve">аправленность на семью показала треть опрошенных, из </w:t>
      </w:r>
      <w:r w:rsidRPr="006C78C7">
        <w:rPr>
          <w:sz w:val="28"/>
          <w:szCs w:val="28"/>
        </w:rPr>
        <w:t>высказываний</w:t>
      </w:r>
      <w:r w:rsidR="007D56AF" w:rsidRPr="006C78C7">
        <w:rPr>
          <w:sz w:val="28"/>
          <w:szCs w:val="28"/>
        </w:rPr>
        <w:t xml:space="preserve"> которых следует, что семья – это главное в жизни женщины. </w:t>
      </w:r>
    </w:p>
    <w:p w:rsidR="007D56AF" w:rsidRPr="006C78C7" w:rsidRDefault="007D56AF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Лишь одна десятая опрошенных студенток и преподавателей показала направленность на совмещение семьи и карьеры. Это</w:t>
      </w:r>
      <w:r w:rsidR="00A22C74" w:rsidRPr="006C78C7">
        <w:rPr>
          <w:sz w:val="28"/>
          <w:szCs w:val="28"/>
        </w:rPr>
        <w:t>, на наш взгляд,</w:t>
      </w:r>
      <w:r w:rsidRPr="006C78C7">
        <w:rPr>
          <w:sz w:val="28"/>
          <w:szCs w:val="28"/>
        </w:rPr>
        <w:t xml:space="preserve"> объясняется тем, что большинство осознают трудность равноценного совмещения семьи и карьеры.</w:t>
      </w:r>
    </w:p>
    <w:p w:rsidR="00500D2E" w:rsidRPr="006C78C7" w:rsidRDefault="00500D2E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Большинство опрошенных студенток и преподавателей показали средний уровень целеустремленности, что говорит о ясном видении целей; 17,9% студенток и 0% преподавателей – уровень выше среднего, что является показателем желанием добиться поставленных целей. Низкий уровень целеустремленности показало 11,8% преподавателей и 0% студентов. Низкий уровень свидетельствует о не совсем ясном представлении о том, каких целей они хотят достичь.</w:t>
      </w:r>
    </w:p>
    <w:p w:rsidR="007D56AF" w:rsidRPr="006C78C7" w:rsidRDefault="007D56AF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Исследование подтвердило изменение позиции современной российской женщины в обществе, ее желание реализоваться не только в семье, но и в профессии, быть экономически независимой.</w:t>
      </w:r>
    </w:p>
    <w:p w:rsidR="00376E15" w:rsidRPr="006C78C7" w:rsidRDefault="00376E15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К</w:t>
      </w:r>
      <w:r w:rsidR="0012375E" w:rsidRPr="006C78C7">
        <w:rPr>
          <w:sz w:val="28"/>
          <w:szCs w:val="28"/>
        </w:rPr>
        <w:t>арьеристкам по-прежнему приходится сталкиваться с дискриминацией по половому признаку.</w:t>
      </w:r>
      <w:r w:rsidR="00647951" w:rsidRPr="006C78C7">
        <w:rPr>
          <w:sz w:val="28"/>
          <w:szCs w:val="28"/>
        </w:rPr>
        <w:t xml:space="preserve"> </w:t>
      </w:r>
      <w:r w:rsidR="0012375E" w:rsidRPr="006C78C7">
        <w:rPr>
          <w:sz w:val="28"/>
          <w:szCs w:val="28"/>
        </w:rPr>
        <w:t>Daily Telegraph опубликовала результаты опроса, проведенного компанией психологов Eve-olution</w:t>
      </w:r>
      <w:r w:rsidR="00500D2E" w:rsidRPr="006C78C7">
        <w:rPr>
          <w:sz w:val="28"/>
          <w:szCs w:val="28"/>
        </w:rPr>
        <w:t>.</w:t>
      </w:r>
      <w:r w:rsidRPr="006C78C7">
        <w:rPr>
          <w:sz w:val="28"/>
          <w:szCs w:val="28"/>
        </w:rPr>
        <w:t xml:space="preserve"> </w:t>
      </w:r>
      <w:r w:rsidR="0012375E" w:rsidRPr="006C78C7">
        <w:rPr>
          <w:sz w:val="28"/>
          <w:szCs w:val="28"/>
        </w:rPr>
        <w:t>По данным опроса, 67% работающих женщин считают, что их профессиональные качества не оценены должным образом и они не могут продвигаться по служебной лестнице так же быстро, как мужчины. Российским женщинам проблема дискриминации на работе тоже отлично знакома. «В России как в стране достаточно патриархальной женщинам приходится сталкиваться с преградами на пути по карьерной лестнице. Существует даже такое понятие, как «стеклянный потолок», которое означает, что занять высокую позицию при прочих равных данных может все же только мужчина</w:t>
      </w:r>
      <w:r w:rsidR="00500D2E" w:rsidRPr="006C78C7">
        <w:rPr>
          <w:sz w:val="28"/>
          <w:szCs w:val="28"/>
        </w:rPr>
        <w:t>.</w:t>
      </w:r>
      <w:r w:rsidRPr="006C78C7">
        <w:rPr>
          <w:sz w:val="28"/>
          <w:szCs w:val="28"/>
        </w:rPr>
        <w:t xml:space="preserve"> </w:t>
      </w:r>
      <w:r w:rsidR="0012375E" w:rsidRPr="006C78C7">
        <w:rPr>
          <w:sz w:val="28"/>
          <w:szCs w:val="28"/>
        </w:rPr>
        <w:t>Трудовой кодекс не позволяет устанавливать дополнительные требования в зависимости от пола. Например, нельзя писать в объявлении о вакансии, что на должность секретаря требуется девушка или на должность фин</w:t>
      </w:r>
      <w:r w:rsidR="00294C31" w:rsidRPr="006C78C7">
        <w:rPr>
          <w:sz w:val="28"/>
          <w:szCs w:val="28"/>
        </w:rPr>
        <w:t>. д</w:t>
      </w:r>
      <w:r w:rsidR="0012375E" w:rsidRPr="006C78C7">
        <w:rPr>
          <w:sz w:val="28"/>
          <w:szCs w:val="28"/>
        </w:rPr>
        <w:t xml:space="preserve">иректора - мужчина. Но сплошь и рядом эти запреты безнаказанно нарушаются. </w:t>
      </w:r>
    </w:p>
    <w:p w:rsidR="000271EB" w:rsidRPr="006C78C7" w:rsidRDefault="000271EB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 xml:space="preserve">Женщине, которая ищет оптимальный вариант, не легко приходится, потому что карьерный рост совпадает по времени с созданием семьи, рождением детей, и хорошо, когда у девушки, будущей мамы и отличной сотрудницы, есть поддержка близких. 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Таким образом, разрешая первую задачу исследования (изучение</w:t>
      </w:r>
      <w:r w:rsidR="006C78C7" w:rsidRPr="006C78C7">
        <w:rPr>
          <w:sz w:val="28"/>
          <w:szCs w:val="28"/>
        </w:rPr>
        <w:t xml:space="preserve"> </w:t>
      </w:r>
      <w:r w:rsidRPr="006C78C7">
        <w:rPr>
          <w:sz w:val="28"/>
          <w:szCs w:val="28"/>
        </w:rPr>
        <w:t>литературы по проблеме), мы раскрыли понятие: статус, семья, карьера, рассмотрели статус российской женщины 19 -21 веков в сравнении.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Разрешая вторую задачу исследования (проведение психологической диагностики преподавателей и студенток БФЭК), мы подтвердили изменение направленности современной российской женщины.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Разрешая третью задачу исследования, на основе работ оте6чественных психологов мы разработали рекомендации женщинам по успешному совмещению семьи и карьеры.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C78C7">
        <w:rPr>
          <w:sz w:val="28"/>
          <w:szCs w:val="28"/>
          <w:u w:val="single"/>
        </w:rPr>
        <w:t>П</w:t>
      </w:r>
      <w:r w:rsidR="002535F1" w:rsidRPr="006C78C7">
        <w:rPr>
          <w:sz w:val="28"/>
          <w:szCs w:val="28"/>
          <w:u w:val="single"/>
        </w:rPr>
        <w:t>амятка</w:t>
      </w:r>
      <w:r w:rsidRPr="006C78C7">
        <w:rPr>
          <w:sz w:val="28"/>
          <w:szCs w:val="28"/>
          <w:u w:val="single"/>
        </w:rPr>
        <w:t>: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Семейное счастье: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Направленность на другого (т.е. умение понимать его, внимательно к нему относиться, учитывать вкусы, интересы и желания);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Нормальное, бесконфликтное общение;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Доверительность и симпатия (действительное сочувствие другому; эмоциональный отклик на его неблагополучие, побуждающее к действиям в его пользу);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Понимание друг друга;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Нормальная интимная жизнь;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Наличие Дома – именно с большой буквы: не жилплощади, а места, где может отдохнуть от сложностей жизни и семья в целом, и каждый из ее членов в отдельности.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Успех в карьере: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Способность ориентироваться в новых ситуациях;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Наличие широкого репертуара социальных ролей;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Способность осваивать новое, неизведанное;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Готовность к изменениям;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Умение извлекать пользу из своих ошибок, учиться на них;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Реалистичное отношение к жизни;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Способность совладать со сложностями, сопровождающими путь к успеху;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Оптимальное использование своих жизненных ресурсов, возможностей.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Ф</w:t>
      </w:r>
      <w:r w:rsidR="002535F1" w:rsidRPr="006C78C7">
        <w:rPr>
          <w:sz w:val="28"/>
          <w:szCs w:val="28"/>
        </w:rPr>
        <w:t>ормула успеха</w:t>
      </w:r>
      <w:r w:rsidRPr="006C78C7">
        <w:rPr>
          <w:sz w:val="28"/>
          <w:szCs w:val="28"/>
        </w:rPr>
        <w:t>: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 xml:space="preserve">Пользуйтесь предоставляемыми жизнью возможностями 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Навсегда избавьтесь от страха поражения, от чувства неминуемой скорой катастрофы;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Взаимодействуйте с людьми так, чтобы быть им по-настоящему интересными и нужными;</w:t>
      </w:r>
    </w:p>
    <w:p w:rsidR="00EE39C8" w:rsidRPr="006C78C7" w:rsidRDefault="00EE39C8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Умейте владеть собой даже в самых трудных ситуациях.</w:t>
      </w:r>
    </w:p>
    <w:p w:rsidR="00294C31" w:rsidRPr="006C78C7" w:rsidRDefault="00294C31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>Не нужно делать выбор между семьей и карьерой, нужно просто уметь совмещать и то, и другое, и тогда мы можем быть вполне счастливы, умея удовлетворять свои духовные потребности и не нуждаться в материальных!</w:t>
      </w:r>
    </w:p>
    <w:p w:rsidR="00EE39C8" w:rsidRPr="006C78C7" w:rsidRDefault="00294C31" w:rsidP="002535F1">
      <w:pPr>
        <w:spacing w:line="360" w:lineRule="auto"/>
        <w:ind w:firstLine="709"/>
        <w:jc w:val="both"/>
        <w:rPr>
          <w:sz w:val="28"/>
          <w:szCs w:val="28"/>
        </w:rPr>
      </w:pPr>
      <w:r w:rsidRPr="006C78C7">
        <w:rPr>
          <w:sz w:val="28"/>
          <w:szCs w:val="28"/>
        </w:rPr>
        <w:t xml:space="preserve">И помните: </w:t>
      </w:r>
      <w:r w:rsidR="00EE39C8" w:rsidRPr="006C78C7">
        <w:rPr>
          <w:sz w:val="28"/>
          <w:szCs w:val="28"/>
        </w:rPr>
        <w:t>«Женщина</w:t>
      </w:r>
      <w:r w:rsidR="006C78C7" w:rsidRPr="006C78C7">
        <w:rPr>
          <w:sz w:val="28"/>
          <w:szCs w:val="28"/>
        </w:rPr>
        <w:t xml:space="preserve"> </w:t>
      </w:r>
      <w:r w:rsidR="00EE39C8" w:rsidRPr="006C78C7">
        <w:rPr>
          <w:sz w:val="28"/>
          <w:szCs w:val="28"/>
        </w:rPr>
        <w:t>может быть и красивой, и умной, и прекрасной женой, и великолепной мамой! Только все эти роли освоить без поддержки и понимания близких людей невероятно сложно…»</w:t>
      </w:r>
      <w:r w:rsidR="00500D2E" w:rsidRPr="006C78C7">
        <w:rPr>
          <w:sz w:val="28"/>
          <w:szCs w:val="28"/>
        </w:rPr>
        <w:t xml:space="preserve">, - </w:t>
      </w:r>
      <w:r w:rsidRPr="006C78C7">
        <w:rPr>
          <w:sz w:val="28"/>
          <w:szCs w:val="28"/>
        </w:rPr>
        <w:t>А.</w:t>
      </w:r>
      <w:r w:rsidR="00EE39C8" w:rsidRPr="006C78C7">
        <w:rPr>
          <w:sz w:val="28"/>
          <w:szCs w:val="28"/>
        </w:rPr>
        <w:t xml:space="preserve"> </w:t>
      </w:r>
      <w:r w:rsidR="00500D2E" w:rsidRPr="006C78C7">
        <w:rPr>
          <w:sz w:val="28"/>
          <w:szCs w:val="28"/>
        </w:rPr>
        <w:t>Либина.</w:t>
      </w:r>
    </w:p>
    <w:p w:rsidR="00D84A20" w:rsidRPr="006C78C7" w:rsidRDefault="00D84A20" w:rsidP="002535F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84A20" w:rsidRPr="006C78C7" w:rsidSect="002535F1">
      <w:headerReference w:type="even" r:id="rId8"/>
      <w:footnotePr>
        <w:pos w:val="beneathText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7AF" w:rsidRDefault="00F327AF">
      <w:r>
        <w:separator/>
      </w:r>
    </w:p>
  </w:endnote>
  <w:endnote w:type="continuationSeparator" w:id="0">
    <w:p w:rsidR="00F327AF" w:rsidRDefault="00F3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7AF" w:rsidRDefault="00F327AF">
      <w:r>
        <w:separator/>
      </w:r>
    </w:p>
  </w:footnote>
  <w:footnote w:type="continuationSeparator" w:id="0">
    <w:p w:rsidR="00F327AF" w:rsidRDefault="00F32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1EB" w:rsidRDefault="000271EB" w:rsidP="007D56AF">
    <w:pPr>
      <w:pStyle w:val="a3"/>
      <w:framePr w:wrap="around" w:vAnchor="text" w:hAnchor="margin" w:xAlign="right" w:y="1"/>
      <w:rPr>
        <w:rStyle w:val="a5"/>
      </w:rPr>
    </w:pPr>
  </w:p>
  <w:p w:rsidR="000271EB" w:rsidRDefault="000271EB" w:rsidP="007D56A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19FA"/>
    <w:multiLevelType w:val="hybridMultilevel"/>
    <w:tmpl w:val="7B84D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C3C92"/>
    <w:multiLevelType w:val="hybridMultilevel"/>
    <w:tmpl w:val="E8C8E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4A008C"/>
    <w:multiLevelType w:val="hybridMultilevel"/>
    <w:tmpl w:val="5AD2C79E"/>
    <w:lvl w:ilvl="0" w:tplc="779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2A6A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DEEA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B0F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A60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6E5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D54D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8EC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2E4C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B3156E"/>
    <w:multiLevelType w:val="hybridMultilevel"/>
    <w:tmpl w:val="8C58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6649A0"/>
    <w:multiLevelType w:val="hybridMultilevel"/>
    <w:tmpl w:val="9CBEB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3C785E"/>
    <w:multiLevelType w:val="hybridMultilevel"/>
    <w:tmpl w:val="14DEC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E130AC"/>
    <w:multiLevelType w:val="hybridMultilevel"/>
    <w:tmpl w:val="D0FE3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494512"/>
    <w:multiLevelType w:val="hybridMultilevel"/>
    <w:tmpl w:val="0896A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7F6167"/>
    <w:multiLevelType w:val="hybridMultilevel"/>
    <w:tmpl w:val="E946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DD2EE0"/>
    <w:multiLevelType w:val="hybridMultilevel"/>
    <w:tmpl w:val="1BCA8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F1557D"/>
    <w:multiLevelType w:val="hybridMultilevel"/>
    <w:tmpl w:val="E5048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994649"/>
    <w:multiLevelType w:val="hybridMultilevel"/>
    <w:tmpl w:val="39A02F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8B7298B"/>
    <w:multiLevelType w:val="hybridMultilevel"/>
    <w:tmpl w:val="44D4F90E"/>
    <w:lvl w:ilvl="0" w:tplc="20A85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440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3095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A14D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907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80B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C4F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863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6450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AE54A49"/>
    <w:multiLevelType w:val="hybridMultilevel"/>
    <w:tmpl w:val="4948B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92422B1"/>
    <w:multiLevelType w:val="hybridMultilevel"/>
    <w:tmpl w:val="3B2C850E"/>
    <w:lvl w:ilvl="0" w:tplc="095A4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9F46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C41B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CCC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0608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E28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71A3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3C4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068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2"/>
  </w:num>
  <w:num w:numId="5">
    <w:abstractNumId w:val="14"/>
  </w:num>
  <w:num w:numId="6">
    <w:abstractNumId w:val="4"/>
  </w:num>
  <w:num w:numId="7">
    <w:abstractNumId w:val="11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AF"/>
    <w:rsid w:val="00021D9B"/>
    <w:rsid w:val="000271EB"/>
    <w:rsid w:val="00103422"/>
    <w:rsid w:val="00121708"/>
    <w:rsid w:val="0012375E"/>
    <w:rsid w:val="00135915"/>
    <w:rsid w:val="00196398"/>
    <w:rsid w:val="0024356E"/>
    <w:rsid w:val="002535F1"/>
    <w:rsid w:val="00274A5B"/>
    <w:rsid w:val="00294C31"/>
    <w:rsid w:val="002A31FA"/>
    <w:rsid w:val="002E5131"/>
    <w:rsid w:val="003402EC"/>
    <w:rsid w:val="0034301E"/>
    <w:rsid w:val="00376E15"/>
    <w:rsid w:val="004601E7"/>
    <w:rsid w:val="004F5C78"/>
    <w:rsid w:val="00500D2E"/>
    <w:rsid w:val="00511D70"/>
    <w:rsid w:val="00567280"/>
    <w:rsid w:val="005820A0"/>
    <w:rsid w:val="00594304"/>
    <w:rsid w:val="005E4685"/>
    <w:rsid w:val="00647951"/>
    <w:rsid w:val="00650E58"/>
    <w:rsid w:val="006C78C7"/>
    <w:rsid w:val="006C7C32"/>
    <w:rsid w:val="006E3EF3"/>
    <w:rsid w:val="00745E1B"/>
    <w:rsid w:val="007707F9"/>
    <w:rsid w:val="007A6A12"/>
    <w:rsid w:val="007B2664"/>
    <w:rsid w:val="007D56AF"/>
    <w:rsid w:val="007E6398"/>
    <w:rsid w:val="007E7AF5"/>
    <w:rsid w:val="007F1E37"/>
    <w:rsid w:val="00823FBD"/>
    <w:rsid w:val="008718E7"/>
    <w:rsid w:val="00895112"/>
    <w:rsid w:val="00912270"/>
    <w:rsid w:val="009B31FD"/>
    <w:rsid w:val="009F64D8"/>
    <w:rsid w:val="00A22520"/>
    <w:rsid w:val="00A22C74"/>
    <w:rsid w:val="00A3156E"/>
    <w:rsid w:val="00A34A6D"/>
    <w:rsid w:val="00A714F3"/>
    <w:rsid w:val="00AB125F"/>
    <w:rsid w:val="00AB3513"/>
    <w:rsid w:val="00AC6F0B"/>
    <w:rsid w:val="00B16C5E"/>
    <w:rsid w:val="00B511A5"/>
    <w:rsid w:val="00B6283E"/>
    <w:rsid w:val="00BB6F34"/>
    <w:rsid w:val="00BC6982"/>
    <w:rsid w:val="00BF2F14"/>
    <w:rsid w:val="00C75BE2"/>
    <w:rsid w:val="00CE1D74"/>
    <w:rsid w:val="00D50289"/>
    <w:rsid w:val="00D62397"/>
    <w:rsid w:val="00D84A20"/>
    <w:rsid w:val="00D96FB7"/>
    <w:rsid w:val="00DC1D62"/>
    <w:rsid w:val="00DE6424"/>
    <w:rsid w:val="00DF6397"/>
    <w:rsid w:val="00E54EA7"/>
    <w:rsid w:val="00EA3964"/>
    <w:rsid w:val="00ED0CA6"/>
    <w:rsid w:val="00EE276E"/>
    <w:rsid w:val="00EE39C8"/>
    <w:rsid w:val="00EE4B5D"/>
    <w:rsid w:val="00F162B8"/>
    <w:rsid w:val="00F24867"/>
    <w:rsid w:val="00F254B8"/>
    <w:rsid w:val="00F327AF"/>
    <w:rsid w:val="00F8779A"/>
    <w:rsid w:val="00F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D3781A-AF70-414F-B95B-BB3CEFB1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A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356E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AE006D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D5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D56AF"/>
    <w:rPr>
      <w:rFonts w:cs="Times New Roman"/>
    </w:rPr>
  </w:style>
  <w:style w:type="table" w:styleId="a6">
    <w:name w:val="Table Grid"/>
    <w:basedOn w:val="a1"/>
    <w:uiPriority w:val="59"/>
    <w:rsid w:val="00BC6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7E6398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7E6398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7E6398"/>
    <w:pPr>
      <w:jc w:val="both"/>
    </w:pPr>
    <w:rPr>
      <w:sz w:val="28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24356E"/>
    <w:pPr>
      <w:spacing w:before="100" w:beforeAutospacing="1" w:after="100" w:afterAutospacing="1"/>
    </w:pPr>
    <w:rPr>
      <w:rFonts w:ascii="Tahoma" w:hAnsi="Tahoma" w:cs="Tahoma"/>
      <w:color w:val="443D42"/>
      <w:sz w:val="18"/>
      <w:szCs w:val="18"/>
    </w:rPr>
  </w:style>
  <w:style w:type="character" w:styleId="ad">
    <w:name w:val="Strong"/>
    <w:uiPriority w:val="22"/>
    <w:qFormat/>
    <w:rsid w:val="0024356E"/>
    <w:rPr>
      <w:rFonts w:cs="Times New Roman"/>
      <w:b/>
      <w:bCs/>
    </w:rPr>
  </w:style>
  <w:style w:type="paragraph" w:styleId="ae">
    <w:name w:val="footer"/>
    <w:basedOn w:val="a"/>
    <w:link w:val="af"/>
    <w:uiPriority w:val="99"/>
    <w:rsid w:val="002535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2535F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5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2589-B760-47D3-931B-42DB4336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Shemilina</dc:creator>
  <cp:keywords/>
  <dc:description/>
  <cp:lastModifiedBy>admin</cp:lastModifiedBy>
  <cp:revision>2</cp:revision>
  <cp:lastPrinted>2008-03-24T18:26:00Z</cp:lastPrinted>
  <dcterms:created xsi:type="dcterms:W3CDTF">2014-02-21T18:55:00Z</dcterms:created>
  <dcterms:modified xsi:type="dcterms:W3CDTF">2014-02-21T18:55:00Z</dcterms:modified>
</cp:coreProperties>
</file>