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BE5" w:rsidRDefault="008F7BE5" w:rsidP="001E5729">
      <w:pPr>
        <w:spacing w:line="360" w:lineRule="auto"/>
        <w:ind w:firstLine="709"/>
        <w:jc w:val="center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center"/>
        <w:rPr>
          <w:sz w:val="28"/>
          <w:szCs w:val="28"/>
        </w:rPr>
      </w:pPr>
      <w:r w:rsidRPr="001E5729">
        <w:rPr>
          <w:sz w:val="28"/>
          <w:szCs w:val="28"/>
        </w:rPr>
        <w:t>Министерство образования и науки РФ</w:t>
      </w:r>
    </w:p>
    <w:p w:rsidR="00C97697" w:rsidRPr="001E5729" w:rsidRDefault="00D0662E" w:rsidP="001E5729">
      <w:pPr>
        <w:spacing w:line="360" w:lineRule="auto"/>
        <w:ind w:firstLine="709"/>
        <w:jc w:val="center"/>
        <w:rPr>
          <w:sz w:val="28"/>
          <w:szCs w:val="28"/>
        </w:rPr>
      </w:pPr>
      <w:r w:rsidRPr="001E5729">
        <w:rPr>
          <w:sz w:val="28"/>
          <w:szCs w:val="28"/>
        </w:rPr>
        <w:t>ФГОУ В</w:t>
      </w:r>
      <w:r w:rsidR="00C97697" w:rsidRPr="001E5729">
        <w:rPr>
          <w:sz w:val="28"/>
          <w:szCs w:val="28"/>
        </w:rPr>
        <w:t xml:space="preserve">ПО </w:t>
      </w:r>
      <w:r w:rsidRPr="001E5729">
        <w:rPr>
          <w:sz w:val="28"/>
          <w:szCs w:val="28"/>
        </w:rPr>
        <w:t>«Тюменская государственная сельскохозяйственная академия»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C36765">
      <w:pPr>
        <w:spacing w:line="360" w:lineRule="auto"/>
        <w:ind w:firstLine="709"/>
        <w:jc w:val="center"/>
        <w:rPr>
          <w:sz w:val="28"/>
          <w:szCs w:val="28"/>
        </w:rPr>
      </w:pPr>
      <w:r w:rsidRPr="001E5729">
        <w:rPr>
          <w:sz w:val="28"/>
          <w:szCs w:val="28"/>
        </w:rPr>
        <w:t>Отчёт по практике</w:t>
      </w:r>
    </w:p>
    <w:p w:rsidR="00C97697" w:rsidRPr="001E5729" w:rsidRDefault="00C97697" w:rsidP="00C36765">
      <w:pPr>
        <w:spacing w:line="360" w:lineRule="auto"/>
        <w:ind w:firstLine="709"/>
        <w:jc w:val="center"/>
        <w:rPr>
          <w:sz w:val="28"/>
          <w:szCs w:val="28"/>
        </w:rPr>
      </w:pPr>
      <w:r w:rsidRPr="001E5729">
        <w:rPr>
          <w:sz w:val="28"/>
          <w:szCs w:val="28"/>
        </w:rPr>
        <w:t>на примере: ЗАО «Тобол»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D0662E" w:rsidRPr="001E5729" w:rsidRDefault="00D0662E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Выполнила: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 xml:space="preserve">студентка </w:t>
      </w:r>
      <w:r w:rsidR="00D0662E" w:rsidRPr="001E5729">
        <w:rPr>
          <w:sz w:val="28"/>
          <w:szCs w:val="28"/>
        </w:rPr>
        <w:t>Л-</w:t>
      </w:r>
      <w:r w:rsidRPr="001E5729">
        <w:rPr>
          <w:sz w:val="28"/>
          <w:szCs w:val="28"/>
        </w:rPr>
        <w:t>3</w:t>
      </w:r>
      <w:r w:rsidR="00D0662E" w:rsidRPr="001E5729">
        <w:rPr>
          <w:sz w:val="28"/>
          <w:szCs w:val="28"/>
        </w:rPr>
        <w:t>21</w:t>
      </w:r>
      <w:r w:rsidRPr="001E5729">
        <w:rPr>
          <w:sz w:val="28"/>
          <w:szCs w:val="28"/>
        </w:rPr>
        <w:t xml:space="preserve"> группы</w:t>
      </w:r>
    </w:p>
    <w:p w:rsid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Матвеева Е.Н.</w:t>
      </w:r>
      <w:r w:rsidR="001E5729">
        <w:rPr>
          <w:sz w:val="28"/>
          <w:szCs w:val="28"/>
        </w:rPr>
        <w:t xml:space="preserve"> </w:t>
      </w:r>
    </w:p>
    <w:p w:rsidR="00C97697" w:rsidRPr="001E5729" w:rsidRDefault="00D0662E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Проверил</w:t>
      </w:r>
      <w:r w:rsidR="00C97697" w:rsidRPr="001E5729">
        <w:rPr>
          <w:sz w:val="28"/>
          <w:szCs w:val="28"/>
        </w:rPr>
        <w:t>: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Никоноров И.А</w:t>
      </w:r>
      <w:r w:rsidR="00C97697" w:rsidRPr="001E5729">
        <w:rPr>
          <w:sz w:val="28"/>
          <w:szCs w:val="28"/>
        </w:rPr>
        <w:t>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1E5729" w:rsidRDefault="001E5729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1E5729" w:rsidRDefault="001E5729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D0662E" w:rsidRPr="001E5729" w:rsidRDefault="00566B4E" w:rsidP="001E5729">
      <w:pPr>
        <w:spacing w:line="360" w:lineRule="auto"/>
        <w:ind w:firstLine="709"/>
        <w:jc w:val="center"/>
        <w:rPr>
          <w:sz w:val="28"/>
          <w:szCs w:val="28"/>
        </w:rPr>
      </w:pPr>
      <w:r w:rsidRPr="001E5729">
        <w:rPr>
          <w:sz w:val="28"/>
          <w:szCs w:val="28"/>
        </w:rPr>
        <w:t>Тюмень 2011</w:t>
      </w:r>
    </w:p>
    <w:p w:rsidR="00C36765" w:rsidRPr="00C36765" w:rsidRDefault="00D0662E" w:rsidP="00C36765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br w:type="page"/>
      </w:r>
      <w:r w:rsidR="00C97697" w:rsidRPr="00C36765">
        <w:rPr>
          <w:sz w:val="28"/>
          <w:szCs w:val="28"/>
        </w:rPr>
        <w:t>Содержание</w:t>
      </w:r>
    </w:p>
    <w:p w:rsidR="00C36765" w:rsidRP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</w:p>
    <w:p w:rsidR="00C36765" w:rsidRPr="00C36765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97697" w:rsidRPr="00C36765">
        <w:rPr>
          <w:sz w:val="28"/>
          <w:szCs w:val="28"/>
        </w:rPr>
        <w:t>Краткая характеристика хозяйства</w:t>
      </w:r>
    </w:p>
    <w:p w:rsidR="00C36765" w:rsidRPr="00C36765" w:rsidRDefault="00C97697" w:rsidP="00C36765">
      <w:pPr>
        <w:spacing w:line="360" w:lineRule="auto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1.1 Природно</w:t>
      </w:r>
      <w:r w:rsidR="00C36765">
        <w:rPr>
          <w:sz w:val="28"/>
          <w:szCs w:val="28"/>
        </w:rPr>
        <w:t>-</w:t>
      </w:r>
      <w:r w:rsidRPr="00C36765">
        <w:rPr>
          <w:sz w:val="28"/>
          <w:szCs w:val="28"/>
        </w:rPr>
        <w:t>климатическая характеристика хозяйства (местоположение)</w:t>
      </w:r>
    </w:p>
    <w:p w:rsidR="00C36765" w:rsidRPr="00C36765" w:rsidRDefault="00C97697" w:rsidP="00C36765">
      <w:pPr>
        <w:spacing w:line="360" w:lineRule="auto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1.2 Специализация предприятия</w:t>
      </w:r>
    </w:p>
    <w:p w:rsidR="00C36765" w:rsidRPr="00C36765" w:rsidRDefault="00C97697" w:rsidP="00C36765">
      <w:pPr>
        <w:spacing w:line="360" w:lineRule="auto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1.3 Структура управления, организационная структура</w:t>
      </w:r>
    </w:p>
    <w:p w:rsidR="00C36765" w:rsidRPr="00C36765" w:rsidRDefault="00C97697" w:rsidP="00C36765">
      <w:pPr>
        <w:spacing w:line="360" w:lineRule="auto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1.4 Организация бухгалтерского учёта на предприятии (учётная политика</w:t>
      </w:r>
      <w:r w:rsidR="00C36765">
        <w:rPr>
          <w:sz w:val="28"/>
          <w:szCs w:val="28"/>
        </w:rPr>
        <w:t>)</w:t>
      </w:r>
    </w:p>
    <w:p w:rsidR="00C36765" w:rsidRPr="00C36765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97697" w:rsidRPr="00C36765">
        <w:rPr>
          <w:sz w:val="28"/>
          <w:szCs w:val="28"/>
        </w:rPr>
        <w:t>Анализ хозяйственной деятельности</w:t>
      </w:r>
    </w:p>
    <w:p w:rsidR="00C36765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 </w:t>
      </w:r>
      <w:r w:rsidR="00C97697" w:rsidRPr="00C36765">
        <w:rPr>
          <w:sz w:val="28"/>
          <w:szCs w:val="28"/>
        </w:rPr>
        <w:t>Анализ использования земельных угодий</w:t>
      </w:r>
    </w:p>
    <w:p w:rsidR="00C36765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="00C97697" w:rsidRPr="001E5729">
        <w:rPr>
          <w:sz w:val="28"/>
          <w:szCs w:val="28"/>
        </w:rPr>
        <w:t>Анализ обеспеченности и использования основных фондов</w:t>
      </w:r>
    </w:p>
    <w:p w:rsidR="00C36765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 </w:t>
      </w:r>
      <w:r w:rsidR="00C97697" w:rsidRPr="001E5729">
        <w:rPr>
          <w:sz w:val="28"/>
          <w:szCs w:val="28"/>
        </w:rPr>
        <w:t>Анализ трудовых ресурсов и производительности труда</w:t>
      </w:r>
    </w:p>
    <w:p w:rsidR="00C97697" w:rsidRPr="001E5729" w:rsidRDefault="00C36765" w:rsidP="00C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 </w:t>
      </w:r>
      <w:r w:rsidR="00C97697" w:rsidRPr="001E5729">
        <w:rPr>
          <w:sz w:val="28"/>
          <w:szCs w:val="28"/>
        </w:rPr>
        <w:t>Анализ финансовых результатов</w:t>
      </w:r>
    </w:p>
    <w:p w:rsidR="00C97697" w:rsidRPr="001E5729" w:rsidRDefault="00C97697" w:rsidP="00C36765">
      <w:pPr>
        <w:spacing w:line="360" w:lineRule="auto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3. Учёт зерна на предприятии ЗАО «Тобол». </w:t>
      </w:r>
    </w:p>
    <w:p w:rsidR="00C36765" w:rsidRPr="00320571" w:rsidRDefault="00C97697" w:rsidP="001E5729">
      <w:pPr>
        <w:spacing w:line="360" w:lineRule="auto"/>
        <w:jc w:val="both"/>
        <w:rPr>
          <w:sz w:val="28"/>
          <w:szCs w:val="28"/>
        </w:rPr>
      </w:pPr>
      <w:r w:rsidRPr="00320571">
        <w:rPr>
          <w:sz w:val="28"/>
          <w:szCs w:val="28"/>
        </w:rPr>
        <w:t>Заключение</w:t>
      </w:r>
    </w:p>
    <w:p w:rsidR="00C36765" w:rsidRDefault="00C36765" w:rsidP="001E5729">
      <w:pPr>
        <w:spacing w:line="360" w:lineRule="auto"/>
        <w:jc w:val="both"/>
      </w:pPr>
    </w:p>
    <w:p w:rsidR="00C36765" w:rsidRDefault="00C36765" w:rsidP="001E5729">
      <w:pPr>
        <w:spacing w:line="360" w:lineRule="auto"/>
        <w:jc w:val="both"/>
      </w:pPr>
    </w:p>
    <w:p w:rsid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1. </w:t>
      </w:r>
      <w:r w:rsidRPr="00C36765">
        <w:rPr>
          <w:sz w:val="28"/>
          <w:szCs w:val="28"/>
        </w:rPr>
        <w:t>Краткая характеристика хозяйства</w:t>
      </w:r>
    </w:p>
    <w:p w:rsidR="00C36765" w:rsidRP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</w:p>
    <w:p w:rsid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1.</w:t>
      </w:r>
      <w:r>
        <w:rPr>
          <w:sz w:val="28"/>
          <w:szCs w:val="28"/>
        </w:rPr>
        <w:t xml:space="preserve">1 </w:t>
      </w:r>
      <w:r w:rsidRPr="00C36765">
        <w:rPr>
          <w:sz w:val="28"/>
          <w:szCs w:val="28"/>
        </w:rPr>
        <w:t>Природно</w:t>
      </w:r>
      <w:r>
        <w:rPr>
          <w:sz w:val="28"/>
          <w:szCs w:val="28"/>
        </w:rPr>
        <w:t>-</w:t>
      </w:r>
      <w:r w:rsidRPr="00C36765">
        <w:rPr>
          <w:sz w:val="28"/>
          <w:szCs w:val="28"/>
        </w:rPr>
        <w:t xml:space="preserve">климатическая характеристика хозяйства </w:t>
      </w:r>
    </w:p>
    <w:p w:rsid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  <w:r w:rsidRPr="00C36765">
        <w:rPr>
          <w:sz w:val="28"/>
          <w:szCs w:val="28"/>
        </w:rPr>
        <w:t>(местоположение)</w:t>
      </w:r>
    </w:p>
    <w:p w:rsidR="00C36765" w:rsidRDefault="00C36765" w:rsidP="00C36765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C36765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Акционерное общество закрытого типа «Тобол», организованное в 1992 году на базе бывшего совхоза «Заводоуковский».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Расположено на юго-западной части Заводоуковского района. Находится на левом берегу реки Тобол, в 10 км от районного центра. На севере граничит с землями Ялуторовского района, на западе и юге с землями Упоровского района. Населенные пункты: Ново-Лыбаево, Сунгурово, Комарово, Нижний Ингал, Караси. Центральная усадьба находится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при селении Ново-Лыбаево в 12 км юго-западнее рабочего центра города Заводоуковского.</w:t>
      </w: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Сообщение между населенными пунктами осуществляются асфальтированными и грунтовыми дорогами. С областным центром – железной дорогой и автодорогой. Дороги внутри хозяйства полностью асфальтированы. С перевозкой грузов проблем практически не возникает.</w:t>
      </w: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Кроме основного участка земли хозяйства входят два участка, используемые для сенокосов и пастбищ.</w:t>
      </w: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Хозяйство специализируется на производстве элитных семян зерновых</w:t>
      </w:r>
      <w:r w:rsidR="00D0662E" w:rsidRPr="001E5729">
        <w:rPr>
          <w:sz w:val="28"/>
          <w:szCs w:val="28"/>
        </w:rPr>
        <w:t xml:space="preserve"> культур и</w:t>
      </w:r>
      <w:r w:rsidRPr="001E5729">
        <w:rPr>
          <w:sz w:val="28"/>
          <w:szCs w:val="28"/>
        </w:rPr>
        <w:t xml:space="preserve"> на выращивании крупного рогатого скота. Также возделывают картофель и овощи открытого грунта. Хозяйство имеет молочное направление с развитым мясным скотоводством. Общая земельная площадь составляет </w:t>
      </w:r>
      <w:r w:rsidR="00D0662E" w:rsidRPr="001E5729">
        <w:rPr>
          <w:sz w:val="28"/>
          <w:szCs w:val="28"/>
        </w:rPr>
        <w:t>9924</w:t>
      </w:r>
      <w:r w:rsidRPr="001E5729">
        <w:rPr>
          <w:sz w:val="28"/>
          <w:szCs w:val="28"/>
        </w:rPr>
        <w:t xml:space="preserve"> га, в том числе пашни 5046 га, сенокосы 1401 га, пастбища 2255 га земли. Числе</w:t>
      </w:r>
      <w:r w:rsidR="00D0662E" w:rsidRPr="001E5729">
        <w:rPr>
          <w:sz w:val="28"/>
          <w:szCs w:val="28"/>
        </w:rPr>
        <w:t>нность работников составляет 199</w:t>
      </w:r>
      <w:r w:rsidRPr="001E5729">
        <w:rPr>
          <w:sz w:val="28"/>
          <w:szCs w:val="28"/>
        </w:rPr>
        <w:t xml:space="preserve"> человек. В наличие а</w:t>
      </w:r>
      <w:r w:rsidR="00D0662E" w:rsidRPr="001E5729">
        <w:rPr>
          <w:sz w:val="28"/>
          <w:szCs w:val="28"/>
        </w:rPr>
        <w:t>втотранспортного парка входят 52</w:t>
      </w:r>
      <w:r w:rsidR="00A54ECC" w:rsidRPr="001E5729">
        <w:rPr>
          <w:sz w:val="28"/>
          <w:szCs w:val="28"/>
        </w:rPr>
        <w:t xml:space="preserve"> трактора всех марок, 2</w:t>
      </w:r>
      <w:r w:rsidRPr="001E5729">
        <w:rPr>
          <w:sz w:val="28"/>
          <w:szCs w:val="28"/>
        </w:rPr>
        <w:t>8 сеялок, 29 прицепов,1</w:t>
      </w:r>
      <w:r w:rsidR="00A54ECC" w:rsidRPr="001E5729">
        <w:rPr>
          <w:sz w:val="28"/>
          <w:szCs w:val="28"/>
        </w:rPr>
        <w:t>1</w:t>
      </w:r>
      <w:r w:rsidRPr="001E5729">
        <w:rPr>
          <w:sz w:val="28"/>
          <w:szCs w:val="28"/>
        </w:rPr>
        <w:t xml:space="preserve"> комбайна и другие.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ЗАО «Тобол» расположен в лесостепной зоне. Климат типично континентальный. Хозяйство находится в зоне опасного земледелия. Основными чертами температурного режима является: холодная, суровая зима.</w:t>
      </w:r>
    </w:p>
    <w:p w:rsidR="00491E1E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Река Тобол весной сильно разливается, что усложняет и замедляет посевные работы. Теплое, порой засушливое лето и дождливая осень.</w:t>
      </w: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Рельеф в основном слабо пересеченное равнинное плато с уклоном. Согласно почвенному обследованию на пашне выделены следующие почвенные изменения: чернозем – 73,5%, темно-серые – 0,7%</w:t>
      </w:r>
      <w:r w:rsidR="00A54ECC" w:rsidRPr="001E5729">
        <w:rPr>
          <w:sz w:val="28"/>
          <w:szCs w:val="28"/>
        </w:rPr>
        <w:t>.</w:t>
      </w: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Зимой температура достигает -45ºС, а среднесуточная -17ºС. Летом +</w:t>
      </w:r>
      <w:r w:rsidR="00C36765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40ºС, среднесуточная +</w:t>
      </w:r>
      <w:r w:rsidR="00C36765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22ºС.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Растительность самая разнообразная. Много пород лиственных деревьев: береза, осина, тополь, клен. Присутствуют и хвойные деревья: сосна. Произрастает много различных кустарников и трав.</w:t>
      </w:r>
    </w:p>
    <w:p w:rsidR="00C97697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 территории хозяйства находится множество озер, которые пополняют свои запасы воды за счет подземных вод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и разливов реки Тобол.</w:t>
      </w:r>
    </w:p>
    <w:p w:rsidR="00C36765" w:rsidRPr="001E5729" w:rsidRDefault="00C36765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Default="00C36765" w:rsidP="001E5729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 Специализация предприятия</w:t>
      </w:r>
    </w:p>
    <w:p w:rsidR="00C36765" w:rsidRPr="001E5729" w:rsidRDefault="00C36765" w:rsidP="001E5729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A54ECC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Каждому уровню производительных сил, интенсивности сельского хозяйства и его специализации соответствуют свои определенные размеры предприятия. Главными показателями размера сельскохозяйственного предприятия является объем валовой продукции, производимой за год в стоимостном выражении, стоимость реализованной продукции. Дополнительными являются показатели численности работников, площади земельных угодий, сумма основных производственных фондов, поголовье животных, энергетическая мощность. Чем больше эти показатели, тем б</w:t>
      </w:r>
      <w:r w:rsidR="00A54ECC" w:rsidRPr="001E5729">
        <w:rPr>
          <w:sz w:val="28"/>
          <w:szCs w:val="28"/>
        </w:rPr>
        <w:t>ольше размеры предприятия.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Специализация сельскохозяйственного предприятия заключается в выделении главной отрасли и создания всех условий для ее развития.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Специализация – это форма общественного разделения труда на разных стадиях производственного процесса. Она характеризует производственное направление и определяет отраслевую структуру зоны или хозяйства, а также место продукции в общем объеме производства. Рациональная специализация предполагает сочетание одной или двух главных отраслей с рядом дополнительных и сопутствующих отраслей.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Специализация – динамичный процесс, который постоянно развивается и совершенствуется. Цель специализации сельскохозяйственных предприятий -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создание условий для увеличения прибыли, достижения более высокой производительности труда, увеличения продукции и повышения ее качества.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Специализация определяется по структуре товарной продукции.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Задачи анализа специализации:</w:t>
      </w:r>
    </w:p>
    <w:p w:rsidR="00C97697" w:rsidRPr="001E5729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Определить направление специализации.</w:t>
      </w:r>
    </w:p>
    <w:p w:rsidR="00C97697" w:rsidRPr="001E5729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Проанализировать и изучить структуру товарной продукции. </w:t>
      </w:r>
    </w:p>
    <w:p w:rsidR="00C97697" w:rsidRPr="001E5729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Определить уровень специализации.</w:t>
      </w:r>
    </w:p>
    <w:p w:rsidR="00C97697" w:rsidRPr="001E5729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Проанализировать показатели эффективности специализации.</w:t>
      </w:r>
    </w:p>
    <w:p w:rsidR="00C97697" w:rsidRPr="001E5729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Сделать выводы, выявить недостатки в данной специализации.</w:t>
      </w:r>
    </w:p>
    <w:p w:rsidR="00C97697" w:rsidRDefault="00C97697" w:rsidP="001E5729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Разработать мероприятия и резервы по углублению специализации.</w:t>
      </w:r>
    </w:p>
    <w:p w:rsidR="00C36765" w:rsidRPr="001E5729" w:rsidRDefault="00C36765" w:rsidP="00C36765">
      <w:pPr>
        <w:spacing w:line="360" w:lineRule="auto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Таблица 1</w:t>
      </w:r>
      <w:r w:rsidR="00C36765">
        <w:rPr>
          <w:sz w:val="28"/>
          <w:szCs w:val="28"/>
        </w:rPr>
        <w:t xml:space="preserve">. </w:t>
      </w:r>
      <w:r w:rsidRPr="001E5729">
        <w:rPr>
          <w:sz w:val="28"/>
          <w:szCs w:val="28"/>
        </w:rPr>
        <w:t>Динамика размера предприятия</w:t>
      </w:r>
    </w:p>
    <w:tbl>
      <w:tblPr>
        <w:tblW w:w="9116" w:type="dxa"/>
        <w:tblInd w:w="348" w:type="dxa"/>
        <w:tblLayout w:type="fixed"/>
        <w:tblLook w:val="0000" w:firstRow="0" w:lastRow="0" w:firstColumn="0" w:lastColumn="0" w:noHBand="0" w:noVBand="0"/>
      </w:tblPr>
      <w:tblGrid>
        <w:gridCol w:w="5289"/>
        <w:gridCol w:w="875"/>
        <w:gridCol w:w="840"/>
        <w:gridCol w:w="840"/>
        <w:gridCol w:w="1272"/>
      </w:tblGrid>
      <w:tr w:rsidR="00C97697" w:rsidRPr="001E5729" w:rsidTr="00FE3CFB">
        <w:trPr>
          <w:cantSplit/>
          <w:trHeight w:val="300"/>
        </w:trPr>
        <w:tc>
          <w:tcPr>
            <w:tcW w:w="52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Показатели</w:t>
            </w:r>
          </w:p>
        </w:tc>
        <w:tc>
          <w:tcPr>
            <w:tcW w:w="2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годы</w:t>
            </w:r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2009г в % к 2007</w:t>
            </w:r>
            <w:r w:rsidR="00C97697" w:rsidRPr="00C36765">
              <w:rPr>
                <w:sz w:val="20"/>
                <w:szCs w:val="20"/>
              </w:rPr>
              <w:t>г</w:t>
            </w:r>
          </w:p>
        </w:tc>
      </w:tr>
      <w:tr w:rsidR="00C97697" w:rsidRPr="001E5729" w:rsidTr="00FE3CFB">
        <w:trPr>
          <w:cantSplit/>
          <w:trHeight w:val="300"/>
        </w:trPr>
        <w:tc>
          <w:tcPr>
            <w:tcW w:w="52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2009</w:t>
            </w:r>
          </w:p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</w:p>
        </w:tc>
      </w:tr>
      <w:tr w:rsidR="00C97697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C36765" w:rsidRDefault="00C97697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</w:t>
            </w:r>
          </w:p>
        </w:tc>
      </w:tr>
      <w:tr w:rsidR="00A54ECC" w:rsidRPr="001E5729" w:rsidTr="00FE3CFB">
        <w:trPr>
          <w:trHeight w:val="311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Стоимость валовой продукции, тыс. руб.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62171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80670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91666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147,4</w:t>
            </w:r>
          </w:p>
        </w:tc>
      </w:tr>
      <w:tr w:rsidR="00A54ECC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Стоимость товарной продукции, тыс. руб.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45850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47163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47401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103,4</w:t>
            </w:r>
          </w:p>
        </w:tc>
      </w:tr>
      <w:tr w:rsidR="00A54ECC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Стоимость основных производственных фондов, тыс. руб.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49180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54204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70690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143,7</w:t>
            </w:r>
          </w:p>
        </w:tc>
      </w:tr>
      <w:tr w:rsidR="00A54ECC" w:rsidRPr="001E5729" w:rsidTr="00FE3CFB">
        <w:trPr>
          <w:trHeight w:val="324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Численность работников, чел.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192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199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94,8</w:t>
            </w:r>
          </w:p>
        </w:tc>
      </w:tr>
      <w:tr w:rsidR="00A54ECC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Общая земельная площадь, га.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14633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14633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9924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67,8</w:t>
            </w:r>
          </w:p>
        </w:tc>
      </w:tr>
      <w:tr w:rsidR="00A54ECC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в т. ч. пашня, га.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5046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5046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5046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100</w:t>
            </w:r>
          </w:p>
        </w:tc>
      </w:tr>
      <w:tr w:rsidR="00A54ECC" w:rsidRPr="001E5729" w:rsidTr="00FE3CFB">
        <w:trPr>
          <w:trHeight w:val="273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Поголовье животных, гол.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1609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1544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1439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89,4</w:t>
            </w:r>
          </w:p>
        </w:tc>
      </w:tr>
      <w:tr w:rsidR="00A54ECC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Энергетическая мощность, л. с.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8020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A54ECC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8339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7506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54ECC" w:rsidRPr="00C36765" w:rsidRDefault="007373BD" w:rsidP="00C36765">
            <w:pPr>
              <w:spacing w:line="360" w:lineRule="auto"/>
              <w:ind w:firstLine="27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94</w:t>
            </w:r>
          </w:p>
        </w:tc>
      </w:tr>
    </w:tbl>
    <w:p w:rsidR="00FE3CFB" w:rsidRDefault="00FE3CFB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7373BD" w:rsidRPr="001E5729" w:rsidRDefault="00FE3CFB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97697" w:rsidRPr="001E5729">
        <w:rPr>
          <w:sz w:val="28"/>
          <w:szCs w:val="28"/>
        </w:rPr>
        <w:t xml:space="preserve">Исходя из основных показателей размеров предприятия, то есть стоимости валовой продукции и стоимости товарной продукции можно сказать, что данное предприятие среднего размера. Стоимость валовой продукции за анализируемый период увеличилась на </w:t>
      </w:r>
      <w:r w:rsidR="007373BD" w:rsidRPr="001E5729">
        <w:rPr>
          <w:sz w:val="28"/>
          <w:szCs w:val="28"/>
        </w:rPr>
        <w:t>47,4</w:t>
      </w:r>
      <w:r w:rsidR="00C97697" w:rsidRPr="001E5729">
        <w:rPr>
          <w:sz w:val="28"/>
          <w:szCs w:val="28"/>
        </w:rPr>
        <w:t>%. Остальные показатели в основном за анализируемый период уменьшились, за исключением стоимости основных производственных фондов. Этот показатель увеличился на 4</w:t>
      </w:r>
      <w:r w:rsidR="00D5432B" w:rsidRPr="001E5729">
        <w:rPr>
          <w:sz w:val="28"/>
          <w:szCs w:val="28"/>
        </w:rPr>
        <w:t>3,7</w:t>
      </w:r>
      <w:r w:rsidR="00C97697" w:rsidRPr="001E5729">
        <w:rPr>
          <w:sz w:val="28"/>
          <w:szCs w:val="28"/>
        </w:rPr>
        <w:t>%.</w:t>
      </w:r>
    </w:p>
    <w:p w:rsidR="0055292A" w:rsidRPr="001E5729" w:rsidRDefault="0055292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Таблица 2</w:t>
      </w:r>
      <w:r w:rsidR="00C36765">
        <w:rPr>
          <w:sz w:val="28"/>
          <w:szCs w:val="28"/>
        </w:rPr>
        <w:t xml:space="preserve">. </w:t>
      </w:r>
      <w:r w:rsidRPr="001E5729">
        <w:rPr>
          <w:sz w:val="28"/>
          <w:szCs w:val="28"/>
        </w:rPr>
        <w:t>Состав и структура товарной продукции</w:t>
      </w:r>
    </w:p>
    <w:tbl>
      <w:tblPr>
        <w:tblW w:w="9041" w:type="dxa"/>
        <w:tblLook w:val="0000" w:firstRow="0" w:lastRow="0" w:firstColumn="0" w:lastColumn="0" w:noHBand="0" w:noVBand="0"/>
      </w:tblPr>
      <w:tblGrid>
        <w:gridCol w:w="4361"/>
        <w:gridCol w:w="960"/>
        <w:gridCol w:w="840"/>
        <w:gridCol w:w="840"/>
        <w:gridCol w:w="1080"/>
        <w:gridCol w:w="960"/>
      </w:tblGrid>
      <w:tr w:rsidR="00D5432B" w:rsidRPr="001E5729" w:rsidTr="00FE3CFB">
        <w:trPr>
          <w:trHeight w:val="300"/>
        </w:trPr>
        <w:tc>
          <w:tcPr>
            <w:tcW w:w="4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Виды продукции</w:t>
            </w:r>
          </w:p>
        </w:tc>
        <w:tc>
          <w:tcPr>
            <w:tcW w:w="26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годы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в среднем за 3 года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2008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2337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2009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%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6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Зерно, тыс.руб.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7273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3222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3258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2337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4584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309DA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9,8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Картофель,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2300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641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4D69F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2687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2337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1876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309DA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Прочая продукция растениеводства,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1107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769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4D69F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1440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2337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1105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309DA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2,4</w:t>
            </w:r>
          </w:p>
        </w:tc>
      </w:tr>
      <w:tr w:rsidR="00D5432B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Итого по растениеводству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10680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D5432B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4632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4D69F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7385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23378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7565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432B" w:rsidRPr="00C36765" w:rsidRDefault="009309DA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16,2</w:t>
            </w:r>
          </w:p>
        </w:tc>
      </w:tr>
      <w:tr w:rsidR="00C36765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Молоко,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24602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32375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31020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29332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62,7</w:t>
            </w:r>
          </w:p>
        </w:tc>
      </w:tr>
      <w:tr w:rsidR="00C36765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Мясо всех видов,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8330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7559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5627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7172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15,3</w:t>
            </w:r>
          </w:p>
        </w:tc>
      </w:tr>
      <w:tr w:rsidR="00C36765" w:rsidRPr="001E5729" w:rsidTr="00FE3CFB">
        <w:trPr>
          <w:trHeight w:val="252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Прочая продукция животноводства,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715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849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1305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956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</w:t>
            </w:r>
          </w:p>
        </w:tc>
      </w:tr>
      <w:tr w:rsidR="00C36765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 xml:space="preserve">Итого по животноводству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33647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40783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37952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37460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80</w:t>
            </w:r>
          </w:p>
        </w:tc>
      </w:tr>
      <w:tr w:rsidR="00C36765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Работа и услуги, тыс. 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1523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1748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2064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1779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3,8</w:t>
            </w:r>
          </w:p>
        </w:tc>
      </w:tr>
      <w:tr w:rsidR="00C36765" w:rsidRPr="001E5729" w:rsidTr="00FE3CFB">
        <w:trPr>
          <w:trHeight w:val="30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Итого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45850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47163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47401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46804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6765" w:rsidRPr="00C36765" w:rsidRDefault="00C36765" w:rsidP="00FE3CF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765">
              <w:rPr>
                <w:sz w:val="20"/>
                <w:szCs w:val="20"/>
              </w:rPr>
              <w:t>100</w:t>
            </w:r>
          </w:p>
        </w:tc>
      </w:tr>
    </w:tbl>
    <w:p w:rsidR="00D5432B" w:rsidRPr="001E5729" w:rsidRDefault="00D5432B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 расчёта данной таблицы видно, что в структуре товарной продукции бол</w:t>
      </w:r>
      <w:r w:rsidR="009309DA" w:rsidRPr="001E5729">
        <w:rPr>
          <w:sz w:val="28"/>
          <w:szCs w:val="28"/>
        </w:rPr>
        <w:t>ьшую долю занимает молоко – 62,7</w:t>
      </w:r>
      <w:r w:rsidRPr="001E5729">
        <w:rPr>
          <w:sz w:val="28"/>
          <w:szCs w:val="28"/>
        </w:rPr>
        <w:t>%, реализация мяса КРС – 15</w:t>
      </w:r>
      <w:r w:rsidR="009309DA" w:rsidRPr="001E5729">
        <w:rPr>
          <w:sz w:val="28"/>
          <w:szCs w:val="28"/>
        </w:rPr>
        <w:t>,3% и зерна – 9,8</w:t>
      </w:r>
      <w:r w:rsidRPr="001E5729">
        <w:rPr>
          <w:sz w:val="28"/>
          <w:szCs w:val="28"/>
        </w:rPr>
        <w:t>%. По вышеизложенным данным можно сказать, что хозяйство имеет молочное направление. Дополнительными отраслями являются производство мяса и зерна.</w:t>
      </w:r>
    </w:p>
    <w:p w:rsidR="00491E1E" w:rsidRPr="001E5729" w:rsidRDefault="00491E1E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Default="00C97697" w:rsidP="001E5729">
      <w:pPr>
        <w:pStyle w:val="11"/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1.3 Структура управл</w:t>
      </w:r>
      <w:r w:rsidR="00027C1A">
        <w:rPr>
          <w:sz w:val="28"/>
          <w:szCs w:val="28"/>
        </w:rPr>
        <w:t>ения, организационная структура</w:t>
      </w:r>
    </w:p>
    <w:p w:rsidR="00027C1A" w:rsidRPr="001E5729" w:rsidRDefault="00027C1A" w:rsidP="001E5729">
      <w:pPr>
        <w:pStyle w:val="11"/>
        <w:spacing w:line="360" w:lineRule="auto"/>
        <w:ind w:left="0"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1E5729">
        <w:rPr>
          <w:rFonts w:ascii="Times New Roman" w:hAnsi="Times New Roman" w:cs="Times New Roman"/>
          <w:lang w:val="en-US"/>
        </w:rPr>
        <w:t>C</w:t>
      </w:r>
      <w:r w:rsidRPr="001E5729">
        <w:rPr>
          <w:rFonts w:ascii="Times New Roman" w:hAnsi="Times New Roman" w:cs="Times New Roman"/>
        </w:rPr>
        <w:t>труктура управления - упорядоченная совокупность устойчиво взаимосвязанных элементов, обеспечивающих функционирование и развитие организации как единого целого. Структура управления определяется также как форма разделения и кооперации управленческой деятельности, в рамках которой осуществляется процесс управления по соответствующим функциям, направленным на решение поставленных задач и достижение намеченных целей.</w:t>
      </w:r>
    </w:p>
    <w:p w:rsidR="00C97697" w:rsidRPr="001E5729" w:rsidRDefault="00C97697" w:rsidP="001E5729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caps/>
        </w:rPr>
      </w:pPr>
      <w:r w:rsidRPr="001E5729">
        <w:rPr>
          <w:rFonts w:ascii="Times New Roman" w:hAnsi="Times New Roman" w:cs="Times New Roman"/>
          <w:lang w:val="en-US"/>
        </w:rPr>
        <w:t>C</w:t>
      </w:r>
      <w:r w:rsidRPr="001E5729">
        <w:rPr>
          <w:rFonts w:ascii="Times New Roman" w:hAnsi="Times New Roman" w:cs="Times New Roman"/>
        </w:rPr>
        <w:t>труктура управления представляется в виде системы оптимального распределения функциональных обязанностей, прав и ответственности, порядка и форм взаимодействия между входящими в ее состав органами управления и работающими в них людьми.</w:t>
      </w:r>
    </w:p>
    <w:p w:rsidR="00C97697" w:rsidRPr="001E5729" w:rsidRDefault="00C97697" w:rsidP="001E5729">
      <w:pPr>
        <w:pStyle w:val="21"/>
        <w:spacing w:line="360" w:lineRule="auto"/>
        <w:ind w:firstLine="709"/>
        <w:rPr>
          <w:rFonts w:ascii="Times New Roman" w:hAnsi="Times New Roman" w:cs="Times New Roman"/>
        </w:rPr>
      </w:pPr>
      <w:r w:rsidRPr="001E5729">
        <w:rPr>
          <w:rFonts w:ascii="Times New Roman" w:hAnsi="Times New Roman" w:cs="Times New Roman"/>
        </w:rPr>
        <w:t>Сельскохозяйственное предприятие ЗАО «Тобол» возглавляет директор. Он действует от имени предприятия, представляет его во всех учреждениях и организациях, распоряжается законным имуществом и средствами хозяйства, выдаёт доверенности, открывает счета в банке. В пределах своих возможностей издаёт приказы по предприятию, принимает и увольняет работников. Директор может реализовать свои права по управлению предприятием непосредственно или через заместителей, управляющих отделений и главных специалистов.</w:t>
      </w:r>
    </w:p>
    <w:p w:rsidR="00C97697" w:rsidRPr="001E5729" w:rsidRDefault="00C97697" w:rsidP="001E5729">
      <w:pPr>
        <w:pStyle w:val="21"/>
        <w:spacing w:line="360" w:lineRule="auto"/>
        <w:ind w:firstLine="709"/>
        <w:rPr>
          <w:rFonts w:ascii="Times New Roman" w:hAnsi="Times New Roman" w:cs="Times New Roman"/>
        </w:rPr>
      </w:pPr>
      <w:r w:rsidRPr="001E5729">
        <w:rPr>
          <w:rFonts w:ascii="Times New Roman" w:hAnsi="Times New Roman" w:cs="Times New Roman"/>
        </w:rPr>
        <w:t xml:space="preserve">На руководящие должности подбираются и назначаются лица, имеющие необходимую квалификацию и опыт. Для руководителей и специалистов, которых утверждает директор, разработаны должностные инструкции. В них указаны задачи, обязанности и права, которые должны выполнять руководители и специалисты. </w:t>
      </w:r>
    </w:p>
    <w:p w:rsidR="00C97697" w:rsidRPr="001E5729" w:rsidRDefault="00C97697" w:rsidP="001E5729">
      <w:pPr>
        <w:pStyle w:val="21"/>
        <w:spacing w:line="360" w:lineRule="auto"/>
        <w:ind w:firstLine="709"/>
        <w:rPr>
          <w:rFonts w:ascii="Times New Roman" w:hAnsi="Times New Roman" w:cs="Times New Roman"/>
        </w:rPr>
      </w:pPr>
      <w:r w:rsidRPr="001E5729">
        <w:rPr>
          <w:rFonts w:ascii="Times New Roman" w:hAnsi="Times New Roman" w:cs="Times New Roman"/>
        </w:rPr>
        <w:t>Структура управления фиксируется в схеме структуры управления, в штатных расписаниях, в положениях о структурных подразделениях.</w:t>
      </w:r>
      <w:r w:rsidR="001E5729">
        <w:rPr>
          <w:rFonts w:ascii="Times New Roman" w:hAnsi="Times New Roman" w:cs="Times New Roman"/>
        </w:rPr>
        <w:t xml:space="preserve"> </w:t>
      </w:r>
    </w:p>
    <w:p w:rsidR="00C97697" w:rsidRPr="001E5729" w:rsidRDefault="00C97697" w:rsidP="001E5729">
      <w:pPr>
        <w:pStyle w:val="21"/>
        <w:spacing w:line="360" w:lineRule="auto"/>
        <w:ind w:firstLine="709"/>
        <w:rPr>
          <w:rFonts w:ascii="Times New Roman" w:hAnsi="Times New Roman" w:cs="Times New Roman"/>
        </w:rPr>
      </w:pPr>
      <w:r w:rsidRPr="001E5729">
        <w:rPr>
          <w:rFonts w:ascii="Times New Roman" w:hAnsi="Times New Roman" w:cs="Times New Roman"/>
        </w:rPr>
        <w:t>На формирование структуры управления влияет множество факторов:</w:t>
      </w:r>
      <w:r w:rsidR="00027C1A">
        <w:rPr>
          <w:rFonts w:ascii="Times New Roman" w:hAnsi="Times New Roman" w:cs="Times New Roman"/>
        </w:rPr>
        <w:t xml:space="preserve"> </w:t>
      </w:r>
      <w:r w:rsidRPr="001E5729">
        <w:rPr>
          <w:rFonts w:ascii="Times New Roman" w:hAnsi="Times New Roman" w:cs="Times New Roman"/>
        </w:rPr>
        <w:t>специализация производства, структура организационного устройства хозяйства, число и размер населенного пункта и др.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По организационным призна</w:t>
      </w:r>
      <w:r w:rsidR="00073343" w:rsidRPr="001E5729">
        <w:rPr>
          <w:sz w:val="28"/>
          <w:szCs w:val="28"/>
        </w:rPr>
        <w:t>кам структура хозяйства в</w:t>
      </w:r>
      <w:r w:rsidRPr="001E5729">
        <w:rPr>
          <w:sz w:val="28"/>
          <w:szCs w:val="28"/>
        </w:rPr>
        <w:t xml:space="preserve"> наи</w:t>
      </w:r>
      <w:r w:rsidR="00073343" w:rsidRPr="001E5729">
        <w:rPr>
          <w:sz w:val="28"/>
          <w:szCs w:val="28"/>
        </w:rPr>
        <w:t xml:space="preserve">большей степени </w:t>
      </w:r>
      <w:r w:rsidRPr="001E5729">
        <w:rPr>
          <w:sz w:val="28"/>
          <w:szCs w:val="28"/>
        </w:rPr>
        <w:t>соответствует целям, стоящим перед системой, благодаря этому может быть обеспечена соответствие всех решений по</w:t>
      </w:r>
      <w:r w:rsidR="0055292A" w:rsidRPr="001E5729">
        <w:rPr>
          <w:sz w:val="28"/>
          <w:szCs w:val="28"/>
        </w:rPr>
        <w:t xml:space="preserve"> частным вопросам общим целям.</w:t>
      </w:r>
    </w:p>
    <w:p w:rsidR="00AA3B13" w:rsidRPr="001E5729" w:rsidRDefault="00AA3B13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1.4 Организация бухгалтерского учёта на предприятии (учётная </w:t>
      </w:r>
    </w:p>
    <w:p w:rsidR="00C97697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политика)</w:t>
      </w:r>
    </w:p>
    <w:p w:rsidR="00027C1A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Бухгалтерский учет в ЗАО «Тобол» ведется в соответствии с Законом РФ от 21.11.96г. № 129 – ФЗ «О бухгалтерском учете», а также в соответствии с «Положением по бухгалтерскому учету и бухгалтерской отчетности в РФ», утвержденным приказом Минфина РФ от 13.01.2000г. № 4 – н.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Основные элементы ведения бухгалтерского учета отражены в приказе № 37 от 06.03.2003г. «Об учетной политике», созданной на основе Положения по бухгалтерскому учету «Учетная политика организации», утвержденного приказом Минфина РФ от 09.12.98г. №60- н.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Учетная политика, принятая предприятием, - совокупность способов ведения бухгалтерского учета, первичного наблюдения, стоимостного измерения, текущей группировки и итогового обобщения фактов хозяйственной деятельности.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Учетной политикой ЗАО «Тобол» определены общие положения, а также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основные правила ведения бухгалтерского учета.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Объектами бухгалтерского учета является имущество хозяйства, его обязательства, хозяйственные операции.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Основными задачами бухгалтерского учета являются:</w:t>
      </w:r>
    </w:p>
    <w:p w:rsidR="00C97697" w:rsidRPr="001E5729" w:rsidRDefault="00C97697" w:rsidP="001E572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Формирование полной и достоверной информации о деятельности предприятия и её имущественном положении;</w:t>
      </w:r>
    </w:p>
    <w:p w:rsidR="00C97697" w:rsidRPr="001E5729" w:rsidRDefault="00C97697" w:rsidP="001E572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Обеспечение информацией, необходимой внутренним и внешним пользователям, бухгалтерской отчетности для контроля за соблюдением законодательства РФ при осуществлении ЗАО «Тобол» хозяйственных операций и их целесообразностью, наличием и движением имущества и обязательств;</w:t>
      </w:r>
    </w:p>
    <w:p w:rsidR="00027C1A" w:rsidRDefault="00C97697" w:rsidP="001E572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Предотвращение отрицательных результатов хозяйственной деятельности.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Ответственность за организацию бухгалтерского учета в ЗАО «Тобол», за соблюдением законодательства при выполнении хозяйственных операции несет руководитель хозяйства. 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Главный бухгалтер подчиняется непосредственно руководителю хозяйства, несет ответственность за ведение бухгалтерского учета, а также за своевременное представление полной и достоверной бухгалтерской отчетности, он распределяет служебные обязанности по функциональному признаку. В бухгалтерию входят следующие работники:</w:t>
      </w:r>
    </w:p>
    <w:p w:rsidR="00C97697" w:rsidRPr="001E5729" w:rsidRDefault="00C97697" w:rsidP="001E572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Заместитель главного бухгалтера, который занимается расчетами с бюджетом, составляет квартальную отчетность.</w:t>
      </w:r>
    </w:p>
    <w:p w:rsidR="00C97697" w:rsidRPr="001E5729" w:rsidRDefault="00C97697" w:rsidP="001E572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Бухгалтер материального стола принимает и обрабатывает отчеты бригадиров, заведующих ферм о движении скота, о полученном приплоде и приросте, о валовых надоях, обрабатывает отчеты о движении кормов, контролирует поступление продукции на склад и её расход.</w:t>
      </w:r>
    </w:p>
    <w:p w:rsidR="00C97697" w:rsidRPr="001E5729" w:rsidRDefault="00C97697" w:rsidP="001E572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Бухгалтер по расчетам с поставщиками и покупателями ведет книги покупок и продаж, начисляет износ основных средств и МБП.</w:t>
      </w:r>
    </w:p>
    <w:p w:rsidR="00C97697" w:rsidRPr="001E5729" w:rsidRDefault="00C97697" w:rsidP="001E572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Бухгалтер расчетного стола занимаетс</w:t>
      </w:r>
      <w:r w:rsidR="00073343" w:rsidRPr="001E5729">
        <w:rPr>
          <w:sz w:val="28"/>
          <w:szCs w:val="28"/>
        </w:rPr>
        <w:t>я начислением заработной платы,</w:t>
      </w:r>
      <w:r w:rsidRPr="001E5729">
        <w:rPr>
          <w:sz w:val="28"/>
          <w:szCs w:val="28"/>
        </w:rPr>
        <w:t xml:space="preserve"> пособий по временной нетрудоспособности, формирует данные по счету 70 «Расчеты по оплате труда», начисляет взносы во внебюджетные фонды по счету 69 «Расчеты по социальному страхованию и обеспечению» соответствующих субсчетов, ведет журнал – ордер №7- АПК. Ведет расчеты с подотчетными лицами, принимает и проверяет авансовые отчеты, формирует данные по счету 71 «Расчеты с подотчетными лицами».</w:t>
      </w:r>
    </w:p>
    <w:p w:rsidR="00027C1A" w:rsidRDefault="00C97697" w:rsidP="001E572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Кассир принимает и выдает денежные средства по приходным и расходным кассовым ордерам, составляет отчеты кассира, ведет кассовую книгу, работает с банком.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Бухгалтерия хозяйства ведет бухгалтерский учет в соответствии с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Планом счетов для предприятий АПК, утвержденным приказом Минфина от 31.10.2000г. №94.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учетной политике закреплена форма ведения бухгалтерского учета – это единая журнально-ордерная форма учета, утвержденная письмом Минфина РФ от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08.03.2006г. №63. По каждому виду затрат и выходу продукции, работ, услуг составляются журналы-ордера. Бухгалтерский учет ведется ручным</w:t>
      </w:r>
      <w:r w:rsidR="00073343" w:rsidRPr="001E5729">
        <w:rPr>
          <w:sz w:val="28"/>
          <w:szCs w:val="28"/>
        </w:rPr>
        <w:t xml:space="preserve"> и частично автоматизированным способа</w:t>
      </w:r>
      <w:r w:rsidRPr="001E5729">
        <w:rPr>
          <w:sz w:val="28"/>
          <w:szCs w:val="28"/>
        </w:rPr>
        <w:t>м</w:t>
      </w:r>
      <w:r w:rsidR="00073343" w:rsidRPr="001E5729">
        <w:rPr>
          <w:sz w:val="28"/>
          <w:szCs w:val="28"/>
        </w:rPr>
        <w:t>и</w:t>
      </w:r>
      <w:r w:rsidRPr="001E5729">
        <w:rPr>
          <w:sz w:val="28"/>
          <w:szCs w:val="28"/>
        </w:rPr>
        <w:t xml:space="preserve"> в рублях и на русском языке.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Все хозяйственные операции, проводимые по учету оформляются первичными документами. Формы первичных документов, формы для внутренней бухгалтерской отчетности, а также правила и график документооборота являются одним из элементов учетной политики хозяйства, и представляет собой схему обработки и движения документов.</w:t>
      </w:r>
    </w:p>
    <w:p w:rsidR="00AA3B13" w:rsidRPr="001E5729" w:rsidRDefault="00AA3B13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Pr="00165DB2" w:rsidRDefault="00FE3CFB" w:rsidP="001E5729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>сельскохозяйственный бухгалтерский учет зерно</w:t>
      </w:r>
    </w:p>
    <w:p w:rsidR="00AA3B13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A3B13" w:rsidRPr="001E5729">
        <w:rPr>
          <w:sz w:val="28"/>
          <w:szCs w:val="28"/>
        </w:rPr>
        <w:t xml:space="preserve">2. </w:t>
      </w:r>
      <w:r w:rsidR="00C97697" w:rsidRPr="001E5729">
        <w:rPr>
          <w:sz w:val="28"/>
          <w:szCs w:val="28"/>
        </w:rPr>
        <w:t>Ан</w:t>
      </w:r>
      <w:r>
        <w:rPr>
          <w:sz w:val="28"/>
          <w:szCs w:val="28"/>
        </w:rPr>
        <w:t>ализ хозяйственной деятельности</w:t>
      </w:r>
    </w:p>
    <w:p w:rsidR="00AA3B13" w:rsidRPr="001E5729" w:rsidRDefault="00AA3B13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2.1 Анализ использования земельных угодий</w:t>
      </w:r>
    </w:p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Роль земли в сельскохозяйственном производстве огромна и многообразна. Земля в сельском хозяйстве является главным средством производства и имеет свои особенности: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земля не является трудом человека, она продукт природы;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земля незаменима, без нее не может осущес</w:t>
      </w:r>
      <w:r w:rsidR="00073343" w:rsidRPr="001E5729">
        <w:rPr>
          <w:sz w:val="28"/>
          <w:szCs w:val="28"/>
        </w:rPr>
        <w:t>т</w:t>
      </w:r>
      <w:r w:rsidRPr="001E5729">
        <w:rPr>
          <w:sz w:val="28"/>
          <w:szCs w:val="28"/>
        </w:rPr>
        <w:t>влят</w:t>
      </w:r>
      <w:r w:rsidR="00BF1E66" w:rsidRPr="001E5729">
        <w:rPr>
          <w:sz w:val="28"/>
          <w:szCs w:val="28"/>
        </w:rPr>
        <w:t>ь</w:t>
      </w:r>
      <w:r w:rsidRPr="001E5729">
        <w:rPr>
          <w:sz w:val="28"/>
          <w:szCs w:val="28"/>
        </w:rPr>
        <w:t>ся процесс сельскохозяйственного производства;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земля пространственно ограничена, ее поверхность нельзя увеличить;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использование земли как средства производства связано с постоянством места;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земельные участки не одинаковы по своему качеству;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- земля при правильном использовании улучш</w:t>
      </w:r>
      <w:r w:rsidR="00073343" w:rsidRPr="001E5729">
        <w:rPr>
          <w:sz w:val="28"/>
          <w:szCs w:val="28"/>
        </w:rPr>
        <w:t>ае</w:t>
      </w:r>
      <w:r w:rsidRPr="001E5729">
        <w:rPr>
          <w:sz w:val="28"/>
          <w:szCs w:val="28"/>
        </w:rPr>
        <w:t>т свое плодородие.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сельском хозяйстве земля является главным средством производства, функционирующее одновременно как предмет труда и как средство труда. К землям сельскохозяйственного назначения относят территорию, предоставленную сельскохозяйственным товаропроизводителям и предназначенную для ведения сельского хозяйства. Их основу составляют сельскохозяйственные угодья. В них входят также площади, занятые лесами, кустарниками, усадьбами и другими угодьями, без которых ведение сельского хозяйства невозможно.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Земельные угодья подразделяются на сельскохозяйственные и несельскохозяйственные. К сельскохозяйственным угодьям относятся: пашня, сенокосы, пастбища, многолетние насаждения и залежь. Большое значение имеют угодья, представляющие собой естественную кормовую базу для животноводства.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Задачи анализа использования земельных угодий:</w:t>
      </w:r>
    </w:p>
    <w:p w:rsidR="00C97697" w:rsidRPr="001E5729" w:rsidRDefault="00C97697" w:rsidP="001E5729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Проанализировать и изучить структуру земельных угодий.</w:t>
      </w:r>
    </w:p>
    <w:p w:rsidR="00C97697" w:rsidRPr="001E5729" w:rsidRDefault="00C97697" w:rsidP="001E5729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Определить и проанализировать показатели эффективности использования земельных угодий.</w:t>
      </w:r>
    </w:p>
    <w:p w:rsidR="00C97697" w:rsidRPr="001E5729" w:rsidRDefault="00C97697" w:rsidP="001E5729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уровень обеспеченности предприятия земельными угодьями.</w:t>
      </w:r>
    </w:p>
    <w:p w:rsidR="00C97697" w:rsidRPr="001E5729" w:rsidRDefault="00C97697" w:rsidP="001E5729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Выявить факторы, влияющие на эффективность использования земельных угодий.</w:t>
      </w:r>
    </w:p>
    <w:p w:rsidR="00027C1A" w:rsidRPr="001E5729" w:rsidRDefault="00C97697" w:rsidP="001E5729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Наметить пути повышения эффективности использования земельных угодий. </w:t>
      </w:r>
    </w:p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Таблица 3</w:t>
      </w:r>
      <w:r w:rsidR="00027C1A">
        <w:rPr>
          <w:sz w:val="28"/>
          <w:szCs w:val="28"/>
        </w:rPr>
        <w:t xml:space="preserve">. </w:t>
      </w:r>
      <w:r w:rsidRPr="001E5729">
        <w:rPr>
          <w:sz w:val="28"/>
          <w:szCs w:val="28"/>
        </w:rPr>
        <w:t>Состав и структура земельных угодий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01"/>
        <w:gridCol w:w="770"/>
        <w:gridCol w:w="699"/>
        <w:gridCol w:w="828"/>
        <w:gridCol w:w="702"/>
        <w:gridCol w:w="771"/>
        <w:gridCol w:w="702"/>
        <w:gridCol w:w="738"/>
        <w:gridCol w:w="737"/>
      </w:tblGrid>
      <w:tr w:rsidR="00C97697" w:rsidRPr="001E5729" w:rsidTr="00FE3CFB">
        <w:trPr>
          <w:cantSplit/>
        </w:trPr>
        <w:tc>
          <w:tcPr>
            <w:tcW w:w="2901" w:type="dxa"/>
            <w:vMerge w:val="restart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Показатели</w:t>
            </w:r>
          </w:p>
        </w:tc>
        <w:tc>
          <w:tcPr>
            <w:tcW w:w="1469" w:type="dxa"/>
            <w:gridSpan w:val="2"/>
          </w:tcPr>
          <w:p w:rsidR="00C97697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1530" w:type="dxa"/>
            <w:gridSpan w:val="2"/>
          </w:tcPr>
          <w:p w:rsidR="00C97697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1473" w:type="dxa"/>
            <w:gridSpan w:val="2"/>
          </w:tcPr>
          <w:p w:rsidR="00C97697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1475" w:type="dxa"/>
            <w:gridSpan w:val="2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</w:t>
            </w:r>
            <w:r w:rsidR="00073343" w:rsidRPr="00027C1A">
              <w:rPr>
                <w:sz w:val="20"/>
                <w:szCs w:val="20"/>
              </w:rPr>
              <w:t>009г к 2007</w:t>
            </w:r>
            <w:r w:rsidRPr="00027C1A">
              <w:rPr>
                <w:sz w:val="20"/>
                <w:szCs w:val="20"/>
              </w:rPr>
              <w:t>г</w:t>
            </w:r>
          </w:p>
        </w:tc>
      </w:tr>
      <w:tr w:rsidR="00C97697" w:rsidRPr="001E5729" w:rsidTr="00FE3CFB">
        <w:trPr>
          <w:cantSplit/>
        </w:trPr>
        <w:tc>
          <w:tcPr>
            <w:tcW w:w="2901" w:type="dxa"/>
            <w:vMerge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:rsidR="00C97697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га</w:t>
            </w:r>
          </w:p>
        </w:tc>
        <w:tc>
          <w:tcPr>
            <w:tcW w:w="699" w:type="dxa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%</w:t>
            </w:r>
          </w:p>
        </w:tc>
        <w:tc>
          <w:tcPr>
            <w:tcW w:w="828" w:type="dxa"/>
          </w:tcPr>
          <w:p w:rsidR="00C97697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га</w:t>
            </w:r>
          </w:p>
        </w:tc>
        <w:tc>
          <w:tcPr>
            <w:tcW w:w="702" w:type="dxa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%</w:t>
            </w:r>
          </w:p>
        </w:tc>
        <w:tc>
          <w:tcPr>
            <w:tcW w:w="771" w:type="dxa"/>
          </w:tcPr>
          <w:p w:rsidR="00C97697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га</w:t>
            </w:r>
          </w:p>
        </w:tc>
        <w:tc>
          <w:tcPr>
            <w:tcW w:w="702" w:type="dxa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%</w:t>
            </w:r>
          </w:p>
        </w:tc>
        <w:tc>
          <w:tcPr>
            <w:tcW w:w="738" w:type="dxa"/>
          </w:tcPr>
          <w:p w:rsidR="00C97697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га</w:t>
            </w:r>
          </w:p>
        </w:tc>
        <w:tc>
          <w:tcPr>
            <w:tcW w:w="737" w:type="dxa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%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pStyle w:val="ab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Общая земельная площадь, га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14633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14633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9924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  <w:tc>
          <w:tcPr>
            <w:tcW w:w="738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-4709</w:t>
            </w:r>
          </w:p>
        </w:tc>
        <w:tc>
          <w:tcPr>
            <w:tcW w:w="737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67,8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 xml:space="preserve">Всего сельскохозяйственных угодий </w:t>
            </w:r>
          </w:p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из них: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8702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59,5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8702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59,5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8702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87,7</w:t>
            </w:r>
          </w:p>
        </w:tc>
        <w:tc>
          <w:tcPr>
            <w:tcW w:w="738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Пашни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5046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34,5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5046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34,5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5046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50,8</w:t>
            </w:r>
          </w:p>
        </w:tc>
        <w:tc>
          <w:tcPr>
            <w:tcW w:w="738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Сенокосы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1401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9,6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1401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9,6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1401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14,1</w:t>
            </w:r>
          </w:p>
        </w:tc>
        <w:tc>
          <w:tcPr>
            <w:tcW w:w="738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Пастбища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2255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15,4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2255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15,4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2255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22,7</w:t>
            </w:r>
          </w:p>
        </w:tc>
        <w:tc>
          <w:tcPr>
            <w:tcW w:w="738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 xml:space="preserve">Леса и кустарники 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5757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39,3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5757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39,3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1048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10,6</w:t>
            </w:r>
          </w:p>
        </w:tc>
        <w:tc>
          <w:tcPr>
            <w:tcW w:w="738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-4709</w:t>
            </w:r>
          </w:p>
        </w:tc>
        <w:tc>
          <w:tcPr>
            <w:tcW w:w="737" w:type="dxa"/>
          </w:tcPr>
          <w:p w:rsidR="00073343" w:rsidRPr="00027C1A" w:rsidRDefault="0079745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18,2</w:t>
            </w:r>
          </w:p>
        </w:tc>
      </w:tr>
      <w:tr w:rsidR="00073343" w:rsidRPr="001E5729" w:rsidTr="00FE3CFB">
        <w:tc>
          <w:tcPr>
            <w:tcW w:w="2901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Прочие земли</w:t>
            </w:r>
          </w:p>
        </w:tc>
        <w:tc>
          <w:tcPr>
            <w:tcW w:w="770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174</w:t>
            </w:r>
          </w:p>
        </w:tc>
        <w:tc>
          <w:tcPr>
            <w:tcW w:w="699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1,2</w:t>
            </w:r>
          </w:p>
        </w:tc>
        <w:tc>
          <w:tcPr>
            <w:tcW w:w="82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174</w:t>
            </w:r>
          </w:p>
        </w:tc>
        <w:tc>
          <w:tcPr>
            <w:tcW w:w="702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1,2</w:t>
            </w:r>
          </w:p>
        </w:tc>
        <w:tc>
          <w:tcPr>
            <w:tcW w:w="771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174</w:t>
            </w:r>
          </w:p>
        </w:tc>
        <w:tc>
          <w:tcPr>
            <w:tcW w:w="702" w:type="dxa"/>
          </w:tcPr>
          <w:p w:rsidR="00073343" w:rsidRPr="00027C1A" w:rsidRDefault="00CD5C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1,8</w:t>
            </w:r>
          </w:p>
        </w:tc>
        <w:tc>
          <w:tcPr>
            <w:tcW w:w="738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073343" w:rsidRPr="00027C1A" w:rsidRDefault="0007334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</w:tbl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Изучив данные таблицы можно сказать, что структура земельных площадей за последние 3 года изменилась незначительно. В структуре земельных угод</w:t>
      </w:r>
      <w:r w:rsidR="00797457" w:rsidRPr="001E5729">
        <w:rPr>
          <w:sz w:val="28"/>
          <w:szCs w:val="28"/>
        </w:rPr>
        <w:t>ий больше половины, то есть 87,7</w:t>
      </w:r>
      <w:r w:rsidRPr="001E5729">
        <w:rPr>
          <w:sz w:val="28"/>
          <w:szCs w:val="28"/>
        </w:rPr>
        <w:t>% занимают сельскох</w:t>
      </w:r>
      <w:r w:rsidR="00797457" w:rsidRPr="001E5729">
        <w:rPr>
          <w:sz w:val="28"/>
          <w:szCs w:val="28"/>
        </w:rPr>
        <w:t>озяйственные угод</w:t>
      </w:r>
      <w:r w:rsidR="00165DB2">
        <w:rPr>
          <w:sz w:val="28"/>
          <w:szCs w:val="28"/>
        </w:rPr>
        <w:t>ь</w:t>
      </w:r>
      <w:r w:rsidR="00797457" w:rsidRPr="001E5729">
        <w:rPr>
          <w:sz w:val="28"/>
          <w:szCs w:val="28"/>
        </w:rPr>
        <w:t>я. Из них 50,8% занимает пашня, 22,7% – пастбища, 14,1</w:t>
      </w:r>
      <w:r w:rsidRPr="001E5729">
        <w:rPr>
          <w:sz w:val="28"/>
          <w:szCs w:val="28"/>
        </w:rPr>
        <w:t>% – сенокосы.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Остальную площадь занимают не се</w:t>
      </w:r>
      <w:r w:rsidR="00165DB2">
        <w:rPr>
          <w:sz w:val="28"/>
          <w:szCs w:val="28"/>
        </w:rPr>
        <w:t>льскохозяйственные угодь</w:t>
      </w:r>
      <w:r w:rsidR="00797457" w:rsidRPr="001E5729">
        <w:rPr>
          <w:sz w:val="28"/>
          <w:szCs w:val="28"/>
        </w:rPr>
        <w:t>я – 12,4</w:t>
      </w:r>
      <w:r w:rsidRPr="001E5729">
        <w:rPr>
          <w:sz w:val="28"/>
          <w:szCs w:val="28"/>
        </w:rPr>
        <w:t>%, которые в основном занимают леса и кустарники – 39,3%.</w:t>
      </w:r>
    </w:p>
    <w:p w:rsidR="00C97697" w:rsidRPr="001E5729" w:rsidRDefault="0079745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Большую часть</w:t>
      </w:r>
      <w:r w:rsidR="00C97697" w:rsidRPr="001E5729">
        <w:rPr>
          <w:sz w:val="28"/>
          <w:szCs w:val="28"/>
        </w:rPr>
        <w:t xml:space="preserve"> пл</w:t>
      </w:r>
      <w:r w:rsidRPr="001E5729">
        <w:rPr>
          <w:sz w:val="28"/>
          <w:szCs w:val="28"/>
        </w:rPr>
        <w:t>ощади в данном хозяйстве занимают сельско</w:t>
      </w:r>
      <w:r w:rsidR="00C97697" w:rsidRPr="001E5729">
        <w:rPr>
          <w:sz w:val="28"/>
          <w:szCs w:val="28"/>
        </w:rPr>
        <w:t>хозяйств</w:t>
      </w:r>
      <w:r w:rsidRPr="001E5729">
        <w:rPr>
          <w:sz w:val="28"/>
          <w:szCs w:val="28"/>
        </w:rPr>
        <w:t>енные угод</w:t>
      </w:r>
      <w:r w:rsidR="00165DB2">
        <w:rPr>
          <w:sz w:val="28"/>
          <w:szCs w:val="28"/>
        </w:rPr>
        <w:t>ь</w:t>
      </w:r>
      <w:r w:rsidRPr="001E5729">
        <w:rPr>
          <w:sz w:val="28"/>
          <w:szCs w:val="28"/>
        </w:rPr>
        <w:t>я</w:t>
      </w:r>
      <w:r w:rsidR="00C97697" w:rsidRPr="001E5729">
        <w:rPr>
          <w:sz w:val="28"/>
          <w:szCs w:val="28"/>
        </w:rPr>
        <w:t>, что говорит о том, что земля используется эффективно.</w:t>
      </w:r>
    </w:p>
    <w:p w:rsidR="00C97697" w:rsidRDefault="00FE3CFB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97697" w:rsidRPr="001E5729">
        <w:rPr>
          <w:sz w:val="28"/>
          <w:szCs w:val="28"/>
        </w:rPr>
        <w:t>2.2 Анализ обеспеченности и испо</w:t>
      </w:r>
      <w:r w:rsidR="00027C1A">
        <w:rPr>
          <w:sz w:val="28"/>
          <w:szCs w:val="28"/>
        </w:rPr>
        <w:t>льзования основных фондов</w:t>
      </w:r>
    </w:p>
    <w:p w:rsidR="00027C1A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Основные производственные фонды или основные средства – это средства труда, которые длительное время участвуют в производственном процессе и частями, по мере износа, переносят свою стоимость на готовую продукцию, не меняя свою первоначальную натуральную форму.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основных фондах выделяют две части: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1. Основные фонды, непосредственно участвующие в производственном процессе, относящиеся к активной части (рабочие машины, станки, оборудования и другие)</w:t>
      </w:r>
    </w:p>
    <w:p w:rsidR="00027C1A" w:rsidRDefault="00BF1E66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2. </w:t>
      </w:r>
      <w:r w:rsidR="00C97697" w:rsidRPr="001E5729">
        <w:rPr>
          <w:sz w:val="28"/>
          <w:szCs w:val="28"/>
        </w:rPr>
        <w:t>Основные фонды, непосредственно участвующие в технологическом процессе производства, не создающие для него необходимые условия, относящиеся к их пассивной части (здания, сооружения и так далее).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Задачи анализа использования основных производственных фондов:</w:t>
      </w:r>
    </w:p>
    <w:p w:rsidR="00C97697" w:rsidRPr="001E5729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наличие, состав и структуру основных производственных фондов.</w:t>
      </w:r>
    </w:p>
    <w:p w:rsidR="00C97697" w:rsidRPr="001E5729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движение доходов и их состояние.</w:t>
      </w:r>
    </w:p>
    <w:p w:rsidR="00C97697" w:rsidRPr="001E5729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уровень обеспеченности предприятия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основными производственными фондами.</w:t>
      </w:r>
    </w:p>
    <w:p w:rsidR="00C97697" w:rsidRPr="001E5729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Определение эффективности их использования.</w:t>
      </w:r>
    </w:p>
    <w:p w:rsidR="00C97697" w:rsidRPr="001E5729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Определить факторы, влияющие на уровень обеспеченности предприятия основными производственными фондами </w:t>
      </w:r>
    </w:p>
    <w:p w:rsidR="00027C1A" w:rsidRDefault="00C97697" w:rsidP="001E572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Наметить мероприятия по росту обеспеченности предприятия основными фондами и пути лучшего их использования.</w:t>
      </w:r>
      <w:r w:rsidR="001E5729">
        <w:rPr>
          <w:sz w:val="28"/>
          <w:szCs w:val="28"/>
        </w:rPr>
        <w:t xml:space="preserve"> </w:t>
      </w:r>
    </w:p>
    <w:p w:rsidR="00FE3CFB" w:rsidRDefault="00FE3CFB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97697" w:rsidRPr="001E5729">
        <w:rPr>
          <w:sz w:val="28"/>
          <w:szCs w:val="28"/>
        </w:rPr>
        <w:t>Таблица 4</w:t>
      </w:r>
      <w:r>
        <w:rPr>
          <w:sz w:val="28"/>
          <w:szCs w:val="28"/>
        </w:rPr>
        <w:t xml:space="preserve">. </w:t>
      </w:r>
      <w:r w:rsidR="00C97697" w:rsidRPr="001E5729">
        <w:rPr>
          <w:sz w:val="28"/>
          <w:szCs w:val="28"/>
        </w:rPr>
        <w:t>Обеспеченность и показатели эффективности использования основных производственных фондов</w:t>
      </w:r>
    </w:p>
    <w:tbl>
      <w:tblPr>
        <w:tblW w:w="8820" w:type="dxa"/>
        <w:tblInd w:w="348" w:type="dxa"/>
        <w:tblLook w:val="0000" w:firstRow="0" w:lastRow="0" w:firstColumn="0" w:lastColumn="0" w:noHBand="0" w:noVBand="0"/>
      </w:tblPr>
      <w:tblGrid>
        <w:gridCol w:w="3673"/>
        <w:gridCol w:w="947"/>
        <w:gridCol w:w="960"/>
        <w:gridCol w:w="1200"/>
        <w:gridCol w:w="2040"/>
      </w:tblGrid>
      <w:tr w:rsidR="00C97697" w:rsidRPr="001E5729">
        <w:trPr>
          <w:cantSplit/>
          <w:trHeight w:val="70"/>
        </w:trPr>
        <w:tc>
          <w:tcPr>
            <w:tcW w:w="3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Показатели</w:t>
            </w:r>
          </w:p>
        </w:tc>
        <w:tc>
          <w:tcPr>
            <w:tcW w:w="31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годы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отклонение 2009г к 2007</w:t>
            </w:r>
            <w:r w:rsidR="00C97697" w:rsidRPr="00027C1A">
              <w:rPr>
                <w:sz w:val="20"/>
                <w:szCs w:val="20"/>
              </w:rPr>
              <w:t>г, %</w:t>
            </w:r>
          </w:p>
        </w:tc>
      </w:tr>
      <w:tr w:rsidR="00C97697" w:rsidRPr="001E5729">
        <w:trPr>
          <w:cantSplit/>
          <w:trHeight w:val="345"/>
        </w:trPr>
        <w:tc>
          <w:tcPr>
            <w:tcW w:w="3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97697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97697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7697" w:rsidRPr="001E5729">
        <w:trPr>
          <w:trHeight w:val="345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</w:t>
            </w:r>
          </w:p>
        </w:tc>
      </w:tr>
      <w:tr w:rsidR="00BF1E66" w:rsidRPr="001E5729">
        <w:trPr>
          <w:trHeight w:val="615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Среднегодовая стоимость основных производственных фондов, тыс. руб.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49180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54204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70690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143,7</w:t>
            </w:r>
          </w:p>
        </w:tc>
      </w:tr>
      <w:tr w:rsidR="00BF1E66" w:rsidRPr="001E5729">
        <w:trPr>
          <w:trHeight w:val="300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Фондообеспеченность,</w:t>
            </w:r>
            <w:r w:rsidR="00BF1E66" w:rsidRPr="00027C1A">
              <w:rPr>
                <w:sz w:val="20"/>
                <w:szCs w:val="20"/>
              </w:rPr>
              <w:t xml:space="preserve"> руб.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370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712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211,9</w:t>
            </w:r>
          </w:p>
        </w:tc>
      </w:tr>
      <w:tr w:rsidR="00BF1E66" w:rsidRPr="001E5729">
        <w:trPr>
          <w:trHeight w:val="300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Фондовооруженность,</w:t>
            </w:r>
            <w:r w:rsidR="00BF1E66" w:rsidRPr="00027C1A">
              <w:rPr>
                <w:sz w:val="20"/>
                <w:szCs w:val="20"/>
              </w:rPr>
              <w:t xml:space="preserve"> руб.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282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355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151,7</w:t>
            </w:r>
          </w:p>
        </w:tc>
      </w:tr>
      <w:tr w:rsidR="00BF1E66" w:rsidRPr="001E5729">
        <w:trPr>
          <w:trHeight w:val="300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Фондоотдача,</w:t>
            </w:r>
            <w:r w:rsidR="001E5729" w:rsidRPr="00027C1A">
              <w:rPr>
                <w:sz w:val="20"/>
                <w:szCs w:val="20"/>
              </w:rPr>
              <w:t xml:space="preserve"> </w:t>
            </w:r>
            <w:r w:rsidRPr="00027C1A">
              <w:rPr>
                <w:sz w:val="20"/>
                <w:szCs w:val="20"/>
              </w:rPr>
              <w:t>руб.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DF61E3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  <w:tr w:rsidR="00BF1E66" w:rsidRPr="001E5729">
        <w:trPr>
          <w:trHeight w:val="300"/>
        </w:trPr>
        <w:tc>
          <w:tcPr>
            <w:tcW w:w="3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BF1E66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Фондоемкость, руб.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F1E66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</w:tc>
      </w:tr>
    </w:tbl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Расчет показателей эффективности использования основных производственных фондов показал, что стоимость основных производственных фондов за по</w:t>
      </w:r>
      <w:r w:rsidR="00153109" w:rsidRPr="001E5729">
        <w:rPr>
          <w:sz w:val="28"/>
          <w:szCs w:val="28"/>
        </w:rPr>
        <w:t>следние 3 года увеличилась на 43,7</w:t>
      </w:r>
      <w:r w:rsidRPr="001E5729">
        <w:rPr>
          <w:sz w:val="28"/>
          <w:szCs w:val="28"/>
        </w:rPr>
        <w:t>%. Показатели эффективности использования основных производственных фондов тоже увеличились, кр</w:t>
      </w:r>
      <w:r w:rsidR="00153109" w:rsidRPr="001E5729">
        <w:rPr>
          <w:sz w:val="28"/>
          <w:szCs w:val="28"/>
        </w:rPr>
        <w:t>оме фондое</w:t>
      </w:r>
      <w:r w:rsidRPr="001E5729">
        <w:rPr>
          <w:sz w:val="28"/>
          <w:szCs w:val="28"/>
        </w:rPr>
        <w:t>мкости</w:t>
      </w:r>
      <w:r w:rsidR="00153109" w:rsidRPr="001E5729">
        <w:rPr>
          <w:sz w:val="28"/>
          <w:szCs w:val="28"/>
        </w:rPr>
        <w:t xml:space="preserve"> и фондоотдачи, они остались неизменны.</w:t>
      </w:r>
      <w:r w:rsidRPr="001E5729">
        <w:rPr>
          <w:sz w:val="28"/>
          <w:szCs w:val="28"/>
        </w:rPr>
        <w:t xml:space="preserve"> Фондовооруженность предприятия увеличилась за анализируемый период на </w:t>
      </w:r>
      <w:r w:rsidR="00153109" w:rsidRPr="001E5729">
        <w:rPr>
          <w:sz w:val="28"/>
          <w:szCs w:val="28"/>
        </w:rPr>
        <w:t>51,7%.</w:t>
      </w:r>
      <w:r w:rsidRPr="001E5729">
        <w:rPr>
          <w:sz w:val="28"/>
          <w:szCs w:val="28"/>
        </w:rPr>
        <w:t xml:space="preserve"> По вышеприведенным данным можно сказать, что предприятие эффективно использует свои основные производственные фонды.</w:t>
      </w:r>
    </w:p>
    <w:p w:rsidR="00C97697" w:rsidRPr="001E5729" w:rsidRDefault="00C97697" w:rsidP="001E5729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97697" w:rsidRDefault="00C97697" w:rsidP="001E5729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2.3 Анализ трудовых ресу</w:t>
      </w:r>
      <w:r w:rsidR="00027C1A">
        <w:rPr>
          <w:sz w:val="28"/>
          <w:szCs w:val="28"/>
        </w:rPr>
        <w:t>рсов и производительности труда</w:t>
      </w:r>
    </w:p>
    <w:p w:rsidR="00027C1A" w:rsidRPr="001E5729" w:rsidRDefault="00027C1A" w:rsidP="001E5729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Трудовые ресурсы представляют собой важный фактор, рациональное использование которого обеспечивает повышение уровня производства сельскохозяйственной продукции и его экономической эффективности. В состав трудовых ресурсов включается та часть населения, которая обладает совокупностью физических и духовных способностей, определенными знаниями и опытом работы, позволяющей ей трудиться, находящихся в трудоспособном возрасте. Важнейшей предпосылкой для более полного использования ресурсов сельского хозяйства является своевременное определение потребности в рабочей силе.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Трудовые ресурсы сельского хозяйства имеют следующие специфические особенности:</w:t>
      </w:r>
    </w:p>
    <w:p w:rsidR="00C97697" w:rsidRPr="001E5729" w:rsidRDefault="00C97697" w:rsidP="001E572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Трудовые ресурсы сельского хозяйства неравномерно распределены по территории страны.</w:t>
      </w:r>
    </w:p>
    <w:p w:rsidR="00C97697" w:rsidRPr="001E5729" w:rsidRDefault="00C97697" w:rsidP="001E572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Энерго и фондовооруженность в сельском хозяйстве ниже.</w:t>
      </w:r>
    </w:p>
    <w:p w:rsidR="00C97697" w:rsidRPr="001E5729" w:rsidRDefault="00C97697" w:rsidP="001E572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силу сезонности потребность в рабочей силе в течение года неодинакова.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Возрастной состав в сельском хозяйстве выше, чем в других отраслях.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Задачи анализа трудовых ресурсов: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и дать оценку обеспеченности предприятия и его производственных подразделений трудовыми ресурсами.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обеспеченность предприятия трудовыми ресурсами по категориям и профессиям.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Определить и изучить показатели текучести трудовых ресурсов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Проанализировать использование трудовых ресурсов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Изучить производительность труда и выявить факторы, влияющие на рост или снижение производительности труда.</w:t>
      </w:r>
    </w:p>
    <w:p w:rsidR="00C97697" w:rsidRPr="001E5729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Провести сравнительный анализ показателей производительности труда.</w:t>
      </w:r>
    </w:p>
    <w:p w:rsidR="00027C1A" w:rsidRDefault="00C97697" w:rsidP="001E572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Провести анализ расходования средств на оплату труда и выявить возможности экономии заработной платы за счет роста производительности труда.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Пути улучшения использования трудовых ресурсов: вовлечение в сельское хозяйство трудоспособного населения; совершенствование и организация оплаты труда; повышение трудовой активности работников, соблюдение дисциплины труда, повышение ответственности; развитие подсобных промышленных предприятий; улучшение условий труда, повышение его престижности, решение проблем благоустройства.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Таблица 5</w:t>
      </w:r>
      <w:r w:rsidR="00027C1A">
        <w:rPr>
          <w:sz w:val="28"/>
          <w:szCs w:val="28"/>
        </w:rPr>
        <w:t xml:space="preserve">. </w:t>
      </w:r>
      <w:r w:rsidRPr="001E5729">
        <w:rPr>
          <w:sz w:val="28"/>
          <w:szCs w:val="28"/>
        </w:rPr>
        <w:t>Показатели наличия и использования трудовых ресурсов</w:t>
      </w:r>
    </w:p>
    <w:tbl>
      <w:tblPr>
        <w:tblW w:w="9013" w:type="dxa"/>
        <w:tblInd w:w="348" w:type="dxa"/>
        <w:tblLook w:val="0000" w:firstRow="0" w:lastRow="0" w:firstColumn="0" w:lastColumn="0" w:noHBand="0" w:noVBand="0"/>
      </w:tblPr>
      <w:tblGrid>
        <w:gridCol w:w="5289"/>
        <w:gridCol w:w="709"/>
        <w:gridCol w:w="709"/>
        <w:gridCol w:w="635"/>
        <w:gridCol w:w="1671"/>
      </w:tblGrid>
      <w:tr w:rsidR="00C97697" w:rsidRPr="001E5729" w:rsidTr="00FE3CFB">
        <w:trPr>
          <w:cantSplit/>
          <w:trHeight w:val="360"/>
        </w:trPr>
        <w:tc>
          <w:tcPr>
            <w:tcW w:w="52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Показатели</w:t>
            </w:r>
          </w:p>
        </w:tc>
        <w:tc>
          <w:tcPr>
            <w:tcW w:w="2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годы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отклонение 200</w:t>
            </w:r>
            <w:r w:rsidR="00153109" w:rsidRPr="00027C1A">
              <w:rPr>
                <w:sz w:val="20"/>
                <w:szCs w:val="20"/>
              </w:rPr>
              <w:t>9г к 2007</w:t>
            </w:r>
            <w:r w:rsidRPr="00027C1A">
              <w:rPr>
                <w:sz w:val="20"/>
                <w:szCs w:val="20"/>
              </w:rPr>
              <w:t>г, %</w:t>
            </w:r>
          </w:p>
        </w:tc>
      </w:tr>
      <w:tr w:rsidR="00153109" w:rsidRPr="001E5729" w:rsidTr="00FE3CFB">
        <w:trPr>
          <w:cantSplit/>
          <w:trHeight w:val="255"/>
        </w:trPr>
        <w:tc>
          <w:tcPr>
            <w:tcW w:w="52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1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53109" w:rsidRPr="001E5729" w:rsidTr="00FE3CFB">
        <w:trPr>
          <w:trHeight w:val="255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среднегодовая численность работников, чел.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192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199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94,8</w:t>
            </w:r>
          </w:p>
        </w:tc>
      </w:tr>
      <w:tr w:rsidR="00153109" w:rsidRPr="001E5729" w:rsidTr="00FE3CFB">
        <w:trPr>
          <w:trHeight w:val="265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E572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 xml:space="preserve"> </w:t>
            </w:r>
            <w:r w:rsidR="00153109" w:rsidRPr="00027C1A">
              <w:rPr>
                <w:sz w:val="20"/>
                <w:szCs w:val="20"/>
              </w:rPr>
              <w:t>в т. ч. занятых в сельскохозяйственном производстве, чел.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181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188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94,9</w:t>
            </w:r>
          </w:p>
        </w:tc>
      </w:tr>
      <w:tr w:rsidR="00153109" w:rsidRPr="001E5729" w:rsidTr="00FE3CFB">
        <w:trPr>
          <w:trHeight w:val="233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степень участия в общественном производстве,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94,5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100,2</w:t>
            </w:r>
          </w:p>
        </w:tc>
      </w:tr>
      <w:tr w:rsidR="00153109" w:rsidRPr="001E5729" w:rsidTr="00FE3CFB">
        <w:trPr>
          <w:trHeight w:val="300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отработано одним работником, чел-час.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2552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2296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95,7</w:t>
            </w:r>
          </w:p>
        </w:tc>
      </w:tr>
      <w:tr w:rsidR="00153109" w:rsidRPr="001E5729" w:rsidTr="00FE3CFB">
        <w:trPr>
          <w:trHeight w:val="239"/>
        </w:trPr>
        <w:tc>
          <w:tcPr>
            <w:tcW w:w="52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коэффициент использования трудовых ресурсов.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15310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1,28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1,15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53109" w:rsidRPr="00027C1A" w:rsidRDefault="00B10ED9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95,8</w:t>
            </w:r>
          </w:p>
        </w:tc>
      </w:tr>
    </w:tbl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Исходя из данных предоставленных в таблице можно сказать, что численность работников за п</w:t>
      </w:r>
      <w:r w:rsidR="00B10ED9" w:rsidRPr="001E5729">
        <w:rPr>
          <w:sz w:val="28"/>
          <w:szCs w:val="28"/>
        </w:rPr>
        <w:t>оследние 3 года уменьшилась на 5,2</w:t>
      </w:r>
      <w:r w:rsidRPr="001E5729">
        <w:rPr>
          <w:sz w:val="28"/>
          <w:szCs w:val="28"/>
        </w:rPr>
        <w:t>%, в том числе занятых в сельскохозяйстве</w:t>
      </w:r>
      <w:r w:rsidR="00B10ED9" w:rsidRPr="001E5729">
        <w:rPr>
          <w:sz w:val="28"/>
          <w:szCs w:val="28"/>
        </w:rPr>
        <w:t>нном производстве на 5</w:t>
      </w:r>
      <w:r w:rsidRPr="001E5729">
        <w:rPr>
          <w:sz w:val="28"/>
          <w:szCs w:val="28"/>
        </w:rPr>
        <w:t>,</w:t>
      </w:r>
      <w:r w:rsidR="00B10ED9" w:rsidRPr="001E5729">
        <w:rPr>
          <w:sz w:val="28"/>
          <w:szCs w:val="28"/>
        </w:rPr>
        <w:t>1</w:t>
      </w:r>
      <w:r w:rsidRPr="001E5729">
        <w:rPr>
          <w:sz w:val="28"/>
          <w:szCs w:val="28"/>
        </w:rPr>
        <w:t>%. Степень участия работников в общес</w:t>
      </w:r>
      <w:r w:rsidR="00B10ED9" w:rsidRPr="001E5729">
        <w:rPr>
          <w:sz w:val="28"/>
          <w:szCs w:val="28"/>
        </w:rPr>
        <w:t>твенном производстве увеличилась, но не значительно на 0,2</w:t>
      </w:r>
      <w:r w:rsidRPr="001E5729">
        <w:rPr>
          <w:sz w:val="28"/>
          <w:szCs w:val="28"/>
        </w:rPr>
        <w:t xml:space="preserve">%. Коэффициент использования трудовых ресурсов </w:t>
      </w:r>
      <w:r w:rsidR="00B10ED9" w:rsidRPr="001E5729">
        <w:rPr>
          <w:sz w:val="28"/>
          <w:szCs w:val="28"/>
        </w:rPr>
        <w:t>снизился</w:t>
      </w:r>
      <w:r w:rsidRPr="001E5729">
        <w:rPr>
          <w:sz w:val="28"/>
          <w:szCs w:val="28"/>
        </w:rPr>
        <w:t xml:space="preserve"> за анализируемый период на</w:t>
      </w:r>
      <w:r w:rsidR="00B10ED9" w:rsidRPr="001E5729">
        <w:rPr>
          <w:sz w:val="28"/>
          <w:szCs w:val="28"/>
        </w:rPr>
        <w:t xml:space="preserve"> 4,2</w:t>
      </w:r>
      <w:r w:rsidRPr="001E5729">
        <w:rPr>
          <w:sz w:val="28"/>
          <w:szCs w:val="28"/>
        </w:rPr>
        <w:t xml:space="preserve">%. Исходя из вышеизложенного можно сделать вывод, что труд в данном хозяйстве автоматизируется. Для более эффективного использования трудовых ресурсов необходимо: повышение занятости рабочих, повышение материальной заинтересованности рабочих, интенсификация производства. 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Производительность труда – это способность конкретного труда производить в единицу рабочего времени определенное количество материальных ценностей. 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Значение производительности труда огромно, так как единственный источник увеличения производства сельскохозяйственной продукции и основа снижения себестоимости сельскохозяйственной продукции. А так же источник расширенного воспроизводства и повышения материального благополучия.</w:t>
      </w:r>
    </w:p>
    <w:p w:rsidR="008D4F71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97697" w:rsidRPr="001E5729">
        <w:rPr>
          <w:sz w:val="28"/>
          <w:szCs w:val="28"/>
        </w:rPr>
        <w:t>Таблица 6</w:t>
      </w:r>
      <w:r>
        <w:rPr>
          <w:sz w:val="28"/>
          <w:szCs w:val="28"/>
        </w:rPr>
        <w:t xml:space="preserve">. </w:t>
      </w:r>
      <w:r w:rsidR="00C97697" w:rsidRPr="001E5729">
        <w:rPr>
          <w:sz w:val="28"/>
          <w:szCs w:val="28"/>
        </w:rPr>
        <w:t>Динамика производительности труда</w:t>
      </w:r>
    </w:p>
    <w:tbl>
      <w:tblPr>
        <w:tblW w:w="8880" w:type="dxa"/>
        <w:tblInd w:w="348" w:type="dxa"/>
        <w:tblLayout w:type="fixed"/>
        <w:tblLook w:val="0000" w:firstRow="0" w:lastRow="0" w:firstColumn="0" w:lastColumn="0" w:noHBand="0" w:noVBand="0"/>
      </w:tblPr>
      <w:tblGrid>
        <w:gridCol w:w="4740"/>
        <w:gridCol w:w="840"/>
        <w:gridCol w:w="840"/>
        <w:gridCol w:w="840"/>
        <w:gridCol w:w="1620"/>
      </w:tblGrid>
      <w:tr w:rsidR="008D4F71" w:rsidRPr="001E5729">
        <w:trPr>
          <w:cantSplit/>
          <w:trHeight w:val="300"/>
        </w:trPr>
        <w:tc>
          <w:tcPr>
            <w:tcW w:w="4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Показатели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годы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отклонение 2009 к 2007, %</w:t>
            </w:r>
          </w:p>
        </w:tc>
      </w:tr>
      <w:tr w:rsidR="008D4F71" w:rsidRPr="001E5729">
        <w:trPr>
          <w:cantSplit/>
          <w:trHeight w:val="300"/>
        </w:trPr>
        <w:tc>
          <w:tcPr>
            <w:tcW w:w="4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D4F71" w:rsidRPr="001E5729">
        <w:trPr>
          <w:trHeight w:val="66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Произведено валовой продукции на одного среднегодового работника, тыс. руб.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296,1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420,2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460,6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155,6</w:t>
            </w:r>
          </w:p>
        </w:tc>
      </w:tr>
      <w:tr w:rsidR="008D4F71" w:rsidRPr="001E5729">
        <w:trPr>
          <w:trHeight w:val="66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Произведено валовой продукции на 1 чел.-час, тыс. руб.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136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164,6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200,6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147,5</w:t>
            </w:r>
          </w:p>
        </w:tc>
      </w:tr>
      <w:tr w:rsidR="008D4F71" w:rsidRPr="001E5729">
        <w:trPr>
          <w:trHeight w:val="60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Затраты труда на 1 ц. продукции, чел-час.</w:t>
            </w:r>
            <w:r w:rsidR="001E5729" w:rsidRPr="00027C1A">
              <w:rPr>
                <w:sz w:val="20"/>
                <w:szCs w:val="20"/>
              </w:rPr>
              <w:t xml:space="preserve"> </w:t>
            </w:r>
            <w:r w:rsidRPr="00027C1A">
              <w:rPr>
                <w:sz w:val="20"/>
                <w:szCs w:val="20"/>
              </w:rPr>
              <w:t>- зерна</w:t>
            </w:r>
            <w:r w:rsidR="001E5729" w:rsidRPr="00027C1A">
              <w:rPr>
                <w:sz w:val="20"/>
                <w:szCs w:val="20"/>
              </w:rPr>
              <w:t xml:space="preserve"> </w:t>
            </w:r>
            <w:r w:rsidRPr="00027C1A">
              <w:rPr>
                <w:sz w:val="20"/>
                <w:szCs w:val="20"/>
              </w:rPr>
              <w:t>- молока</w:t>
            </w:r>
            <w:r w:rsidR="001E5729" w:rsidRPr="00027C1A">
              <w:rPr>
                <w:sz w:val="20"/>
                <w:szCs w:val="20"/>
              </w:rPr>
              <w:t xml:space="preserve"> </w:t>
            </w:r>
            <w:r w:rsidRPr="00027C1A">
              <w:rPr>
                <w:sz w:val="20"/>
                <w:szCs w:val="20"/>
              </w:rPr>
              <w:t>- мяса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0,2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3,5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26,8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0,2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3,2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35,4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0,2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3,3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32,5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100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94,3</w:t>
            </w:r>
          </w:p>
          <w:p w:rsidR="008D4F71" w:rsidRPr="00027C1A" w:rsidRDefault="008D4F71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121,3</w:t>
            </w:r>
          </w:p>
        </w:tc>
      </w:tr>
    </w:tbl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8D4F71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Изучив динамику производительности труда можно прийти к следующему выводу.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За последние 3 года производство валовой продукции на одного работника увеличилось на 55,6%. Увеличилось также и производство валовой продукции на один человеко-час на 47,5%. Что касается затрат труда на производство 1 ц. продукции, то они за анализируемый период на производство зерна не изменились, на молоко снизились на 5,7%, а на мясо увеличились на 21,3%. Анализируя данные таблицы делаем вывод, что предприятие использует свои трудовые ресурсы эффективно и производительность труда повышается.</w:t>
      </w:r>
      <w:r w:rsidR="001E5729">
        <w:rPr>
          <w:sz w:val="28"/>
          <w:szCs w:val="28"/>
        </w:rPr>
        <w:t xml:space="preserve"> </w:t>
      </w:r>
      <w:r w:rsidR="00C97697" w:rsidRPr="001E5729">
        <w:rPr>
          <w:sz w:val="28"/>
          <w:szCs w:val="28"/>
        </w:rPr>
        <w:t xml:space="preserve"> 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Для лучшей работы предприятия необходимо применить следующие пути повышения производительности труда:</w:t>
      </w:r>
    </w:p>
    <w:p w:rsidR="00C97697" w:rsidRPr="001E5729" w:rsidRDefault="00C97697" w:rsidP="001E572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Необходим рост валовой продукции и уменьшение затраченного времени.</w:t>
      </w:r>
    </w:p>
    <w:p w:rsidR="00C97697" w:rsidRPr="001E5729" w:rsidRDefault="00C97697" w:rsidP="001E572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Для повышения валовой продукции необходимо повышать урожайность и продуктивность.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К сокращению рабочего времени приводит механизация, автоматизация, сокращение потерь времени.</w:t>
      </w:r>
    </w:p>
    <w:p w:rsidR="00491E1E" w:rsidRPr="001E5729" w:rsidRDefault="00491E1E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97697" w:rsidRPr="001E5729">
        <w:rPr>
          <w:sz w:val="28"/>
          <w:szCs w:val="28"/>
        </w:rPr>
        <w:t>2.4 Анализ финансовых результатов</w:t>
      </w:r>
    </w:p>
    <w:p w:rsidR="00027C1A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Финансовый результат – главный критерий оценки деятельности для большинства предприятий.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Основные задачи анализа финансовых результатов:</w:t>
      </w:r>
    </w:p>
    <w:p w:rsidR="00C97697" w:rsidRPr="001E5729" w:rsidRDefault="00C97697" w:rsidP="001E5729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оценка динамики показателей прибыли и рентабельности за анализируемый период;</w:t>
      </w:r>
    </w:p>
    <w:p w:rsidR="00C97697" w:rsidRPr="001E5729" w:rsidRDefault="00C97697" w:rsidP="001E5729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изучение источников и структуры балансовой прибыли;</w:t>
      </w:r>
    </w:p>
    <w:p w:rsidR="00C97697" w:rsidRPr="001E5729" w:rsidRDefault="00C97697" w:rsidP="001E5729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выявление резервов повышения балансовой прибыли и чистой прибыли, расходуемой на выплату дивидендов;</w:t>
      </w:r>
    </w:p>
    <w:p w:rsidR="00027C1A" w:rsidRDefault="00C97697" w:rsidP="001E5729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определение потенциала повышения различных показателей рентабельности.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качестве базисных величин могут использоваться рекомендуемые нормативы, усредненные по временному ряду показатели данного предприятия, относящиеся к прошлым благоприятным с точки зрения финансового состояния периодам, показателями, рассчитанными по данным отчетности успешных предприятий.</w:t>
      </w: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Данные анализа финансовых результатов позволяют более точно оценить деятельность предприятия, его финансовое состояние и принять соответствующие меры по улучшению его работы.</w:t>
      </w:r>
    </w:p>
    <w:p w:rsidR="00C97697" w:rsidRPr="001E5729" w:rsidRDefault="00071CCD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Вывод к таблице 7</w:t>
      </w:r>
      <w:r w:rsidR="00C97697" w:rsidRPr="001E5729">
        <w:rPr>
          <w:sz w:val="28"/>
          <w:szCs w:val="28"/>
        </w:rPr>
        <w:t>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Анализируя финансовые результаты работы предприятия можно сказать, что </w:t>
      </w:r>
      <w:r w:rsidR="00071CCD" w:rsidRPr="001E5729">
        <w:rPr>
          <w:sz w:val="28"/>
          <w:szCs w:val="28"/>
        </w:rPr>
        <w:t>в 2009 году производство было убыточным</w:t>
      </w:r>
      <w:r w:rsidRPr="001E5729">
        <w:rPr>
          <w:sz w:val="28"/>
          <w:szCs w:val="28"/>
        </w:rPr>
        <w:t>.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Производство молока</w:t>
      </w:r>
      <w:r w:rsidR="00071CCD" w:rsidRPr="001E5729">
        <w:rPr>
          <w:sz w:val="28"/>
          <w:szCs w:val="28"/>
        </w:rPr>
        <w:t>,</w:t>
      </w:r>
      <w:r w:rsidRPr="001E5729">
        <w:rPr>
          <w:sz w:val="28"/>
          <w:szCs w:val="28"/>
        </w:rPr>
        <w:t xml:space="preserve"> наоборот</w:t>
      </w:r>
      <w:r w:rsidR="00071CCD" w:rsidRPr="001E5729">
        <w:rPr>
          <w:sz w:val="28"/>
          <w:szCs w:val="28"/>
        </w:rPr>
        <w:t>,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рентабельно, но уровень рентабельности с каждым годом меньше, за анализир</w:t>
      </w:r>
      <w:r w:rsidR="00071CCD" w:rsidRPr="001E5729">
        <w:rPr>
          <w:sz w:val="28"/>
          <w:szCs w:val="28"/>
        </w:rPr>
        <w:t>уемый период он уменьшился на 22</w:t>
      </w:r>
      <w:r w:rsidRPr="001E5729">
        <w:rPr>
          <w:sz w:val="28"/>
          <w:szCs w:val="28"/>
        </w:rPr>
        <w:t>,</w:t>
      </w:r>
      <w:r w:rsidR="00071CCD" w:rsidRPr="001E5729">
        <w:rPr>
          <w:sz w:val="28"/>
          <w:szCs w:val="28"/>
        </w:rPr>
        <w:t>9</w:t>
      </w:r>
      <w:r w:rsidRPr="001E5729">
        <w:rPr>
          <w:sz w:val="28"/>
          <w:szCs w:val="28"/>
        </w:rPr>
        <w:t xml:space="preserve">%. </w:t>
      </w:r>
      <w:r w:rsidR="00071CCD" w:rsidRPr="001E5729">
        <w:rPr>
          <w:sz w:val="28"/>
          <w:szCs w:val="28"/>
        </w:rPr>
        <w:t xml:space="preserve">Необходимо снизить себестоимость продукции за счёт уменьшения затрат на производство </w:t>
      </w:r>
      <w:r w:rsidR="00284248" w:rsidRPr="001E5729">
        <w:rPr>
          <w:sz w:val="28"/>
          <w:szCs w:val="28"/>
        </w:rPr>
        <w:t>и рационализации используемых на предприятии ресурсов.</w:t>
      </w:r>
    </w:p>
    <w:p w:rsidR="00AA3B13" w:rsidRPr="001E5729" w:rsidRDefault="00AA3B13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C97697" w:rsidRDefault="00027C1A" w:rsidP="00027C1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027C1A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C97697" w:rsidRPr="001E5729">
        <w:rPr>
          <w:sz w:val="28"/>
          <w:szCs w:val="28"/>
        </w:rPr>
        <w:t>Учёт з</w:t>
      </w:r>
      <w:r>
        <w:rPr>
          <w:sz w:val="28"/>
          <w:szCs w:val="28"/>
        </w:rPr>
        <w:t>ерна на предприятии ЗАО «Тобол»</w:t>
      </w:r>
    </w:p>
    <w:p w:rsidR="00027C1A" w:rsidRPr="001E5729" w:rsidRDefault="00027C1A" w:rsidP="00027C1A">
      <w:pPr>
        <w:spacing w:line="360" w:lineRule="auto"/>
        <w:ind w:firstLine="709"/>
        <w:jc w:val="both"/>
        <w:rPr>
          <w:sz w:val="28"/>
          <w:szCs w:val="28"/>
        </w:rPr>
      </w:pPr>
    </w:p>
    <w:p w:rsidR="00027C1A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 данном предприятии учёт ведётся в соответствии с Законом РФ от 21.11.96г. № 129 – ФЗ «О бухгалтерском учете», а также в соответствии с «Положением по бухгалтерскому учету и бухгалтерской отчетности в РФ», утвержденным приказом Минфина РФ от 13.01.2000г. № 4 – н.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Основные элементы ведения бухгалтерского учета отражены в приказе № 37 от 06.03.2003г. «Об учетной политике», созданной на основе Положения по бухгалтерскому учету «Учетная политика организации», утвержденного приказом 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Минфина РФ от 09.12.98г. №60- н.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 предприятии выращивают два вида пшеницы:</w:t>
      </w:r>
    </w:p>
    <w:p w:rsidR="00566B4E" w:rsidRPr="001E5729" w:rsidRDefault="00C97697" w:rsidP="001E5729">
      <w:pPr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Лютесценс 70</w:t>
      </w:r>
      <w:r w:rsidR="00566B4E" w:rsidRPr="001E5729">
        <w:rPr>
          <w:sz w:val="28"/>
          <w:szCs w:val="28"/>
        </w:rPr>
        <w:t xml:space="preserve"> </w:t>
      </w:r>
    </w:p>
    <w:p w:rsidR="00C97697" w:rsidRPr="001E5729" w:rsidRDefault="00C97697" w:rsidP="001E5729">
      <w:pPr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Омская З8 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Учёт ведётся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по отделениям, затем зерно поступает на мех.ток, после соответствующей обработки зерно приходуется.</w:t>
      </w:r>
    </w:p>
    <w:p w:rsidR="00C97697" w:rsidRPr="001E5729" w:rsidRDefault="00C97697" w:rsidP="001E5729">
      <w:pPr>
        <w:pStyle w:val="2"/>
        <w:ind w:firstLine="709"/>
      </w:pPr>
      <w:r w:rsidRPr="001E5729">
        <w:t>Документы по учёту движения зерна:</w:t>
      </w:r>
    </w:p>
    <w:p w:rsidR="00C97697" w:rsidRPr="001E5729" w:rsidRDefault="00C97697" w:rsidP="001E5729">
      <w:pPr>
        <w:pStyle w:val="a8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Ведомость движения зерна и другой продукции (форма СП-11)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Выписка из реестра о намолоте зерна и убранной площади (форма СП-10)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Реестр приёма зерна от водителя (форма СП-8)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Реестр приёма зерна и другой продукции с поля (форма СП-1)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Реестр приёма зерна весовщиком (форма СП-9)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Реестр отправки зерна и другой продукции (форма</w:t>
      </w:r>
      <w:r w:rsidR="001E5729">
        <w:rPr>
          <w:rFonts w:ascii="Times New Roman" w:hAnsi="Times New Roman" w:cs="Times New Roman"/>
          <w:sz w:val="28"/>
          <w:szCs w:val="28"/>
        </w:rPr>
        <w:t xml:space="preserve"> </w:t>
      </w:r>
      <w:r w:rsidRPr="001E5729">
        <w:rPr>
          <w:rFonts w:ascii="Times New Roman" w:hAnsi="Times New Roman" w:cs="Times New Roman"/>
          <w:sz w:val="28"/>
          <w:szCs w:val="28"/>
        </w:rPr>
        <w:t>СП-2)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Талон бункериста (форма СП-7)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Талон водителя (форма СП-5)</w:t>
      </w:r>
    </w:p>
    <w:p w:rsidR="00C97697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Талон комбайнёра (форма СП-6)</w:t>
      </w:r>
    </w:p>
    <w:p w:rsidR="00FE048D" w:rsidRPr="001E5729" w:rsidRDefault="00C97697" w:rsidP="001E5729">
      <w:pPr>
        <w:pStyle w:val="a8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5729">
        <w:rPr>
          <w:rFonts w:ascii="Times New Roman" w:hAnsi="Times New Roman" w:cs="Times New Roman"/>
          <w:sz w:val="28"/>
          <w:szCs w:val="28"/>
        </w:rPr>
        <w:t>Товарно-транспортная накладная (форма СП-31)</w:t>
      </w:r>
    </w:p>
    <w:p w:rsidR="00C97697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Основная корреспонденция</w:t>
      </w:r>
    </w:p>
    <w:p w:rsidR="00027C1A" w:rsidRPr="001E5729" w:rsidRDefault="00027C1A" w:rsidP="001E5729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00"/>
        <w:gridCol w:w="852"/>
        <w:gridCol w:w="953"/>
      </w:tblGrid>
      <w:tr w:rsidR="00C97697" w:rsidRPr="001E5729">
        <w:trPr>
          <w:cantSplit/>
        </w:trPr>
        <w:tc>
          <w:tcPr>
            <w:tcW w:w="6600" w:type="dxa"/>
            <w:vMerge w:val="restart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Операции</w:t>
            </w:r>
          </w:p>
        </w:tc>
        <w:tc>
          <w:tcPr>
            <w:tcW w:w="1805" w:type="dxa"/>
            <w:gridSpan w:val="2"/>
            <w:vAlign w:val="center"/>
          </w:tcPr>
          <w:p w:rsidR="00C97697" w:rsidRPr="00027C1A" w:rsidRDefault="00C97697" w:rsidP="00027C1A">
            <w:pPr>
              <w:pStyle w:val="aa"/>
              <w:snapToGrid/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Корреспондирующие счета</w:t>
            </w:r>
          </w:p>
        </w:tc>
      </w:tr>
      <w:tr w:rsidR="00C97697" w:rsidRPr="001E5729">
        <w:trPr>
          <w:cantSplit/>
        </w:trPr>
        <w:tc>
          <w:tcPr>
            <w:tcW w:w="6600" w:type="dxa"/>
            <w:vMerge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Дебет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Кредит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293A1F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</w:t>
            </w:r>
          </w:p>
        </w:tc>
        <w:tc>
          <w:tcPr>
            <w:tcW w:w="852" w:type="dxa"/>
            <w:vAlign w:val="center"/>
          </w:tcPr>
          <w:p w:rsidR="00C97697" w:rsidRPr="00027C1A" w:rsidRDefault="00293A1F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</w:t>
            </w:r>
          </w:p>
        </w:tc>
        <w:tc>
          <w:tcPr>
            <w:tcW w:w="953" w:type="dxa"/>
            <w:vAlign w:val="center"/>
          </w:tcPr>
          <w:p w:rsidR="00C97697" w:rsidRPr="00027C1A" w:rsidRDefault="00293A1F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pStyle w:val="7"/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Отгружена продукция по производственной себестоимости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45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43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Списываются коммерческие расходы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45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44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Отражен момент перехода права владения продукцией от поставщика к покупателю на сумму реализации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62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Списывается производственная себестоимость отгруженной продукции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45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Списываются коммерческие расходы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44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Отражена сумма НДС, исчисленная по реализованной продукции при реализации «по оплате»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76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Поступили платежи за реализованную продукцию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51, 52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62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Отражена задолженность перед бюджетом по НДС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76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68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Отражена задолженность перед бюджетом по НДС при реализации по отгрузке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68</w:t>
            </w:r>
          </w:p>
        </w:tc>
      </w:tr>
      <w:tr w:rsidR="00C97697" w:rsidRPr="001E5729">
        <w:tc>
          <w:tcPr>
            <w:tcW w:w="6600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Погашена задолженность перед бюджетом по НДС</w:t>
            </w:r>
          </w:p>
        </w:tc>
        <w:tc>
          <w:tcPr>
            <w:tcW w:w="852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68</w:t>
            </w:r>
          </w:p>
        </w:tc>
        <w:tc>
          <w:tcPr>
            <w:tcW w:w="953" w:type="dxa"/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51, 52</w:t>
            </w:r>
          </w:p>
        </w:tc>
      </w:tr>
      <w:tr w:rsidR="00C97697" w:rsidRPr="001E5729">
        <w:tc>
          <w:tcPr>
            <w:tcW w:w="6600" w:type="dxa"/>
            <w:tcBorders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Списывается финансовый результат от реализации</w:t>
            </w:r>
          </w:p>
        </w:tc>
        <w:tc>
          <w:tcPr>
            <w:tcW w:w="852" w:type="dxa"/>
            <w:tcBorders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3" w:type="dxa"/>
            <w:tcBorders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7697" w:rsidRPr="001E5729">
        <w:tc>
          <w:tcPr>
            <w:tcW w:w="6600" w:type="dxa"/>
            <w:tcBorders>
              <w:top w:val="nil"/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Прибыль</w:t>
            </w:r>
          </w:p>
        </w:tc>
        <w:tc>
          <w:tcPr>
            <w:tcW w:w="852" w:type="dxa"/>
            <w:tcBorders>
              <w:top w:val="nil"/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  <w:tc>
          <w:tcPr>
            <w:tcW w:w="953" w:type="dxa"/>
            <w:tcBorders>
              <w:top w:val="nil"/>
              <w:bottom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99</w:t>
            </w:r>
          </w:p>
        </w:tc>
      </w:tr>
      <w:tr w:rsidR="00C97697" w:rsidRPr="001E5729">
        <w:tc>
          <w:tcPr>
            <w:tcW w:w="6600" w:type="dxa"/>
            <w:tcBorders>
              <w:top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Убыток</w:t>
            </w:r>
          </w:p>
        </w:tc>
        <w:tc>
          <w:tcPr>
            <w:tcW w:w="852" w:type="dxa"/>
            <w:tcBorders>
              <w:top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99</w:t>
            </w:r>
          </w:p>
        </w:tc>
        <w:tc>
          <w:tcPr>
            <w:tcW w:w="953" w:type="dxa"/>
            <w:tcBorders>
              <w:top w:val="nil"/>
            </w:tcBorders>
            <w:vAlign w:val="center"/>
          </w:tcPr>
          <w:p w:rsidR="00C97697" w:rsidRPr="00027C1A" w:rsidRDefault="00C97697" w:rsidP="00027C1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90</w:t>
            </w:r>
          </w:p>
        </w:tc>
      </w:tr>
    </w:tbl>
    <w:p w:rsidR="00027C1A" w:rsidRDefault="00027C1A" w:rsidP="001E5729">
      <w:pPr>
        <w:pStyle w:val="aa"/>
        <w:snapToGrid/>
        <w:spacing w:line="360" w:lineRule="auto"/>
        <w:ind w:firstLine="709"/>
        <w:jc w:val="both"/>
      </w:pPr>
    </w:p>
    <w:p w:rsidR="00027C1A" w:rsidRDefault="00027C1A" w:rsidP="001E5729">
      <w:pPr>
        <w:pStyle w:val="aa"/>
        <w:snapToGrid/>
        <w:spacing w:line="360" w:lineRule="auto"/>
        <w:ind w:firstLine="709"/>
        <w:jc w:val="both"/>
      </w:pPr>
    </w:p>
    <w:p w:rsidR="00C97697" w:rsidRDefault="00027C1A" w:rsidP="001E5729">
      <w:pPr>
        <w:pStyle w:val="aa"/>
        <w:snapToGrid/>
        <w:spacing w:line="360" w:lineRule="auto"/>
        <w:ind w:firstLine="709"/>
        <w:jc w:val="both"/>
      </w:pPr>
      <w:r>
        <w:br w:type="page"/>
      </w:r>
      <w:r w:rsidR="00C97697" w:rsidRPr="001E5729">
        <w:t>З</w:t>
      </w:r>
      <w:r>
        <w:t>аключение</w:t>
      </w:r>
    </w:p>
    <w:p w:rsidR="00027C1A" w:rsidRPr="00027C1A" w:rsidRDefault="00027C1A" w:rsidP="00027C1A">
      <w:pPr>
        <w:spacing w:line="360" w:lineRule="auto"/>
        <w:ind w:firstLine="709"/>
        <w:rPr>
          <w:sz w:val="28"/>
          <w:szCs w:val="28"/>
        </w:rPr>
      </w:pPr>
    </w:p>
    <w:p w:rsidR="00C97697" w:rsidRPr="001E5729" w:rsidRDefault="00C97697" w:rsidP="001E5729">
      <w:pPr>
        <w:tabs>
          <w:tab w:val="left" w:pos="567"/>
          <w:tab w:val="center" w:pos="4808"/>
        </w:tabs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 основании данных полученных за время прохождения практики выявлено, что хозяйство имеет средние размеры и специализируется на двух видах отраслей – это растениеводство и животноводство. Главная отрасль в хозяйстве – животноводство. Основным источникам доходов предприятия ЗАО «Тобол» является молоко.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Предприятие имеет большую земельную территорию, и использует её эффективно, поэтому урожайность сельскохозяйственных культур увеличивается.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 xml:space="preserve">В ходе работы выявлено, что ЗАО «Тобол» обеспечено основными производственными фондами. 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В данном отчёте был проведен анализ оценки финансового состояния. В ходе работы было обнаружено следующее – выявлен низкий удельный вес собственного капитала в стоимости имущества, имеется дефицит собственных оборотных средств.</w:t>
      </w:r>
    </w:p>
    <w:p w:rsidR="00C97697" w:rsidRPr="001E5729" w:rsidRDefault="00C97697" w:rsidP="001E5729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Пути</w:t>
      </w:r>
      <w:r w:rsidR="001E5729">
        <w:rPr>
          <w:sz w:val="28"/>
          <w:szCs w:val="28"/>
        </w:rPr>
        <w:t xml:space="preserve"> </w:t>
      </w:r>
      <w:r w:rsidRPr="001E5729">
        <w:rPr>
          <w:sz w:val="28"/>
          <w:szCs w:val="28"/>
        </w:rPr>
        <w:t>повышения эффективности производства:</w:t>
      </w:r>
    </w:p>
    <w:p w:rsidR="00C97697" w:rsidRPr="001E5729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Повысить урожайность сельскохозяйственных культур путем внесения удобрений, закупки элитных семян, внесение новых технологий обработки;</w:t>
      </w:r>
    </w:p>
    <w:p w:rsidR="00C97697" w:rsidRPr="001E5729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Эффективно использовать земли, находящиеся на территории ЗАО «Тобол» путем распашки непахотных земель, залежей;</w:t>
      </w:r>
    </w:p>
    <w:p w:rsidR="00C97697" w:rsidRPr="001E5729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Улучшить содержание животных, внедрять новые технологии в молочную отрасль;</w:t>
      </w:r>
    </w:p>
    <w:p w:rsidR="00C97697" w:rsidRPr="001E5729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Найти наиболее выгодные рынки сбыта продукции;</w:t>
      </w:r>
    </w:p>
    <w:p w:rsidR="00C97697" w:rsidRPr="001E5729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Снизить себестоимость продукции;</w:t>
      </w:r>
    </w:p>
    <w:p w:rsidR="00284248" w:rsidRDefault="00C97697" w:rsidP="001E5729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Повысить рентабельность и окупаемость.</w:t>
      </w:r>
    </w:p>
    <w:p w:rsidR="002A5B47" w:rsidRDefault="002A5B47" w:rsidP="001E5729">
      <w:pPr>
        <w:spacing w:line="360" w:lineRule="auto"/>
        <w:ind w:firstLine="709"/>
        <w:jc w:val="both"/>
        <w:rPr>
          <w:sz w:val="28"/>
          <w:szCs w:val="28"/>
        </w:rPr>
      </w:pPr>
    </w:p>
    <w:p w:rsidR="00863C4A" w:rsidRDefault="00863C4A" w:rsidP="001E5729">
      <w:pPr>
        <w:spacing w:line="360" w:lineRule="auto"/>
        <w:ind w:firstLine="709"/>
        <w:jc w:val="both"/>
        <w:rPr>
          <w:sz w:val="28"/>
          <w:szCs w:val="28"/>
        </w:rPr>
        <w:sectPr w:rsidR="00863C4A" w:rsidSect="00FE3CFB">
          <w:headerReference w:type="default" r:id="rId7"/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863C4A" w:rsidRDefault="00863C4A" w:rsidP="00863C4A">
      <w:pPr>
        <w:spacing w:line="360" w:lineRule="auto"/>
        <w:ind w:firstLine="709"/>
        <w:jc w:val="both"/>
        <w:rPr>
          <w:sz w:val="28"/>
          <w:szCs w:val="28"/>
        </w:rPr>
      </w:pPr>
      <w:r w:rsidRPr="001E5729">
        <w:rPr>
          <w:sz w:val="28"/>
          <w:szCs w:val="28"/>
        </w:rPr>
        <w:t>Таблица 7</w:t>
      </w:r>
      <w:r>
        <w:rPr>
          <w:sz w:val="28"/>
          <w:szCs w:val="28"/>
        </w:rPr>
        <w:t xml:space="preserve">. </w:t>
      </w:r>
      <w:r w:rsidRPr="001E5729">
        <w:rPr>
          <w:sz w:val="28"/>
          <w:szCs w:val="28"/>
        </w:rPr>
        <w:t>Анализ финансовых результатов</w:t>
      </w:r>
    </w:p>
    <w:tbl>
      <w:tblPr>
        <w:tblW w:w="13468" w:type="dxa"/>
        <w:jc w:val="right"/>
        <w:tblLayout w:type="fixed"/>
        <w:tblLook w:val="0000" w:firstRow="0" w:lastRow="0" w:firstColumn="0" w:lastColumn="0" w:noHBand="0" w:noVBand="0"/>
      </w:tblPr>
      <w:tblGrid>
        <w:gridCol w:w="2148"/>
        <w:gridCol w:w="840"/>
        <w:gridCol w:w="840"/>
        <w:gridCol w:w="720"/>
        <w:gridCol w:w="840"/>
        <w:gridCol w:w="720"/>
        <w:gridCol w:w="720"/>
        <w:gridCol w:w="720"/>
        <w:gridCol w:w="720"/>
        <w:gridCol w:w="840"/>
        <w:gridCol w:w="720"/>
        <w:gridCol w:w="720"/>
        <w:gridCol w:w="720"/>
        <w:gridCol w:w="720"/>
        <w:gridCol w:w="720"/>
        <w:gridCol w:w="760"/>
      </w:tblGrid>
      <w:tr w:rsidR="00863C4A" w:rsidRPr="001E5729" w:rsidTr="00FE3CFB">
        <w:trPr>
          <w:trHeight w:val="300"/>
          <w:jc w:val="right"/>
        </w:trPr>
        <w:tc>
          <w:tcPr>
            <w:tcW w:w="21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Продукция</w:t>
            </w:r>
          </w:p>
        </w:tc>
        <w:tc>
          <w:tcPr>
            <w:tcW w:w="24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себестоимость, тыс. руб.</w:t>
            </w:r>
          </w:p>
        </w:tc>
        <w:tc>
          <w:tcPr>
            <w:tcW w:w="22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выручка, тыс. руб.</w:t>
            </w:r>
          </w:p>
        </w:tc>
        <w:tc>
          <w:tcPr>
            <w:tcW w:w="22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прибыль +, убыток -, тыс.руб.</w:t>
            </w:r>
          </w:p>
        </w:tc>
        <w:tc>
          <w:tcPr>
            <w:tcW w:w="43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уровень</w:t>
            </w:r>
          </w:p>
        </w:tc>
      </w:tr>
      <w:tr w:rsidR="00863C4A" w:rsidRPr="001E5729" w:rsidTr="00FE3CFB">
        <w:trPr>
          <w:trHeight w:val="300"/>
          <w:jc w:val="right"/>
        </w:trPr>
        <w:tc>
          <w:tcPr>
            <w:tcW w:w="21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4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2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2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рентабельности, %</w:t>
            </w:r>
          </w:p>
        </w:tc>
        <w:tc>
          <w:tcPr>
            <w:tcW w:w="2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 xml:space="preserve">окупаемости, </w:t>
            </w:r>
          </w:p>
        </w:tc>
      </w:tr>
      <w:tr w:rsidR="00863C4A" w:rsidRPr="001E5729" w:rsidTr="00FE3CFB">
        <w:trPr>
          <w:trHeight w:val="300"/>
          <w:jc w:val="right"/>
        </w:trPr>
        <w:tc>
          <w:tcPr>
            <w:tcW w:w="21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2009</w:t>
            </w:r>
          </w:p>
        </w:tc>
      </w:tr>
      <w:tr w:rsidR="00863C4A" w:rsidRPr="001E5729" w:rsidTr="00FE3CFB">
        <w:trPr>
          <w:trHeight w:val="421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Зерновые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5178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2921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3682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7273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3222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3258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-424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40,5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10,3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0,88</w:t>
            </w:r>
          </w:p>
        </w:tc>
      </w:tr>
      <w:tr w:rsidR="00863C4A" w:rsidRPr="001E5729" w:rsidTr="00FE3CFB">
        <w:trPr>
          <w:trHeight w:val="207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Картофель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1889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1859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4923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2300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2687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-1218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-2236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21,8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0,55</w:t>
            </w:r>
          </w:p>
        </w:tc>
      </w:tr>
      <w:tr w:rsidR="00863C4A" w:rsidRPr="001E5729" w:rsidTr="00FE3CFB">
        <w:trPr>
          <w:trHeight w:val="699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Прочая продукция растениеводства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2047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525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2479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1107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769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1440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-940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244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-1039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46,5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0,58</w:t>
            </w:r>
          </w:p>
        </w:tc>
      </w:tr>
      <w:tr w:rsidR="00863C4A" w:rsidRPr="001E5729" w:rsidTr="00FE3CFB">
        <w:trPr>
          <w:trHeight w:val="719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Итого растениеводство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9114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5305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11084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10680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4632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7385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1566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-673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-3699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17,2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0,67</w:t>
            </w:r>
          </w:p>
        </w:tc>
      </w:tr>
      <w:tr w:rsidR="00863C4A" w:rsidRPr="001E5729" w:rsidTr="00FE3CFB">
        <w:trPr>
          <w:trHeight w:val="420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 xml:space="preserve">Мясо КРС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9579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10233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8454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8330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7559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5627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-1249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-2674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-2827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0,87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0,67</w:t>
            </w:r>
          </w:p>
        </w:tc>
      </w:tr>
      <w:tr w:rsidR="00863C4A" w:rsidRPr="001E5729" w:rsidTr="00FE3CFB">
        <w:trPr>
          <w:trHeight w:val="238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Молоко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23022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28267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28230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24602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32375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31020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4108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3790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6,9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14,5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13,4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863C4A" w:rsidRPr="001E5729" w:rsidTr="00FE3CFB">
        <w:trPr>
          <w:trHeight w:val="628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Прочая продукция животноводства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1259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2961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715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849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1305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-544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-921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-1656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0,44</w:t>
            </w:r>
          </w:p>
        </w:tc>
      </w:tr>
      <w:tr w:rsidR="00863C4A" w:rsidRPr="001E5729" w:rsidTr="00FE3CFB">
        <w:trPr>
          <w:trHeight w:val="300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Итого животноводство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33860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40270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39645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33647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40783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37952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587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513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-1693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1,3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0,95</w:t>
            </w:r>
          </w:p>
        </w:tc>
      </w:tr>
      <w:tr w:rsidR="00863C4A" w:rsidRPr="001E5729" w:rsidTr="00FE3CFB">
        <w:trPr>
          <w:trHeight w:val="320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Прочая продукция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1721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2061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1523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1748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2064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-198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863C4A" w:rsidRPr="001E5729" w:rsidTr="00FE3CFB">
        <w:trPr>
          <w:trHeight w:val="269"/>
          <w:jc w:val="right"/>
        </w:trPr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Всего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44695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47329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52790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45850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47163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47401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1155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-166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-5389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2,6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3C4A" w:rsidRPr="00027C1A" w:rsidRDefault="00863C4A" w:rsidP="00FE3CFB">
            <w:pPr>
              <w:spacing w:line="360" w:lineRule="auto"/>
              <w:rPr>
                <w:sz w:val="20"/>
                <w:szCs w:val="20"/>
              </w:rPr>
            </w:pPr>
            <w:r w:rsidRPr="00027C1A">
              <w:rPr>
                <w:sz w:val="20"/>
                <w:szCs w:val="20"/>
              </w:rPr>
              <w:t>0,9</w:t>
            </w:r>
          </w:p>
        </w:tc>
      </w:tr>
    </w:tbl>
    <w:p w:rsidR="0055292A" w:rsidRPr="00165DB2" w:rsidRDefault="0055292A" w:rsidP="00863C4A">
      <w:pPr>
        <w:spacing w:line="360" w:lineRule="auto"/>
        <w:ind w:firstLine="709"/>
        <w:jc w:val="both"/>
        <w:rPr>
          <w:color w:val="FFFFFF"/>
        </w:rPr>
      </w:pPr>
      <w:bookmarkStart w:id="0" w:name="_GoBack"/>
      <w:bookmarkEnd w:id="0"/>
    </w:p>
    <w:sectPr w:rsidR="0055292A" w:rsidRPr="00165DB2" w:rsidSect="00027C1A">
      <w:pgSz w:w="16838" w:h="11906" w:orient="landscape" w:code="9"/>
      <w:pgMar w:top="170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4C56" w:rsidRDefault="00D84C56" w:rsidP="00AA3B13">
      <w:r>
        <w:separator/>
      </w:r>
    </w:p>
  </w:endnote>
  <w:endnote w:type="continuationSeparator" w:id="0">
    <w:p w:rsidR="00D84C56" w:rsidRDefault="00D84C56" w:rsidP="00AA3B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4C56" w:rsidRDefault="00D84C56" w:rsidP="00AA3B13">
      <w:r>
        <w:separator/>
      </w:r>
    </w:p>
  </w:footnote>
  <w:footnote w:type="continuationSeparator" w:id="0">
    <w:p w:rsidR="00D84C56" w:rsidRDefault="00D84C56" w:rsidP="00AA3B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0571" w:rsidRDefault="00320571" w:rsidP="00320571">
    <w:pPr>
      <w:pStyle w:val="ad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B30F8"/>
    <w:multiLevelType w:val="hybridMultilevel"/>
    <w:tmpl w:val="99166C5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B0D11FC"/>
    <w:multiLevelType w:val="hybridMultilevel"/>
    <w:tmpl w:val="3EEAE93A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D471404"/>
    <w:multiLevelType w:val="multilevel"/>
    <w:tmpl w:val="46A6DF2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3">
    <w:nsid w:val="0E9B11F9"/>
    <w:multiLevelType w:val="hybridMultilevel"/>
    <w:tmpl w:val="729C51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">
    <w:nsid w:val="156277A3"/>
    <w:multiLevelType w:val="hybridMultilevel"/>
    <w:tmpl w:val="8F289A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A433418"/>
    <w:multiLevelType w:val="hybridMultilevel"/>
    <w:tmpl w:val="FAD0A7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B8A3D07"/>
    <w:multiLevelType w:val="multilevel"/>
    <w:tmpl w:val="C32AA7EA"/>
    <w:lvl w:ilvl="0">
      <w:start w:val="2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cs="Times New Roman" w:hint="default"/>
      </w:rPr>
    </w:lvl>
    <w:lvl w:ilvl="1">
      <w:start w:val="13"/>
      <w:numFmt w:val="decimal"/>
      <w:lvlText w:val="%1.%2."/>
      <w:lvlJc w:val="left"/>
      <w:pPr>
        <w:tabs>
          <w:tab w:val="num" w:pos="735"/>
        </w:tabs>
        <w:ind w:left="735" w:hanging="73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7">
    <w:nsid w:val="1FBA539F"/>
    <w:multiLevelType w:val="hybridMultilevel"/>
    <w:tmpl w:val="C4765B1E"/>
    <w:lvl w:ilvl="0" w:tplc="FFFFFFFF">
      <w:start w:val="1"/>
      <w:numFmt w:val="decimal"/>
      <w:lvlText w:val="%1."/>
      <w:lvlJc w:val="left"/>
      <w:pPr>
        <w:tabs>
          <w:tab w:val="num" w:pos="960"/>
        </w:tabs>
        <w:ind w:left="960" w:hanging="45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8">
    <w:nsid w:val="276344DE"/>
    <w:multiLevelType w:val="multilevel"/>
    <w:tmpl w:val="EBC803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697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cs="Times New Roman" w:hint="default"/>
      </w:rPr>
    </w:lvl>
  </w:abstractNum>
  <w:abstractNum w:abstractNumId="9">
    <w:nsid w:val="2B39612F"/>
    <w:multiLevelType w:val="hybridMultilevel"/>
    <w:tmpl w:val="A3C06982"/>
    <w:lvl w:ilvl="0" w:tplc="FFFFFFFF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B8A015A"/>
    <w:multiLevelType w:val="hybridMultilevel"/>
    <w:tmpl w:val="28EA1B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CD27744"/>
    <w:multiLevelType w:val="multilevel"/>
    <w:tmpl w:val="01D6E698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3D051F01"/>
    <w:multiLevelType w:val="hybridMultilevel"/>
    <w:tmpl w:val="C15804E4"/>
    <w:lvl w:ilvl="0" w:tplc="B47EC6CA">
      <w:start w:val="1"/>
      <w:numFmt w:val="decimal"/>
      <w:lvlText w:val="%1."/>
      <w:lvlJc w:val="left"/>
      <w:pPr>
        <w:tabs>
          <w:tab w:val="num" w:pos="705"/>
        </w:tabs>
        <w:ind w:left="705" w:hanging="55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  <w:rPr>
        <w:rFonts w:cs="Times New Roman"/>
      </w:rPr>
    </w:lvl>
  </w:abstractNum>
  <w:abstractNum w:abstractNumId="13">
    <w:nsid w:val="44BB0E03"/>
    <w:multiLevelType w:val="hybridMultilevel"/>
    <w:tmpl w:val="97FE8FB0"/>
    <w:lvl w:ilvl="0" w:tplc="C57C986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  <w:rPr>
        <w:rFonts w:cs="Times New Roman"/>
      </w:rPr>
    </w:lvl>
  </w:abstractNum>
  <w:abstractNum w:abstractNumId="14">
    <w:nsid w:val="480C3DC6"/>
    <w:multiLevelType w:val="hybridMultilevel"/>
    <w:tmpl w:val="A39621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90F4DE7"/>
    <w:multiLevelType w:val="multilevel"/>
    <w:tmpl w:val="DC146D36"/>
    <w:lvl w:ilvl="0">
      <w:start w:val="1"/>
      <w:numFmt w:val="decimal"/>
      <w:lvlText w:val="%1"/>
      <w:lvlJc w:val="left"/>
      <w:pPr>
        <w:tabs>
          <w:tab w:val="num" w:pos="1785"/>
        </w:tabs>
        <w:ind w:left="1785" w:hanging="178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2494"/>
        </w:tabs>
        <w:ind w:left="2494" w:hanging="178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203"/>
        </w:tabs>
        <w:ind w:left="3203" w:hanging="178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912"/>
        </w:tabs>
        <w:ind w:left="3912" w:hanging="178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621"/>
        </w:tabs>
        <w:ind w:left="4621" w:hanging="178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330"/>
        </w:tabs>
        <w:ind w:left="5330" w:hanging="178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039"/>
        </w:tabs>
        <w:ind w:left="6039" w:hanging="178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16">
    <w:nsid w:val="5F132AB8"/>
    <w:multiLevelType w:val="hybridMultilevel"/>
    <w:tmpl w:val="1D220E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9C612A2"/>
    <w:multiLevelType w:val="hybridMultilevel"/>
    <w:tmpl w:val="F29C09C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7"/>
  </w:num>
  <w:num w:numId="4">
    <w:abstractNumId w:val="9"/>
  </w:num>
  <w:num w:numId="5">
    <w:abstractNumId w:val="13"/>
  </w:num>
  <w:num w:numId="6">
    <w:abstractNumId w:val="17"/>
  </w:num>
  <w:num w:numId="7">
    <w:abstractNumId w:val="12"/>
  </w:num>
  <w:num w:numId="8">
    <w:abstractNumId w:val="0"/>
  </w:num>
  <w:num w:numId="9">
    <w:abstractNumId w:val="1"/>
  </w:num>
  <w:num w:numId="10">
    <w:abstractNumId w:val="4"/>
  </w:num>
  <w:num w:numId="11">
    <w:abstractNumId w:val="3"/>
  </w:num>
  <w:num w:numId="12">
    <w:abstractNumId w:val="6"/>
  </w:num>
  <w:num w:numId="13">
    <w:abstractNumId w:val="5"/>
  </w:num>
  <w:num w:numId="14">
    <w:abstractNumId w:val="10"/>
  </w:num>
  <w:num w:numId="15">
    <w:abstractNumId w:val="11"/>
  </w:num>
  <w:num w:numId="16">
    <w:abstractNumId w:val="16"/>
  </w:num>
  <w:num w:numId="17">
    <w:abstractNumId w:val="15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D34"/>
    <w:rsid w:val="00027659"/>
    <w:rsid w:val="00027C1A"/>
    <w:rsid w:val="00071CCD"/>
    <w:rsid w:val="00073343"/>
    <w:rsid w:val="00075F6A"/>
    <w:rsid w:val="0013317C"/>
    <w:rsid w:val="00153109"/>
    <w:rsid w:val="00165DB2"/>
    <w:rsid w:val="001E5729"/>
    <w:rsid w:val="001E6FFF"/>
    <w:rsid w:val="00202C0A"/>
    <w:rsid w:val="002444BB"/>
    <w:rsid w:val="00284248"/>
    <w:rsid w:val="00293A1F"/>
    <w:rsid w:val="002A5B47"/>
    <w:rsid w:val="0031155E"/>
    <w:rsid w:val="00320571"/>
    <w:rsid w:val="00333B7A"/>
    <w:rsid w:val="00391305"/>
    <w:rsid w:val="003D757E"/>
    <w:rsid w:val="00406931"/>
    <w:rsid w:val="00440969"/>
    <w:rsid w:val="00491E1E"/>
    <w:rsid w:val="004D69F8"/>
    <w:rsid w:val="0055292A"/>
    <w:rsid w:val="00566B4E"/>
    <w:rsid w:val="005A31FD"/>
    <w:rsid w:val="005D268B"/>
    <w:rsid w:val="006E2D34"/>
    <w:rsid w:val="006F01E4"/>
    <w:rsid w:val="006F6984"/>
    <w:rsid w:val="007373BD"/>
    <w:rsid w:val="00797457"/>
    <w:rsid w:val="00863C4A"/>
    <w:rsid w:val="008D4F71"/>
    <w:rsid w:val="008F7BE5"/>
    <w:rsid w:val="008F7C75"/>
    <w:rsid w:val="009158B3"/>
    <w:rsid w:val="00923378"/>
    <w:rsid w:val="009309DA"/>
    <w:rsid w:val="00977F46"/>
    <w:rsid w:val="00A54ECC"/>
    <w:rsid w:val="00A66321"/>
    <w:rsid w:val="00AA3B13"/>
    <w:rsid w:val="00B10ED9"/>
    <w:rsid w:val="00BF1E66"/>
    <w:rsid w:val="00C36765"/>
    <w:rsid w:val="00C808C2"/>
    <w:rsid w:val="00C97697"/>
    <w:rsid w:val="00CA5CE0"/>
    <w:rsid w:val="00CD5C97"/>
    <w:rsid w:val="00D0662E"/>
    <w:rsid w:val="00D5432B"/>
    <w:rsid w:val="00D84C56"/>
    <w:rsid w:val="00DF61E3"/>
    <w:rsid w:val="00E27900"/>
    <w:rsid w:val="00F13A9A"/>
    <w:rsid w:val="00F52D60"/>
    <w:rsid w:val="00F943F7"/>
    <w:rsid w:val="00FE048D"/>
    <w:rsid w:val="00FE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CC0CD9-ED28-4ED2-930B-0CAC284CF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Body Text 2" w:locked="1"/>
    <w:lsdException w:name="Hyperlink" w:locked="1"/>
    <w:lsdException w:name="Strong" w:locked="1" w:qFormat="1"/>
    <w:lsdException w:name="Emphasis" w:locked="1" w:qFormat="1"/>
    <w:lsdException w:name="Plain Text" w:locked="1"/>
    <w:lsdException w:name="Normal (Web)" w:locked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spacing w:line="360" w:lineRule="auto"/>
      <w:jc w:val="right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spacing w:line="360" w:lineRule="auto"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pPr>
      <w:keepNext/>
      <w:jc w:val="center"/>
      <w:outlineLvl w:val="2"/>
    </w:pPr>
    <w:rPr>
      <w:b/>
      <w:bCs/>
      <w:sz w:val="44"/>
      <w:szCs w:val="44"/>
    </w:rPr>
  </w:style>
  <w:style w:type="paragraph" w:styleId="4">
    <w:name w:val="heading 4"/>
    <w:basedOn w:val="a"/>
    <w:next w:val="a"/>
    <w:link w:val="40"/>
    <w:qFormat/>
    <w:pPr>
      <w:keepNext/>
      <w:tabs>
        <w:tab w:val="left" w:pos="3315"/>
      </w:tabs>
      <w:jc w:val="center"/>
      <w:outlineLvl w:val="3"/>
    </w:pPr>
    <w:rPr>
      <w:b/>
      <w:bCs/>
      <w:sz w:val="52"/>
      <w:szCs w:val="52"/>
    </w:rPr>
  </w:style>
  <w:style w:type="paragraph" w:styleId="7">
    <w:name w:val="heading 7"/>
    <w:basedOn w:val="a"/>
    <w:next w:val="a"/>
    <w:link w:val="70"/>
    <w:qFormat/>
    <w:pPr>
      <w:keepNext/>
      <w:outlineLvl w:val="6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0">
    <w:name w:val="Заголовок 7 Знак"/>
    <w:basedOn w:val="a0"/>
    <w:link w:val="7"/>
    <w:semiHidden/>
    <w:locked/>
    <w:rPr>
      <w:rFonts w:ascii="Calibri" w:eastAsia="Times New Roman" w:hAnsi="Calibri" w:cs="Times New Roman"/>
      <w:sz w:val="24"/>
      <w:szCs w:val="24"/>
    </w:rPr>
  </w:style>
  <w:style w:type="paragraph" w:customStyle="1" w:styleId="a3">
    <w:name w:val="Чертежный"/>
    <w:pPr>
      <w:jc w:val="both"/>
    </w:pPr>
    <w:rPr>
      <w:rFonts w:ascii="ISOCPEUR" w:hAnsi="ISOCPEUR" w:cs="ISOCPEUR"/>
      <w:i/>
      <w:iCs/>
      <w:sz w:val="28"/>
      <w:szCs w:val="28"/>
      <w:lang w:val="uk-UA"/>
    </w:rPr>
  </w:style>
  <w:style w:type="paragraph" w:customStyle="1" w:styleId="11">
    <w:name w:val="Абзац списку1"/>
    <w:basedOn w:val="a"/>
    <w:pPr>
      <w:ind w:left="720"/>
    </w:pPr>
  </w:style>
  <w:style w:type="paragraph" w:styleId="21">
    <w:name w:val="Body Text 2"/>
    <w:basedOn w:val="a"/>
    <w:link w:val="22"/>
    <w:semiHidden/>
    <w:pPr>
      <w:ind w:firstLine="900"/>
      <w:jc w:val="both"/>
    </w:pPr>
    <w:rPr>
      <w:rFonts w:ascii="Arial" w:hAnsi="Arial" w:cs="Arial"/>
      <w:sz w:val="28"/>
      <w:szCs w:val="28"/>
    </w:rPr>
  </w:style>
  <w:style w:type="character" w:customStyle="1" w:styleId="22">
    <w:name w:val="Основний текст 2 Знак"/>
    <w:basedOn w:val="a0"/>
    <w:link w:val="21"/>
    <w:semiHidden/>
    <w:locked/>
    <w:rPr>
      <w:rFonts w:ascii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semiHidden/>
    <w:rPr>
      <w:rFonts w:ascii="Arial" w:hAnsi="Arial" w:cs="Arial"/>
      <w:sz w:val="24"/>
      <w:szCs w:val="24"/>
      <w:lang w:val="x-none" w:eastAsia="ru-RU"/>
    </w:rPr>
  </w:style>
  <w:style w:type="paragraph" w:customStyle="1" w:styleId="a5">
    <w:name w:val="Îáû÷íûé"/>
    <w:rPr>
      <w:rFonts w:ascii="Times New Roman CYR" w:hAnsi="Times New Roman CYR" w:cs="Times New Roman CYR"/>
      <w:sz w:val="28"/>
      <w:szCs w:val="28"/>
    </w:rPr>
  </w:style>
  <w:style w:type="paragraph" w:styleId="a6">
    <w:name w:val="Body Text"/>
    <w:basedOn w:val="a"/>
    <w:link w:val="a7"/>
    <w:semiHidden/>
    <w:pPr>
      <w:spacing w:after="120"/>
    </w:pPr>
  </w:style>
  <w:style w:type="character" w:customStyle="1" w:styleId="a7">
    <w:name w:val="Основний текст Знак"/>
    <w:basedOn w:val="a0"/>
    <w:link w:val="a6"/>
    <w:semiHidden/>
    <w:locked/>
    <w:rPr>
      <w:rFonts w:ascii="Times New Roman" w:hAnsi="Times New Roman" w:cs="Times New Roman"/>
      <w:sz w:val="24"/>
      <w:szCs w:val="24"/>
      <w:lang w:val="x-none" w:eastAsia="ru-RU"/>
    </w:rPr>
  </w:style>
  <w:style w:type="paragraph" w:styleId="a8">
    <w:name w:val="Plain Text"/>
    <w:basedOn w:val="a"/>
    <w:link w:val="a9"/>
    <w:semiHidden/>
    <w:rPr>
      <w:rFonts w:ascii="Courier New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semiHidden/>
    <w:locked/>
    <w:rPr>
      <w:rFonts w:ascii="Courier New" w:hAnsi="Courier New" w:cs="Courier New"/>
      <w:sz w:val="20"/>
      <w:szCs w:val="20"/>
    </w:rPr>
  </w:style>
  <w:style w:type="paragraph" w:customStyle="1" w:styleId="aa">
    <w:name w:val="Таблицы Шапка"/>
    <w:basedOn w:val="a"/>
    <w:next w:val="a"/>
    <w:pPr>
      <w:snapToGrid w:val="0"/>
      <w:jc w:val="center"/>
    </w:pPr>
    <w:rPr>
      <w:sz w:val="28"/>
      <w:szCs w:val="28"/>
    </w:rPr>
  </w:style>
  <w:style w:type="paragraph" w:styleId="ab">
    <w:name w:val="Normal (Web)"/>
    <w:basedOn w:val="a"/>
    <w:semiHidden/>
    <w:pPr>
      <w:spacing w:before="100" w:beforeAutospacing="1" w:after="100" w:afterAutospacing="1"/>
    </w:pPr>
  </w:style>
  <w:style w:type="character" w:styleId="ac">
    <w:name w:val="Emphasis"/>
    <w:basedOn w:val="a0"/>
    <w:qFormat/>
    <w:rsid w:val="00F52D60"/>
    <w:rPr>
      <w:rFonts w:cs="Times New Roman"/>
      <w:i/>
      <w:iCs/>
    </w:rPr>
  </w:style>
  <w:style w:type="paragraph" w:styleId="ad">
    <w:name w:val="header"/>
    <w:basedOn w:val="a"/>
    <w:link w:val="ae"/>
    <w:semiHidden/>
    <w:rsid w:val="00AA3B13"/>
    <w:pPr>
      <w:tabs>
        <w:tab w:val="center" w:pos="4677"/>
        <w:tab w:val="right" w:pos="9355"/>
      </w:tabs>
    </w:pPr>
  </w:style>
  <w:style w:type="paragraph" w:styleId="af">
    <w:name w:val="footer"/>
    <w:basedOn w:val="a"/>
    <w:link w:val="af0"/>
    <w:rsid w:val="00AA3B13"/>
    <w:pPr>
      <w:tabs>
        <w:tab w:val="center" w:pos="4677"/>
        <w:tab w:val="right" w:pos="9355"/>
      </w:tabs>
    </w:pPr>
  </w:style>
  <w:style w:type="character" w:customStyle="1" w:styleId="ae">
    <w:name w:val="Верхній колонтитул Знак"/>
    <w:basedOn w:val="a0"/>
    <w:link w:val="ad"/>
    <w:semiHidden/>
    <w:locked/>
    <w:rsid w:val="00AA3B13"/>
    <w:rPr>
      <w:rFonts w:ascii="Times New Roman" w:hAnsi="Times New Roman" w:cs="Times New Roman"/>
      <w:sz w:val="24"/>
      <w:szCs w:val="24"/>
    </w:rPr>
  </w:style>
  <w:style w:type="character" w:styleId="af1">
    <w:name w:val="Hyperlink"/>
    <w:basedOn w:val="a0"/>
    <w:rsid w:val="00320571"/>
    <w:rPr>
      <w:rFonts w:cs="Times New Roman"/>
      <w:color w:val="0000FF"/>
      <w:u w:val="single"/>
    </w:rPr>
  </w:style>
  <w:style w:type="character" w:customStyle="1" w:styleId="af0">
    <w:name w:val="Нижній колонтитул Знак"/>
    <w:basedOn w:val="a0"/>
    <w:link w:val="af"/>
    <w:locked/>
    <w:rsid w:val="00AA3B1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4265</Words>
  <Characters>24316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>home</Company>
  <LinksUpToDate>false</LinksUpToDate>
  <CharactersWithSpaces>28524</CharactersWithSpaces>
  <SharedDoc>false</SharedDoc>
  <HLinks>
    <vt:vector size="6" baseType="variant">
      <vt:variant>
        <vt:i4>6946934</vt:i4>
      </vt:variant>
      <vt:variant>
        <vt:i4>0</vt:i4>
      </vt:variant>
      <vt:variant>
        <vt:i4>0</vt:i4>
      </vt:variant>
      <vt:variant>
        <vt:i4>5</vt:i4>
      </vt:variant>
      <vt:variant>
        <vt:lpwstr>http://www.allbest.ru/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subject/>
  <dc:creator>Администратор</dc:creator>
  <cp:keywords/>
  <dc:description/>
  <cp:lastModifiedBy>Irina</cp:lastModifiedBy>
  <cp:revision>2</cp:revision>
  <cp:lastPrinted>2011-02-27T08:45:00Z</cp:lastPrinted>
  <dcterms:created xsi:type="dcterms:W3CDTF">2014-08-18T07:58:00Z</dcterms:created>
  <dcterms:modified xsi:type="dcterms:W3CDTF">2014-08-18T07:58:00Z</dcterms:modified>
</cp:coreProperties>
</file>