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8" w:rsidRDefault="000F5497" w:rsidP="00683BA8">
      <w:pPr>
        <w:pStyle w:val="paranorm"/>
        <w:jc w:val="center"/>
        <w:rPr>
          <w:rFonts w:ascii="Times New Roman" w:hAnsi="Times New Roman"/>
          <w:b/>
          <w:bCs/>
          <w:i/>
          <w:iCs/>
          <w:spacing w:val="-14"/>
        </w:rPr>
      </w:pPr>
      <w:r>
        <w:rPr>
          <w:noProof/>
        </w:rPr>
        <w:pict>
          <v:rect id="_x0000_s1026" style="position:absolute;left:0;text-align:left;margin-left:58.05pt;margin-top:27.2pt;width:518.8pt;height:786pt;z-index:251657728;mso-position-horizontal-relative:page;mso-position-vertical-relative:page" filled="f" strokeweight="2pt">
            <w10:wrap anchorx="page" anchory="page"/>
            <w10:anchorlock/>
          </v:rect>
        </w:pict>
      </w:r>
      <w:r w:rsidR="00683BA8">
        <w:rPr>
          <w:rFonts w:ascii="Times New Roman" w:hAnsi="Times New Roman"/>
          <w:b/>
          <w:bCs/>
          <w:i/>
          <w:iCs/>
          <w:spacing w:val="-14"/>
        </w:rPr>
        <w:t>МИНИСТЕРСТВО ОБРАЗОВАНИЯ И НАУКИ РОССИЙСКОЙ ФЕДЕРАЦИИ</w:t>
      </w:r>
    </w:p>
    <w:p w:rsidR="00683BA8" w:rsidRDefault="00683BA8" w:rsidP="00683BA8">
      <w:pPr>
        <w:pStyle w:val="paranorm"/>
        <w:jc w:val="center"/>
        <w:rPr>
          <w:rFonts w:ascii="Times New Roman" w:hAnsi="Times New Roman"/>
          <w:b/>
          <w:bCs/>
          <w:i/>
          <w:iCs/>
          <w:spacing w:val="-14"/>
        </w:rPr>
      </w:pPr>
      <w:r>
        <w:rPr>
          <w:rFonts w:ascii="Times New Roman" w:hAnsi="Times New Roman"/>
          <w:b/>
          <w:bCs/>
          <w:i/>
          <w:iCs/>
          <w:spacing w:val="-14"/>
        </w:rPr>
        <w:t>ФЕДЕРАЛЬНОЕ АГЕНТСТВО ПО ОБРАЗОВАНИЮ</w:t>
      </w: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ПЕНЗЕНСК</w:t>
      </w:r>
      <w:r w:rsidR="00750F0D">
        <w:rPr>
          <w:rFonts w:ascii="Times New Roman" w:hAnsi="Times New Roman"/>
          <w:i/>
          <w:iCs/>
        </w:rPr>
        <w:t xml:space="preserve">ИЙ ГОСУДАРСТВЕННЫЙ УНИВЕРСИТЕТ </w:t>
      </w:r>
    </w:p>
    <w:p w:rsidR="00683BA8" w:rsidRDefault="00750F0D" w:rsidP="00683BA8">
      <w:pPr>
        <w:pStyle w:val="paranorm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ФАКУЛЬТЕТ МАШИНОСТРОЕНИЯ ТРАНСПОРТА И ЭНЕРГЕТИКИ</w:t>
      </w: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Кафедра </w:t>
      </w:r>
      <w:r w:rsidR="00750F0D">
        <w:rPr>
          <w:rFonts w:ascii="Times New Roman" w:hAnsi="Times New Roman"/>
          <w:i/>
          <w:iCs/>
          <w:u w:val="single"/>
        </w:rPr>
        <w:t>«Транспортные машины</w:t>
      </w:r>
      <w:r>
        <w:rPr>
          <w:rFonts w:ascii="Times New Roman" w:hAnsi="Times New Roman"/>
          <w:i/>
          <w:iCs/>
          <w:u w:val="single"/>
        </w:rPr>
        <w:t>»</w:t>
      </w: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Отчет </w:t>
      </w:r>
    </w:p>
    <w:p w:rsidR="00683BA8" w:rsidRDefault="00683BA8" w:rsidP="00683BA8">
      <w:pPr>
        <w:pStyle w:val="paranorm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4"/>
          <w:szCs w:val="44"/>
        </w:rPr>
        <w:t>по учебной практике</w:t>
      </w: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Pr="00CB03F0" w:rsidRDefault="00947DCA" w:rsidP="00947DCA">
      <w:pPr>
        <w:pStyle w:val="paranorm"/>
        <w:tabs>
          <w:tab w:val="left" w:pos="6521"/>
        </w:tabs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                                              </w:t>
      </w:r>
      <w:r w:rsidR="00683BA8">
        <w:rPr>
          <w:rFonts w:ascii="Times New Roman" w:hAnsi="Times New Roman"/>
          <w:i/>
          <w:iCs/>
          <w:sz w:val="32"/>
          <w:szCs w:val="32"/>
        </w:rPr>
        <w:t xml:space="preserve">Выполнил: </w:t>
      </w:r>
      <w:r w:rsidR="002D3917">
        <w:rPr>
          <w:rFonts w:ascii="Times New Roman" w:hAnsi="Times New Roman"/>
          <w:i/>
          <w:iCs/>
          <w:sz w:val="32"/>
          <w:szCs w:val="32"/>
        </w:rPr>
        <w:t>Васильев К.Н.</w:t>
      </w:r>
    </w:p>
    <w:p w:rsidR="00683BA8" w:rsidRDefault="00947DCA" w:rsidP="00947DCA">
      <w:pPr>
        <w:pStyle w:val="paranorm"/>
        <w:tabs>
          <w:tab w:val="left" w:pos="9072"/>
        </w:tabs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                                              </w:t>
      </w:r>
      <w:r w:rsidR="00D36FFC">
        <w:rPr>
          <w:rFonts w:ascii="Times New Roman" w:hAnsi="Times New Roman"/>
          <w:i/>
          <w:iCs/>
          <w:sz w:val="32"/>
          <w:szCs w:val="32"/>
        </w:rPr>
        <w:t xml:space="preserve">Группа: </w:t>
      </w:r>
      <w:r w:rsidR="00D36FFC" w:rsidRPr="003A2BB1">
        <w:rPr>
          <w:rFonts w:ascii="Times New Roman" w:hAnsi="Times New Roman"/>
          <w:i/>
          <w:iCs/>
          <w:sz w:val="32"/>
          <w:szCs w:val="32"/>
        </w:rPr>
        <w:t>10</w:t>
      </w:r>
      <w:r w:rsidR="00CB03F0">
        <w:rPr>
          <w:rFonts w:ascii="Times New Roman" w:hAnsi="Times New Roman"/>
          <w:i/>
          <w:iCs/>
          <w:sz w:val="32"/>
          <w:szCs w:val="32"/>
        </w:rPr>
        <w:t>МГ1</w:t>
      </w:r>
      <w:r w:rsidR="00683BA8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683BA8" w:rsidRDefault="00683BA8" w:rsidP="00683BA8">
      <w:pPr>
        <w:pStyle w:val="paranorm"/>
        <w:tabs>
          <w:tab w:val="left" w:pos="9072"/>
        </w:tabs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                                             Проверил: </w:t>
      </w:r>
      <w:r w:rsidR="00CB03F0">
        <w:rPr>
          <w:rFonts w:ascii="Times New Roman" w:hAnsi="Times New Roman"/>
          <w:i/>
          <w:iCs/>
          <w:sz w:val="32"/>
          <w:szCs w:val="32"/>
        </w:rPr>
        <w:t>Войнов А.А</w:t>
      </w: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tabs>
          <w:tab w:val="left" w:pos="9072"/>
        </w:tabs>
        <w:ind w:left="1134"/>
        <w:rPr>
          <w:rFonts w:ascii="Times New Roman" w:hAnsi="Times New Roman"/>
          <w:i/>
          <w:iCs/>
        </w:rPr>
      </w:pPr>
    </w:p>
    <w:p w:rsidR="00683BA8" w:rsidRDefault="00683BA8" w:rsidP="00683BA8">
      <w:pPr>
        <w:pStyle w:val="paranorm"/>
        <w:jc w:val="center"/>
        <w:rPr>
          <w:rFonts w:ascii="Times New Roman" w:hAnsi="Times New Roman"/>
        </w:rPr>
      </w:pPr>
    </w:p>
    <w:p w:rsidR="00683BA8" w:rsidRDefault="00683BA8" w:rsidP="00683BA8">
      <w:pPr>
        <w:pStyle w:val="paranorm"/>
        <w:jc w:val="center"/>
        <w:rPr>
          <w:rFonts w:ascii="Times New Roman" w:hAnsi="Times New Roman"/>
        </w:rPr>
      </w:pPr>
    </w:p>
    <w:p w:rsidR="00683BA8" w:rsidRDefault="00683BA8" w:rsidP="00683BA8">
      <w:pPr>
        <w:pStyle w:val="paranorm"/>
        <w:rPr>
          <w:rFonts w:ascii="Times New Roman" w:hAnsi="Times New Roman"/>
        </w:rPr>
      </w:pPr>
    </w:p>
    <w:p w:rsidR="00683BA8" w:rsidRDefault="00D36FFC" w:rsidP="00683BA8">
      <w:pPr>
        <w:pStyle w:val="paranorm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ПЕНЗА  2011</w:t>
      </w: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  <w:r w:rsidRPr="00D36FF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D36FFC" w:rsidRPr="00D36FFC" w:rsidRDefault="00D36FFC" w:rsidP="00D36FF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Arno Pro Smbd Caption" w:hAnsi="Arno Pro Smbd Caption"/>
          <w:sz w:val="28"/>
          <w:szCs w:val="28"/>
        </w:rPr>
      </w:pPr>
      <w:r w:rsidRPr="00D36FFC">
        <w:rPr>
          <w:rFonts w:ascii="Arno Pro Smbd Caption" w:hAnsi="Arno Pro Smbd Caption"/>
          <w:sz w:val="28"/>
          <w:szCs w:val="28"/>
          <w:lang w:val="ru-RU"/>
        </w:rPr>
        <w:t xml:space="preserve">  </w:t>
      </w:r>
      <w:r w:rsidRPr="00D36FFC">
        <w:rPr>
          <w:rFonts w:ascii="Arno Pro Smbd Caption" w:hAnsi="Arno Pro Smbd Caption"/>
          <w:sz w:val="28"/>
          <w:szCs w:val="28"/>
        </w:rPr>
        <w:t xml:space="preserve"> ИСТОРИЯ ПРЕДПРИЯТИЯ И ЕГО СТРУКТУРА</w:t>
      </w:r>
    </w:p>
    <w:p w:rsidR="00D36FFC" w:rsidRPr="00BF6DA3" w:rsidRDefault="00D36FFC" w:rsidP="00D36FFC">
      <w:pPr>
        <w:spacing w:after="0" w:line="360" w:lineRule="auto"/>
        <w:ind w:left="709"/>
        <w:jc w:val="both"/>
        <w:rPr>
          <w:sz w:val="28"/>
          <w:szCs w:val="28"/>
        </w:rPr>
      </w:pPr>
      <w:r w:rsidRPr="00BF6DA3">
        <w:rPr>
          <w:sz w:val="28"/>
          <w:szCs w:val="28"/>
        </w:rPr>
        <w:t>История образования Госавтоинспекции Пензенской области</w:t>
      </w:r>
    </w:p>
    <w:p w:rsidR="00D36FFC" w:rsidRPr="00BF6DA3" w:rsidRDefault="00D36FFC" w:rsidP="00D36FFC">
      <w:pPr>
        <w:spacing w:line="360" w:lineRule="auto"/>
        <w:ind w:firstLine="709"/>
        <w:jc w:val="both"/>
        <w:rPr>
          <w:sz w:val="28"/>
          <w:szCs w:val="28"/>
        </w:rPr>
      </w:pPr>
      <w:r w:rsidRPr="00BF6DA3">
        <w:rPr>
          <w:sz w:val="28"/>
          <w:szCs w:val="28"/>
        </w:rPr>
        <w:t xml:space="preserve"> 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>Датой образования ГАИ, как милицейской структуры, считается 3 июля 1936 года, когда Совет народных комиссаров своим постановлением утвердил Положение о Государственной автомобильной инспекции НКВД СССР. Ее задачами стали борьба с авариями на дорогах, контроль за подготовкой водителей, разработка технических норм эксплуатации автотранспорта, качественный и количественный учет автомотопарка. Регулированием уличного движения, надзором за соблюдением соответствующих правил и пропагандистской деятельностью продолжали заниматься отряды регулирования уличного движения. Они и приняли на себя всю полноту ответственности за обеспечение безопасности дорожного движения в стране.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 xml:space="preserve">С образованием в 1939 году Пензенской области здесь создается служба ГАИ. Тогда в Пензе проживало 157 тысяч человек, а парк автомашин составлял несколько десятков единиц. 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>Областная служба ГАИ начала свою деятельность с перерегистрации транспортных средств, замены номерных знаков, обмена водительских удостоверений и регистрации шоферов. В пору образования штат автомобильной инспекции составлял десяток человек. Одним из первых начальников отдела был подполковник милиции Александр Дмитриевич Православнов, проработавший в системе правоохранительных органов более тридцати лет. В последствии областную службы Госавтоинспекции возглавляли Щеколкин Николай Иванович, Прилипко Валентин Иосифович, Ефанов Николай Иванович, Козлов Александр Федорович, Саврасов Алексей Степанович, Едалов Владимир Федорович.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 xml:space="preserve">На сегодняшний день численность сотрудников Госавтоинспекции составляет 975 человек. В настоящее время подразделения ГИБДД области оснащены современной компьютерной техникой, установлено 187 автоматизированных рабочих мест. На 4 стационарных постах ДПС установлены автоматизированные информационно-поисковые системы, которые позволяют сотрудникам самостоятельно, в кратчайший срок проводить проверку лиц, транспорта и специальной продукции ГИБДД по региональным и федеральным учетам. В надзоре за дорожным движением используется </w:t>
      </w:r>
      <w:r w:rsidRPr="003A2BB1">
        <w:rPr>
          <w:color w:val="000000"/>
          <w:sz w:val="28"/>
          <w:szCs w:val="28"/>
          <w:lang w:val="ru-RU"/>
        </w:rPr>
        <w:t xml:space="preserve">21 комплект мобильных комплексов видеофиксации правонарушений «Визир»; 12 мобильных аппаратно-программных комплексов по идентификации транспортных средств по регистрационным знакам; 5 аппаратно-программных комплексов «Поток  С», фиксирующие нарушения, связанных с визуальным контролем Правил дорожного движения; 67 технических средств измерения - алкотекторы, обеспечивающие запись результатов исследования на бумажном носителе, для освидетельствования на состояние алкогольного опьянения участников дорожного движения. 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lang w:val="ru-RU"/>
        </w:rPr>
      </w:pPr>
      <w:r w:rsidRPr="003A2BB1">
        <w:rPr>
          <w:color w:val="000000"/>
          <w:sz w:val="28"/>
          <w:szCs w:val="28"/>
          <w:lang w:val="ru-RU"/>
        </w:rPr>
        <w:t xml:space="preserve">Большую помощь в приобретении материально технических средств для службы оказывает Губернатор области Бочкарев В.К. </w:t>
      </w:r>
      <w:r w:rsidRPr="003A2BB1">
        <w:rPr>
          <w:bCs/>
          <w:sz w:val="28"/>
          <w:szCs w:val="28"/>
          <w:lang w:val="ru-RU"/>
        </w:rPr>
        <w:t xml:space="preserve">В 2006 году Губернатором выделена штатная численность инспекторов дорожно-патрульной службы в количестве 250 единиц </w:t>
      </w:r>
      <w:r w:rsidRPr="003A2BB1">
        <w:rPr>
          <w:sz w:val="28"/>
          <w:lang w:val="ru-RU"/>
        </w:rPr>
        <w:t>(Постановление Правительства Пензенской области от 13 декабря 2006 года № 781-пП «О численности милиции общественной безопасности УВД Пензенской области»).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lang w:val="ru-RU"/>
        </w:rPr>
      </w:pPr>
      <w:r w:rsidRPr="003A2BB1">
        <w:rPr>
          <w:sz w:val="28"/>
          <w:szCs w:val="28"/>
          <w:lang w:val="ru-RU"/>
        </w:rPr>
        <w:t xml:space="preserve">Кроме того, Правительством Пензенской области и Администрацией города Пензы принимаются меры по улучшению материально-технического оснащения Госавтоинспекции. Так, </w:t>
      </w:r>
      <w:r w:rsidRPr="003A2BB1">
        <w:rPr>
          <w:sz w:val="28"/>
          <w:lang w:val="ru-RU"/>
        </w:rPr>
        <w:t>в 2007 из бюджета Пензенской области выделено 9100 тыс. рублей. Приобретено 28 единиц служебного автотранспорта, 15 комплектов компьютерной техники, 24 автомобильные радиостанции, 60 носимых радиостанций, 23 сигнальных громкоговорящих установок, 6 видеофиксаторов, 30 измерителей скорости, 24 индикатора паров алкоголя на общую сумму 8938,75 тыс. рублей.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lang w:val="ru-RU"/>
        </w:rPr>
      </w:pPr>
      <w:r w:rsidRPr="003A2BB1">
        <w:rPr>
          <w:sz w:val="28"/>
          <w:lang w:val="ru-RU"/>
        </w:rPr>
        <w:t>В 2008 году из областного бюджета выделено 10150,0 тыс. рублей на приобретение для подразделений ГИБДД материально-технических средств. Закуплено оборудования на общую сумму 10134,5 тыс. рублей, в том числе: 6 видеофиксаторов, 20 единиц компьютерной техники, 100 носимых радиостанций, 30 автомобильных радиостанций, 5 стационарных радиостанций, 1 дорожная лаборатория и оборудование для контроля транспортно-эксплуатационного состояния участков дорог и улиц, 27 автомобилей, 30 сигнально громкоговорящих установок.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lang w:val="ru-RU"/>
        </w:rPr>
      </w:pPr>
      <w:r w:rsidRPr="003A2BB1">
        <w:rPr>
          <w:sz w:val="28"/>
          <w:lang w:val="ru-RU"/>
        </w:rPr>
        <w:t>В текущем году планируется произвести оснащение Госавтоинспекции комплексами видеофиксации нарушений ПДД, средствами контроля и выявления правонарушений, приборами, предназначенными для освидетельствования водителей на состояние алкогольного опьянения, обеспечивающими запись результатов исследования на бумажном носителе (алкотекторами), на сумму 4643,0 тыс. рублей. Администрацией города Пензы принято решение о выделении денежных средств на приобретение 45 алкотекторов на сумму 2655 тыс. рублей.</w:t>
      </w:r>
    </w:p>
    <w:p w:rsidR="00D36FFC" w:rsidRPr="00BF6DA3" w:rsidRDefault="00D36FFC" w:rsidP="00D36FFC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F6DA3">
        <w:rPr>
          <w:sz w:val="28"/>
          <w:szCs w:val="28"/>
        </w:rPr>
        <w:t xml:space="preserve">Сотрудниками Госавтоинспекции проводится значительная работа по профилактике дорожно-транспортного травматизма. За 6 месяцев текущего года выявлено 284976 (+30,4%) нарушений Правил дорожного движения, задержано за управление автомобильным транспортом в состоянии опьянения 5189 (+2,4%). </w:t>
      </w:r>
      <w:r w:rsidRPr="00BF6DA3">
        <w:rPr>
          <w:color w:val="000000"/>
          <w:sz w:val="28"/>
          <w:szCs w:val="28"/>
        </w:rPr>
        <w:t>Принимаемые меры способствовали сокращению темпов роста аварийности.</w:t>
      </w:r>
    </w:p>
    <w:p w:rsidR="00D36FFC" w:rsidRPr="00BF6DA3" w:rsidRDefault="00D36FFC" w:rsidP="00D36FFC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F6DA3">
        <w:rPr>
          <w:color w:val="000000"/>
          <w:sz w:val="28"/>
          <w:szCs w:val="28"/>
        </w:rPr>
        <w:t xml:space="preserve"> Так, количество  дорожно-транспортых происшествий сократилось на 6,5 %, число погибших в них людей на 4,3% и раненых на 8,6%.</w:t>
      </w:r>
    </w:p>
    <w:p w:rsidR="00D36FFC" w:rsidRPr="00BF6DA3" w:rsidRDefault="00D36FFC" w:rsidP="00D36FFC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F6DA3">
        <w:rPr>
          <w:color w:val="000000"/>
          <w:sz w:val="28"/>
          <w:szCs w:val="28"/>
        </w:rPr>
        <w:t xml:space="preserve">Сотрудниками ГИБДД весомый вклад вносится в обеспечение общественного порядка и борьбу с преступностью. В текущем году раскрыто 320 преступлений, что составляет 5,6% от общего количества раскрытых преступлений, в том числе раскрыто 29 краж и угонов транспортных средств. 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ab/>
        <w:t xml:space="preserve">Контроль за порядком на дорогах в Пензе и области осуществляют два батальона дорожно-патрульной службы. Именно с его представителями чаще всего встречаются водители и пешеходы. Иногда складывается впечатление, что инспектора ДПС существуют только для того, чтобы штрафовать нарушителей и изымать водительские удостоверения. Главное же в работе инспектора – предотвращение возможных ДТП, не допущение аварийной обстановки на улицах и дорогах, обеспечение бесперебойного и безопасного движения транспортных потоков. В любую погоду днем и ночью несут нелегкую вахту на дорогах и трассах сотрудники дорожно-патрульной службы. </w:t>
      </w:r>
    </w:p>
    <w:p w:rsidR="00D36FFC" w:rsidRPr="00BF6DA3" w:rsidRDefault="00D36FFC" w:rsidP="00D36FFC">
      <w:pPr>
        <w:pStyle w:val="af8"/>
        <w:spacing w:before="0" w:line="360" w:lineRule="auto"/>
        <w:ind w:left="0" w:right="0" w:firstLine="709"/>
        <w:rPr>
          <w:sz w:val="28"/>
          <w:szCs w:val="28"/>
        </w:rPr>
      </w:pPr>
      <w:r w:rsidRPr="00BF6DA3">
        <w:rPr>
          <w:sz w:val="28"/>
          <w:szCs w:val="28"/>
        </w:rPr>
        <w:tab/>
        <w:t>В управлении ГИБДД работает кропотливая, требующая глубоких знаний служба дознания и административной практики. Ежегодно около трех тысяч ДТП приходится разбирать ее специалистам, вникая во все детали происшедшего.</w:t>
      </w:r>
    </w:p>
    <w:p w:rsidR="00D36FFC" w:rsidRPr="00BF6DA3" w:rsidRDefault="00D36FFC" w:rsidP="00D36FFC">
      <w:pPr>
        <w:pStyle w:val="af8"/>
        <w:spacing w:before="0" w:line="360" w:lineRule="auto"/>
        <w:ind w:left="0" w:right="0" w:firstLine="709"/>
        <w:rPr>
          <w:sz w:val="28"/>
          <w:szCs w:val="28"/>
        </w:rPr>
      </w:pPr>
      <w:r w:rsidRPr="00BF6DA3">
        <w:rPr>
          <w:sz w:val="28"/>
          <w:szCs w:val="28"/>
        </w:rPr>
        <w:t>Одним из первых в пору создания ГАИ появились регистрационно-экзаменационные подразделения. В июне 1997 года в Пензе сдано в эксплуатацию новое здание регистрационно-экзаменационного отдела при УВД площадью 1400 квадратных метров. Имеется бюро услуг по оказанию помощи населению. В помещении находится отделение Сбербанка для оплаты денежных сборов, касающихся регистрационно-экзаменационной деятельности. Оборудована стоянка площадью 3000 квадратных метров предназначенная для осмотра автотранспорта.</w:t>
      </w:r>
    </w:p>
    <w:p w:rsidR="00D36FFC" w:rsidRPr="00BF6DA3" w:rsidRDefault="00D36FFC" w:rsidP="00D36FFC">
      <w:pPr>
        <w:pStyle w:val="af8"/>
        <w:spacing w:before="0" w:line="360" w:lineRule="auto"/>
        <w:ind w:left="0" w:right="0" w:firstLine="709"/>
        <w:rPr>
          <w:sz w:val="28"/>
          <w:szCs w:val="28"/>
        </w:rPr>
      </w:pPr>
      <w:r w:rsidRPr="00BF6DA3">
        <w:rPr>
          <w:sz w:val="28"/>
          <w:szCs w:val="28"/>
        </w:rPr>
        <w:t>На территории Пензенской области состоит на регистрационном учете 362 тысячи автомототранспортных средств, за два года количество транспорта увеличилось на 56 тысяч единиц.</w:t>
      </w:r>
    </w:p>
    <w:p w:rsidR="00D36FFC" w:rsidRPr="003A2BB1" w:rsidRDefault="00D36FFC" w:rsidP="00D36FF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A2BB1">
        <w:rPr>
          <w:sz w:val="28"/>
          <w:szCs w:val="28"/>
          <w:lang w:val="ru-RU"/>
        </w:rPr>
        <w:t xml:space="preserve">В качестве приоритетных направлений деятельности системы МВД России определено совершенствование механизма государственной регистрации путём упрощения административных процедур, сокращения временных затрат при регистрации автотранспорта, улучшение условий приёма граждан а также развитие сети регистрационных подразделений ГИБДД на базе предприятий, осуществляющих продажу автомобилей. В этих целях проработан и решён вопрос о выделении дополнительного помещения (ул. </w:t>
      </w:r>
      <w:r w:rsidRPr="003A2BB1">
        <w:rPr>
          <w:iCs/>
          <w:sz w:val="28"/>
          <w:szCs w:val="28"/>
          <w:lang w:val="ru-RU"/>
        </w:rPr>
        <w:t>Аустрина-3г)</w:t>
      </w:r>
      <w:r w:rsidRPr="003A2BB1">
        <w:rPr>
          <w:sz w:val="28"/>
          <w:szCs w:val="28"/>
          <w:lang w:val="ru-RU"/>
        </w:rPr>
        <w:t xml:space="preserve"> для работы группы сотрудников МРЭО   с   оборудованной   стоянкой,  хорошей  транспортной   и  пешеходной доступностью.</w:t>
      </w: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  <w:lang w:val="ru-RU"/>
        </w:rPr>
      </w:pPr>
    </w:p>
    <w:p w:rsidR="00D36FFC" w:rsidRDefault="00D36FFC" w:rsidP="00D36FFC">
      <w:pPr>
        <w:spacing w:line="360" w:lineRule="auto"/>
        <w:jc w:val="both"/>
        <w:rPr>
          <w:sz w:val="28"/>
          <w:szCs w:val="28"/>
        </w:rPr>
      </w:pPr>
    </w:p>
    <w:p w:rsidR="00D21994" w:rsidRPr="00D21994" w:rsidRDefault="00D21994" w:rsidP="00D36FFC">
      <w:pPr>
        <w:spacing w:line="360" w:lineRule="auto"/>
        <w:jc w:val="both"/>
        <w:rPr>
          <w:sz w:val="28"/>
          <w:szCs w:val="28"/>
        </w:rPr>
      </w:pPr>
    </w:p>
    <w:p w:rsidR="00D36FFC" w:rsidRDefault="00D36FFC" w:rsidP="00D36FFC">
      <w:pPr>
        <w:pStyle w:val="paranorm"/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54958" w:rsidRPr="00D36FFC" w:rsidRDefault="00D36FFC" w:rsidP="00A54958">
      <w:pPr>
        <w:pStyle w:val="paranorm"/>
        <w:spacing w:line="360" w:lineRule="auto"/>
        <w:ind w:firstLine="425"/>
        <w:jc w:val="center"/>
        <w:rPr>
          <w:rFonts w:ascii="Arno Pro Smbd Caption" w:hAnsi="Arno Pro Smbd Caption"/>
          <w:b/>
          <w:sz w:val="32"/>
          <w:szCs w:val="32"/>
        </w:rPr>
      </w:pPr>
      <w:r>
        <w:rPr>
          <w:rFonts w:ascii="Arno Pro Smbd Caption" w:hAnsi="Arno Pro Smbd Caption"/>
          <w:b/>
          <w:sz w:val="32"/>
          <w:szCs w:val="32"/>
        </w:rPr>
        <w:t>2</w:t>
      </w:r>
      <w:r w:rsidRPr="00D36FFC">
        <w:rPr>
          <w:rFonts w:ascii="Arno Pro Smbd Caption" w:hAnsi="Arno Pro Smbd Caption"/>
          <w:b/>
          <w:sz w:val="32"/>
          <w:szCs w:val="32"/>
        </w:rPr>
        <w:t>.   Организацион</w:t>
      </w:r>
      <w:r w:rsidR="00A54958" w:rsidRPr="00D36FFC">
        <w:rPr>
          <w:rFonts w:ascii="Arno Pro Smbd Caption" w:hAnsi="Arno Pro Smbd Caption"/>
          <w:b/>
          <w:sz w:val="32"/>
          <w:szCs w:val="32"/>
        </w:rPr>
        <w:t xml:space="preserve">но-штатная структура ОВД по </w:t>
      </w:r>
      <w:r w:rsidR="002D3917">
        <w:rPr>
          <w:rFonts w:ascii="Arno Pro Smbd Caption" w:hAnsi="Arno Pro Smbd Caption"/>
          <w:b/>
          <w:sz w:val="32"/>
          <w:szCs w:val="32"/>
        </w:rPr>
        <w:t xml:space="preserve">Каменскому </w:t>
      </w:r>
      <w:r w:rsidR="00A54958" w:rsidRPr="00D36FFC">
        <w:rPr>
          <w:rFonts w:ascii="Arno Pro Smbd Caption" w:hAnsi="Arno Pro Smbd Caption"/>
          <w:b/>
          <w:sz w:val="32"/>
          <w:szCs w:val="32"/>
        </w:rPr>
        <w:t>району Пензенской области.</w:t>
      </w:r>
    </w:p>
    <w:p w:rsidR="00A54958" w:rsidRPr="00A54958" w:rsidRDefault="00A54958" w:rsidP="00F23976">
      <w:pPr>
        <w:pStyle w:val="paranorm"/>
        <w:spacing w:line="360" w:lineRule="auto"/>
        <w:ind w:firstLine="425"/>
        <w:rPr>
          <w:rFonts w:ascii="Times New Roman" w:hAnsi="Times New Roman"/>
        </w:rPr>
      </w:pPr>
      <w:r w:rsidRPr="00A54958">
        <w:rPr>
          <w:rFonts w:ascii="Times New Roman" w:hAnsi="Times New Roman"/>
        </w:rPr>
        <w:t>Отдел (отделение) Государственной инспекции безопасности дорожного движения управления (отдела) внутренних дел района, города, округа,</w:t>
      </w:r>
      <w:r w:rsidRPr="00A54958">
        <w:rPr>
          <w:rFonts w:ascii="Times New Roman" w:hAnsi="Times New Roman"/>
          <w:spacing w:val="-3"/>
        </w:rPr>
        <w:t xml:space="preserve"> района в городе  является самостоятельным структурным подразделением управления (отдела) внутренних дел соответствующего района, </w:t>
      </w:r>
      <w:r w:rsidRPr="00A54958">
        <w:rPr>
          <w:rFonts w:ascii="Times New Roman" w:hAnsi="Times New Roman"/>
          <w:spacing w:val="-4"/>
        </w:rPr>
        <w:t xml:space="preserve">города, округа, района в городе и выполняет функции, возложенные на </w:t>
      </w:r>
      <w:r w:rsidRPr="00A54958">
        <w:rPr>
          <w:rFonts w:ascii="Times New Roman" w:hAnsi="Times New Roman"/>
          <w:spacing w:val="-2"/>
        </w:rPr>
        <w:t>Государственную инспекцию безопасности дорожного движения Мини</w:t>
      </w:r>
      <w:r w:rsidRPr="00A54958">
        <w:rPr>
          <w:rFonts w:ascii="Times New Roman" w:hAnsi="Times New Roman"/>
          <w:spacing w:val="-2"/>
        </w:rPr>
        <w:softHyphen/>
      </w:r>
      <w:r w:rsidRPr="00A54958">
        <w:rPr>
          <w:rFonts w:ascii="Times New Roman" w:hAnsi="Times New Roman"/>
          <w:spacing w:val="-3"/>
        </w:rPr>
        <w:t>стерства внутренних дел Российской Федерации.</w:t>
      </w:r>
    </w:p>
    <w:p w:rsidR="00A54958" w:rsidRPr="00A54958" w:rsidRDefault="00A54958" w:rsidP="00F23976">
      <w:pPr>
        <w:shd w:val="clear" w:color="auto" w:fill="FFFFFF"/>
        <w:tabs>
          <w:tab w:val="left" w:pos="638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Отдел (отделение) возглавляет начальник, который является по</w:t>
      </w:r>
      <w:r w:rsidRPr="00A5495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должности главным государственным инспектором безопасности дорожного движения соответствующего района, города, округа, района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 городе, а его заместители - заместителями главного государственного</w:t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инспектора безопасности дорожного движения соответствующего района,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города, округа, района в городе.</w:t>
      </w:r>
    </w:p>
    <w:p w:rsidR="00A54958" w:rsidRPr="00A54958" w:rsidRDefault="00A54958" w:rsidP="00F23976">
      <w:pPr>
        <w:shd w:val="clear" w:color="auto" w:fill="FFFFFF"/>
        <w:tabs>
          <w:tab w:val="left" w:pos="475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Начальник Отдела (отделения) и его заместители назначаются на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должность и освобождаются от должности начальником УВД, 0ВД по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согласованию с руководителями вышестоящих органов управления Государственной инспекции соответствующего субъекта Российской Федера</w:t>
      </w:r>
      <w:r w:rsidRPr="00A54958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ции.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A54958" w:rsidRPr="00A54958" w:rsidRDefault="00A54958" w:rsidP="00F23976">
      <w:pPr>
        <w:shd w:val="clear" w:color="auto" w:fill="FFFFFF"/>
        <w:tabs>
          <w:tab w:val="left" w:pos="4757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Отдел (отделение) в своей работе руководствуется Конституцией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  <w:t>Российской Федерации, федеральными конституционными законами, За</w:t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коном  РСФСР «О милиции», Кодексом  РСФСР об административных</w:t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правонарушениях, федеральными законами, указами и распоряжениями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Президента Российской Федерации, постановлениями и распоряжениями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Правительства Российской Федерации, нормативными правовыми актами МВД России, законодательными и иными нормативными правовыми ак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тами соответствующего субъекта Российской Федерации, нормативны</w:t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ми правовыми актами министерства, главного управления, управления </w:t>
      </w:r>
      <w:r w:rsidRPr="00A5495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внутренних дел соответствующего объекта Российской Федерации, со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ответствующего органа местного самоуправления, указаниями и распоряжениями вышестоящих главных государственных инспекторов безо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пасности дорожного движения.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Отдел (отделение) осуществляет свою работу на принципах закон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  <w:t>ности, гуманизма, уважения прав и свобод человека и гражданина, глас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ности, во взаимодействии с другими подразделениями органов внутрен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них дел Российской Федерации, органами местного самоуправления, военной автомобильной инспекцией, юридическими лицами и иными орга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>низациями, средствами массовой информации.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Структура и штатная численность Отдела (отделения) и подразде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лений, непосредственно подчиненных Отделу (отделению), утверждают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ся начальником УВД, ОВД по предложению начальника Отдела (отделен</w:t>
      </w:r>
      <w:r w:rsidRPr="00A5495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ия) и по согласованию с руководителями вышестоящих органов управления </w:t>
      </w:r>
      <w:r w:rsidRPr="00A5495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Государственной инспекции соответствующего субъекта Российской</w:t>
      </w:r>
      <w:r w:rsidRPr="00A5495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Федерации.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Структура Отдела (отделения) включает отделения (группы): орга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низационно-аналитическое; дорожно-патрульной службы; розыска; технического надзора; регистрационной работы; экзаменационной работы; 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организации движения и дорожной инспекции; пропаганды безопасности 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дорожного движения; административной практики и дознания.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 структуре Отдела (отделения) могут в установленном порядке соз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даваться другие подразделения.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 непосредственном подчинении Отдела (отделения) находятся 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строевые подразделения дорожно-патрульной службы (батальон, рота, взвод); информационного обеспечения и внедрения технических средств; 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специализированные и иные подразделения Государственной инспекции, 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создаваемые в установленном порядке.</w:t>
      </w:r>
    </w:p>
    <w:p w:rsidR="00A54958" w:rsidRPr="00A54958" w:rsidRDefault="00A54958" w:rsidP="00F23976">
      <w:pPr>
        <w:shd w:val="clear" w:color="auto" w:fill="FFFFFF"/>
        <w:tabs>
          <w:tab w:val="left" w:pos="686"/>
          <w:tab w:val="left" w:pos="1862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При начальнике Отдела (отделения) образуется постоянно дейст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вующее оперативное совещание. В Отделе (отделении) могут создаваться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  <w:t>в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установленном порядке советы, комиссии и другие коллегиальные ор</w:t>
      </w:r>
      <w:r w:rsidRPr="00A5495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ганы.</w:t>
      </w:r>
    </w:p>
    <w:p w:rsidR="00A54958" w:rsidRPr="00A54958" w:rsidRDefault="00A54958" w:rsidP="00F23976">
      <w:pPr>
        <w:shd w:val="clear" w:color="auto" w:fill="FFFFFF"/>
        <w:tabs>
          <w:tab w:val="left" w:pos="686"/>
          <w:tab w:val="left" w:pos="186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Финансирование и материально-техническое обеспечение Отдела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  <w:t>(отделения) осуществляются из средств федерального бюджета, бюджета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соответствующего субъекта Российской Федерации, местного бюджета,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средств,  поступающих от предприятий, учреждений  и организаций,  а</w:t>
      </w:r>
      <w:r w:rsidRPr="00A5495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также из внебюджетных источников и иных поступлений в соответствии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  <w:t>с законодательными и иными нормативными правовыми актами Россий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ской Федерации, соответствующего субъекта Российской Федерации и  нормативны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ми правовыми актами соответствующего органа местного самоуправле</w:t>
      </w:r>
      <w:r w:rsidRPr="00A54958">
        <w:rPr>
          <w:rFonts w:ascii="Times New Roman" w:hAnsi="Times New Roman"/>
          <w:bCs/>
          <w:color w:val="000000"/>
          <w:spacing w:val="-9"/>
          <w:sz w:val="28"/>
          <w:szCs w:val="28"/>
          <w:lang w:val="ru-RU"/>
        </w:rPr>
        <w:t>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Отдел (отделение) имеет печати, штампы и бланки со своим наименованием</w:t>
      </w:r>
      <w:r w:rsidRPr="00A5495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, изготовленные в установленном порядке.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</w:pP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958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Основные задачи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1. Обеспечение соблюдения юридическими лицами независимо от формы собственности и иными организациями, должностными лицами и 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гражданами Российской Федерации, иностранными гражданами, лицами без гражданства законодательства Российский Федераций, иных нормат</w:t>
      </w:r>
      <w:r w:rsidRPr="00A5495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ивных правовых актов Российской Федерации, соответствующего субъ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екта Российской Федерации и органа местного самоуправления, правил, стандартов и технических норм по вопросам обеспечения безопасности 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дорожного движения. </w:t>
      </w:r>
    </w:p>
    <w:p w:rsidR="00A54958" w:rsidRPr="00A54958" w:rsidRDefault="00A54958" w:rsidP="00F23976">
      <w:pPr>
        <w:shd w:val="clear" w:color="auto" w:fill="FFFFFF"/>
        <w:tabs>
          <w:tab w:val="left" w:pos="878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2. Проведение    мероприятий    по    предупреждению   дорожно-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транспортных происшествий и снижению тяжести их последствий в це</w:t>
      </w:r>
      <w:r w:rsidRPr="00A5495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лях охраны жизни, здоровья и имущества граждан, защиты их прав и за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конных интересов, а также интересов общества и государства.</w:t>
      </w:r>
    </w:p>
    <w:p w:rsidR="00A54958" w:rsidRPr="00A54958" w:rsidRDefault="00A54958" w:rsidP="00F23976">
      <w:pPr>
        <w:shd w:val="clear" w:color="auto" w:fill="FFFFFF"/>
        <w:tabs>
          <w:tab w:val="left" w:pos="811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3. Руководство деятельностью подразделений, непосредственно </w:t>
      </w:r>
      <w:r w:rsidRPr="00A5495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подчиненных Отделу (отделению), по выполнению специальных кон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трольных, надзорных и разрешительных функций в области обеспечения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  <w:t>безопасности дорожного движения, участию в борьбе с преступностью и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охране общественного порядка.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958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</w:t>
      </w:r>
    </w:p>
    <w:p w:rsidR="00A54958" w:rsidRPr="00A54958" w:rsidRDefault="00A54958" w:rsidP="00F23976">
      <w:pPr>
        <w:shd w:val="clear" w:color="auto" w:fill="FFFFFF"/>
        <w:tabs>
          <w:tab w:val="left" w:pos="73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A54958" w:rsidRPr="00A54958" w:rsidRDefault="00A54958" w:rsidP="00F23976">
      <w:pPr>
        <w:shd w:val="clear" w:color="auto" w:fill="FFFFFF"/>
        <w:tabs>
          <w:tab w:val="left" w:pos="73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-19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1. Контролирует в рамках полномочий Государственной инспекции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соблюдение нормативных правовых актов в области обеспечения безо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пасности дорожного движения.</w:t>
      </w:r>
    </w:p>
    <w:p w:rsidR="00A54958" w:rsidRPr="00A54958" w:rsidRDefault="00A54958" w:rsidP="00F23976">
      <w:pPr>
        <w:shd w:val="clear" w:color="auto" w:fill="FFFFFF"/>
        <w:tabs>
          <w:tab w:val="left" w:pos="73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-19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2. Согласовывает разрешения органов местного самоуправления на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  <w:t>распространение наружной рекламы на территории городских и сельских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  <w:t>поселений, в полосе отвода и придорожной зоне автомобильных дорог за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пределами указанных поселении, контролирует ее размещение, а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также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размещение рекламы на автомототранспортных средствах.</w:t>
      </w:r>
    </w:p>
    <w:p w:rsidR="00A54958" w:rsidRPr="00A54958" w:rsidRDefault="00A54958" w:rsidP="00F23976">
      <w:pPr>
        <w:shd w:val="clear" w:color="auto" w:fill="FFFFFF"/>
        <w:tabs>
          <w:tab w:val="left" w:pos="811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>3.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Принимает </w:t>
      </w:r>
      <w:r w:rsidRPr="00A54958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квалификационные 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экзамены на получение  права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управления автомототранспортными средствами, трамваями и троллей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бусами, выдает</w:t>
      </w:r>
      <w:r w:rsidRPr="00A54958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A5495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водительские удостоверения, а также другие </w:t>
      </w:r>
      <w:r w:rsidRPr="00A54958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документы, </w:t>
      </w:r>
      <w:r w:rsidRPr="00A5495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необходимые для допуска граждан к управлению транспортными средствами 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Регистрирует и ведет учет автомототранспортных средств и прицепов к ним, осуществляет выдачу регистрационных знаков и регистрационных и других документов на зарегистрированные  автомототранспортные средства и  прицепы к ним, необходимых для их допуска к участию в дорожном движении.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5. Организует и проводит в установленном порядке государственный технический осмотр автомототранспортных средств и прицепов к ним.</w:t>
      </w:r>
    </w:p>
    <w:p w:rsidR="00A54958" w:rsidRPr="00A54958" w:rsidRDefault="00A54958" w:rsidP="00F23976">
      <w:pPr>
        <w:shd w:val="clear" w:color="auto" w:fill="FFFFFF"/>
        <w:tabs>
          <w:tab w:val="left" w:pos="138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6. Изучает условия дорожного движения, принимает меры к их совершенствованию. Регулирует дорожное движение, в том числе с использованием технических средств и автоматизированных систем, организует движение транспортных средств и пешеходов в местах п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роведения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массовых мероприятий, а также ремонтно-строительных, аварийно-спасительных и других работ.</w:t>
      </w:r>
    </w:p>
    <w:p w:rsidR="00A54958" w:rsidRPr="00A54958" w:rsidRDefault="00A54958" w:rsidP="00F23976">
      <w:pPr>
        <w:shd w:val="clear" w:color="auto" w:fill="FFFFFF"/>
        <w:tabs>
          <w:tab w:val="left" w:pos="1387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7. Участвует в мероприятиях по охране общественного порядка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обеспечению общественной безопасности, пресечении и раскрытии пре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ступлений и иных противоправных проявлений, связанных с использованием автомототранспортных средств.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8. Организует и проводит в порядке, определяемом МВД России, мероприятия по розыску угнанных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похищенных автомототранспортных средств,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также автомототранспортных средств участников дорожного движения, скрывшихся с мест дорожно-транспортных происшествий.</w:t>
      </w:r>
    </w:p>
    <w:p w:rsidR="00A54958" w:rsidRPr="00A54958" w:rsidRDefault="00A54958" w:rsidP="00F23976">
      <w:pPr>
        <w:shd w:val="clear" w:color="auto" w:fill="FFFFFF"/>
        <w:tabs>
          <w:tab w:val="left" w:pos="139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9. Осуществляет 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соответствий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с законодательством Российской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Федерации дознание по делам о преступлениях против безопасности дорожного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движения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и преступлениях, связанных с эксплуатацией транспортных средств, а также производство по делам об административных правонарушениях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области безопасности дорожного движения.</w:t>
      </w:r>
    </w:p>
    <w:p w:rsidR="00A54958" w:rsidRPr="00A54958" w:rsidRDefault="00A54958" w:rsidP="00F23976">
      <w:pPr>
        <w:shd w:val="clear" w:color="auto" w:fill="FFFFFF"/>
        <w:tabs>
          <w:tab w:val="left" w:pos="1483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10. Осуществляет    неотложные   действия   на    местах   дорожно-транспортных происшествий, в том числе по эвакуации людей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оказанию им доврачебной медицинской помощи, а также содействует 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транспортировке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поврежденных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транспортных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охране имущества, оставшегося без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присмотра.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11. Ведет учет бланков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водительских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удостоверений, государствен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ных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регистрационных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знаков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транспортных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средств, справок-счетов 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другой специальной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продукции, необходимой для допуска граждан к управлению транспортными средствами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транспортных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средств к уча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стию в дорожном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движении.</w:t>
      </w:r>
    </w:p>
    <w:p w:rsidR="00A54958" w:rsidRPr="00A54958" w:rsidRDefault="00A54958" w:rsidP="00F23976">
      <w:pPr>
        <w:shd w:val="clear" w:color="auto" w:fill="FFFFFF"/>
        <w:tabs>
          <w:tab w:val="left" w:pos="108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12. Согласовывает 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установленном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порядке проекты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организации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дорожного движения в городах 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автомобильных дорогах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14. Сопровождает 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установленном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порядке транспортные средства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15.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Участвует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установленном порядке в работе градостроительных и технических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советов,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комиссий по приемке в эксплуатацию дорог, дорожных сооружений,  железнодорожных переездов, линий городского электрического транспорта.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16. Рассматривает заявки и выдает заключения на открытие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маршру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softHyphen/>
        <w:t xml:space="preserve">тов регулярного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движения общественного транспорта.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17. Проводит работу по разъяснению</w:t>
      </w:r>
      <w:r w:rsidRPr="00A5495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нормативных правовых актов по вопросам безопасности дорожного движения с использованием средств массовой информации, проводит в этих целях смотры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конкурсы, соревнования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. Содействует органам местного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самоуправления в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обучении граждан правилам безопасного поведения на дорогах.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18. Разрабатывает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предложения  п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повышению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безопасности до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рожного движения, вносит их в установленном порядке в органы местно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го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самоуправления,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юридическим лицам и в иные организации, способствует их реализации.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19. Осуществляет совместно с органами местного самоуправления, юридическими лицами и иными организациями мероприятия по профилактике детского дорожно-транспортного травматизма.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20. Разрабатывает проекты правовых актов УВД, ОВД, по вопросам, отнесенным к компетенции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Государственной инспекции,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участвует в разработке проектов правовых актов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соответствующего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органа местного самоуправления по вопросам обеспечения безопасности дорожного движения.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21. Осуществляет сбор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обобщение информации о состоянии безопасности дорожного движения, а также деятельности подразделений Государственной инспекции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территории соответствующего района, города, округа, района в городе, ведет в установленном порядке государственный учет показателей состояния безопасности дорожного движения.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22.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Анализирует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причины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условия, способствующие совершению дорожно-транспортных  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происшествий,  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нарушений   правил   дорожного движения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иных противоправных деяний, влекущих угрозу безопасности дорожного движения, принимает меры по их устранению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23. Выдает в установленном порядке разрешения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оборудование автотранспортных средств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специальными снеговыми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звуковыми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сигналами.</w:t>
      </w:r>
    </w:p>
    <w:p w:rsidR="00A54958" w:rsidRP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24. Рассматривает жалобы и заявления по вопросам деятельности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Государственной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инспекции.</w:t>
      </w:r>
    </w:p>
    <w:p w:rsidR="00A54958" w:rsidRDefault="00A54958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25. Осуществляет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взаимодействие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с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другими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подразделениями орга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нов внутренних дел, органами местного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самоуправления,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военной авто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мобильной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инспекцией, 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>юридическими лицами и иными организациями по воп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росам, отн</w:t>
      </w:r>
      <w:r w:rsidRPr="00A54958">
        <w:rPr>
          <w:rFonts w:ascii="Times New Roman" w:hAnsi="Times New Roman"/>
          <w:color w:val="000000"/>
          <w:sz w:val="28"/>
          <w:szCs w:val="28"/>
          <w:lang w:val="ru-RU"/>
        </w:rPr>
        <w:t xml:space="preserve">есенным к компетенции </w:t>
      </w:r>
      <w:r w:rsidRPr="00A54958">
        <w:rPr>
          <w:rFonts w:ascii="Times New Roman" w:hAnsi="Times New Roman"/>
          <w:bCs/>
          <w:color w:val="000000"/>
          <w:sz w:val="28"/>
          <w:szCs w:val="28"/>
          <w:lang w:val="ru-RU"/>
        </w:rPr>
        <w:t>Государственной инспекции.</w:t>
      </w:r>
      <w:r w:rsidR="0020248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20248E" w:rsidRDefault="0020248E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36FFC" w:rsidRPr="00A54958" w:rsidRDefault="00D36FFC" w:rsidP="00F239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01B17" w:rsidRPr="00D36FFC" w:rsidRDefault="00D36FFC" w:rsidP="00E82729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>
        <w:rPr>
          <w:rFonts w:ascii="Arno Pro Smbd Caption" w:hAnsi="Arno Pro Smbd Caption"/>
          <w:b/>
          <w:sz w:val="32"/>
          <w:szCs w:val="32"/>
          <w:lang w:val="ru-RU"/>
        </w:rPr>
        <w:t>3</w:t>
      </w:r>
      <w:r w:rsidR="00BC2F56" w:rsidRPr="00D36FFC">
        <w:rPr>
          <w:rFonts w:ascii="Arno Pro Smbd Caption" w:hAnsi="Arno Pro Smbd Caption"/>
          <w:b/>
          <w:sz w:val="32"/>
          <w:szCs w:val="32"/>
          <w:lang w:val="ru-RU"/>
        </w:rPr>
        <w:t xml:space="preserve">. </w:t>
      </w:r>
      <w:r w:rsidR="00E82729" w:rsidRPr="00D36FFC">
        <w:rPr>
          <w:rFonts w:ascii="Arno Pro Smbd Caption" w:hAnsi="Arno Pro Smbd Caption"/>
          <w:b/>
          <w:sz w:val="32"/>
          <w:szCs w:val="32"/>
          <w:lang w:val="ru-RU"/>
        </w:rPr>
        <w:t>Мероприятия направленные на обеспечение безопасности дорожного движения</w:t>
      </w:r>
      <w:r w:rsidR="00213472" w:rsidRPr="00D36FFC">
        <w:rPr>
          <w:rFonts w:ascii="Arno Pro Smbd Caption" w:hAnsi="Arno Pro Smbd Caption"/>
          <w:b/>
          <w:sz w:val="32"/>
          <w:szCs w:val="32"/>
          <w:lang w:val="ru-RU"/>
        </w:rPr>
        <w:t>.</w:t>
      </w:r>
    </w:p>
    <w:p w:rsidR="00213472" w:rsidRPr="00D36FFC" w:rsidRDefault="00E82729" w:rsidP="00213472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Основные направления деятельности по организации</w:t>
      </w:r>
      <w:r w:rsidR="00D05302">
        <w:rPr>
          <w:rFonts w:ascii="Times New Roman" w:hAnsi="Times New Roman"/>
          <w:b/>
          <w:sz w:val="28"/>
          <w:szCs w:val="28"/>
          <w:lang w:val="ru-RU"/>
        </w:rPr>
        <w:t xml:space="preserve"> безопасности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дорожного движения</w:t>
      </w:r>
      <w:r w:rsidR="00213472" w:rsidRPr="00213472">
        <w:rPr>
          <w:rFonts w:ascii="Times New Roman" w:hAnsi="Times New Roman"/>
          <w:b/>
          <w:sz w:val="28"/>
          <w:szCs w:val="28"/>
          <w:lang w:val="ru-RU"/>
        </w:rPr>
        <w:t>.</w:t>
      </w:r>
      <w:r w:rsidR="00D36FF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D36FFC">
        <w:rPr>
          <w:rFonts w:ascii="Arial Black" w:hAnsi="Arial Black"/>
          <w:color w:val="252525"/>
          <w:sz w:val="28"/>
          <w:szCs w:val="28"/>
          <w:lang w:val="ru-RU" w:eastAsia="ru-RU"/>
        </w:rPr>
        <w:t>Обеспечение</w:t>
      </w: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 xml:space="preserve"> безопасности дорожного движения осуществляется посредством: установления полномочий и ответственности Правительства Российской Федерации, федеральных органов исполнительной власти и органов исполнительной власти субъектов Российской Федерации;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 - транспортных происшествий и снижения тяжести их последствий; регулирования деятельности на автомобильном, городском наземном электрическом транспорте и в дорожном хозяйстве; 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правил, стандартов, технических норм и других нормативных документов; осуществления деятельности по организации дорожного движения; материального и финансового обеспечения мероприятий по безопасности дорожного движения; организации подготовки водителей транспортных средств и обучения граждан правилам и требованиям безопасности движения; проведения комплекса мероприятий по медицинскому обеспечению безопасности дорожного движения; осуществления обязательной сертификации объектов, продукции и услуг транспорта и дорожного хозяйства; лицензирования деятельности, связанной с обеспечением безопасности дорожного движения; проведения социально ориентированной политики в области страхования на транспорте; осуществления государственного надзора и контроля за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BD092A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1. В ведении Российской Федерации находятся: формирование и проведение на территории Российской Федерации единой государственной политики в области обеспечения безопасности дорожного движения; установление правовых основ обеспечения безопасности дорожного движения; 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движения; 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законам; 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 разработка и утверждение федеральных программ повышения безопасности дорожного движения и их финансовое обеспечение; образование федерального специализированного фонда обеспечения безопасности дорожного движения; организация и осуществление федеральными органами исполнительной власти или их региональными структурами государственного надзора и контроля за деятельностью в области обеспечения безопасности дорожного движения; координация деятельности органов исполнительной власти субъектов Российской Федерации в области обеспечения безопасности дорожного движения; заключение международных договоров Российской Федерации в области обеспечения безопасности дорожного движения. 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 3. Субъекты Российской Федерации вне пределов ведения Российской Федерации самостоятельно решают вопросы обеспечения безопасности дорожного движения. 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движения. 4.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Статья 7. Лицензирование деятельности, связанной с обеспечением безопасности дорожного движения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BD092A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82729" w:rsidRDefault="00E82729" w:rsidP="00E82729">
      <w:pPr>
        <w:numPr>
          <w:ilvl w:val="0"/>
          <w:numId w:val="3"/>
        </w:num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В целях обеспечения безопасности дорожного движения лицензированию подлежат следующие виды деятельности: перевозка пассажиров и грузов; экспедирование;ремонт и техническое обслуживание автотранспортных средств, осуществляемые на коммерческой основе; проектирование, строительство, реконструкция, ремонт и содержание дорог и дорожных сооружений на них; подготовка, переподготовка и повышение квалификации водителей транспортных средств, руководителей и специалистов предприятий транспорта, непосредственно связанных с обеспечением безопасности дорожного движения, в порядке, предусмотренном для лицензирования образовательной деятельности в соответствии с законодательством Российской Федерации; изготовление, установка и эксплуатация технических средств и систем регулирования дорожного движения; проведение инструментальной проверки технического состояния транспортных средств; изготовление бланков водительских удостоверений, государственных регистрационных знаков на транспортные средства, справок - отчетов и другой специальной продукции, необходимой для допуска транспортных средств и их водителей к участию в дорожном движении; торговля транспортными средствами и номерными агрегатами. 2. Порядок осуществления лицензирования определяется федеральным законом. Федеральный закон о безопасности дорожного движения</w:t>
      </w: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  <w:r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  <w:t xml:space="preserve">  </w:t>
      </w: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</w:p>
    <w:p w:rsidR="00D36FFC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eastAsia="ru-RU"/>
        </w:rPr>
      </w:pPr>
    </w:p>
    <w:p w:rsidR="00D21994" w:rsidRDefault="00D21994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eastAsia="ru-RU"/>
        </w:rPr>
      </w:pPr>
    </w:p>
    <w:p w:rsidR="00D21994" w:rsidRPr="00D21994" w:rsidRDefault="00D21994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eastAsia="ru-RU"/>
        </w:rPr>
      </w:pPr>
    </w:p>
    <w:p w:rsidR="002D3917" w:rsidRDefault="00D36FFC" w:rsidP="00E82729">
      <w:pPr>
        <w:spacing w:before="240" w:after="240" w:line="360" w:lineRule="auto"/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</w:pPr>
      <w:r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  <w:t xml:space="preserve">       </w:t>
      </w:r>
    </w:p>
    <w:p w:rsidR="00E82729" w:rsidRPr="00D36FFC" w:rsidRDefault="00D36FFC" w:rsidP="00E82729">
      <w:pPr>
        <w:spacing w:before="240" w:after="240" w:line="360" w:lineRule="auto"/>
        <w:rPr>
          <w:rFonts w:ascii="Arno Pro Smbd Caption" w:hAnsi="Arno Pro Smbd Caption"/>
          <w:color w:val="252525"/>
          <w:sz w:val="32"/>
          <w:szCs w:val="32"/>
          <w:lang w:val="ru-RU" w:eastAsia="ru-RU"/>
        </w:rPr>
      </w:pPr>
      <w:r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  <w:t xml:space="preserve">      4.  </w:t>
      </w:r>
      <w:r w:rsidRPr="00D36FFC">
        <w:rPr>
          <w:rFonts w:ascii="Arno Pro Smbd Caption" w:hAnsi="Arno Pro Smbd Caption"/>
          <w:b/>
          <w:bCs/>
          <w:color w:val="252525"/>
          <w:sz w:val="32"/>
          <w:szCs w:val="32"/>
          <w:lang w:val="ru-RU" w:eastAsia="ru-RU"/>
        </w:rPr>
        <w:t>Государственная Политика в области ОБД</w:t>
      </w:r>
    </w:p>
    <w:p w:rsidR="00E82729" w:rsidRPr="00213472" w:rsidRDefault="00E82729" w:rsidP="00213472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Обеспечение безопасности дорожного движения осуществляется посредством: установления полномочий и ответственности Правительства Российской Федерации, федеральных органов исполнительной власти и органов исполнительной власти субъектов Российской Федерации;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 - транспортных происшествий и снижения тяжести их последствий; регулирования деятельности на автомобильном, городском наземном электрическом транспорте и в дорожном хозяйстве; 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правил, стандартов, технических норм и других нормативных документов; осуществления деятельности по организации дорожного движения; материального и финансового обеспечения мероприятий по безопасности дорожного движения; организации подготовки водителей транспортных средств и обучения граждан правилам и требованиям безопасности движения; проведения комплекса мероприятий по медицинскому обеспечению безопасности дорожного движения; осуществления обязательной сертификации объектов, продукции и услуг транспорта и дорожного хозяйства; лицензирования деятельности, связанной с обеспечением безопасности дорожного движения; проведения социально ориентированной политики в области страхования на транспорте; осуществления государственного надзора и контроля за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BD092A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1. В ведении Российской Федерации находятся: формирование и проведение на территории Российской Федерации единой государственной политики в области обеспечения безопасности дорожного движения; установление правовых основ обеспечения безопасности дорожного движения; 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движения; 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законам; 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 разработка и утверждение федеральных программ повышения безопасности дорожного движения и их финансовое обеспечение; образование федерального специализированного фонда обеспечения безопасности дорожного движения; организация и осуществление федеральными органами исполнительной власти или их региональными структурами государственного надзора и контроля за деятельностью в области обеспечения безопасности дорожного движения; координация деятельности органов исполнительной власти субъектов Российской Федерации в области обеспечения безопасности дорожного движения; заключение международных договоров Российской Федерации в области обеспечения безопасности дорожного движения. 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 3. Субъекты Российской Федерации вне пределов ведения Российской Федерации самостоятельно решают вопросы обеспечения безопасности дорожного движения. 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движения. 4.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Статья 7. Лицензирование деятельности, связанной с обеспечением безопасности дорожного движения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BD092A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82729" w:rsidRPr="00E82729" w:rsidRDefault="00E82729" w:rsidP="00E82729">
      <w:pPr>
        <w:spacing w:before="240" w:after="240" w:line="360" w:lineRule="auto"/>
        <w:rPr>
          <w:rFonts w:ascii="Times New Roman" w:hAnsi="Times New Roman"/>
          <w:color w:val="252525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1. В целях обеспечения безопасности дорожного движения лицензированию подлежат следующие виды деятельности: перевозка пассажиров и грузов; экспедирование;</w:t>
      </w:r>
      <w:r w:rsidR="004701AC">
        <w:rPr>
          <w:rFonts w:ascii="Times New Roman" w:hAnsi="Times New Roman"/>
          <w:color w:val="252525"/>
          <w:sz w:val="28"/>
          <w:szCs w:val="28"/>
          <w:lang w:val="ru-RU" w:eastAsia="ru-RU"/>
        </w:rPr>
        <w:t xml:space="preserve"> </w:t>
      </w:r>
      <w:r w:rsidRPr="00E82729">
        <w:rPr>
          <w:rFonts w:ascii="Times New Roman" w:hAnsi="Times New Roman"/>
          <w:color w:val="252525"/>
          <w:sz w:val="28"/>
          <w:szCs w:val="28"/>
          <w:lang w:val="ru-RU" w:eastAsia="ru-RU"/>
        </w:rPr>
        <w:t>ремонт и техническое обслуживание автотранспортных средств, осуществляемые на коммерческой основе; проектирование, строительство, реконструкция, ремонт и содержание дорог и дорожных сооружений на них; подготовка, переподготовка и повышение квалификации водителей транспортных средств, руководителей и специалистов предприятий транспорта, непосредственно связанных с обеспечением безопасности дорожного движения, в порядке, предусмотренном для лицензирования образовательной деятельности в соответствии с законодательством Российской Федерации; изготовление, установка и эксплуатация технических средств и систем регулирования дорожного движения; проведение инструментальной проверки технического состояния транспортных средств; изготовление бланков водительских удостоверений, государственных регистрационных знаков на транспортные средства, справок - отчетов и другой специальной продукции, необходимой для допуска транспортных средств и их водителей к участию в дорожном движении; торговля транспортными средствами и номерными агрегатами. 2. Порядок осуществления лицензирования определяется федеральным законом.</w:t>
      </w:r>
    </w:p>
    <w:p w:rsidR="00E82729" w:rsidRPr="00E82729" w:rsidRDefault="00E82729" w:rsidP="00E82729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E82729">
        <w:rPr>
          <w:rFonts w:ascii="Arial" w:hAnsi="Arial" w:cs="Arial"/>
          <w:color w:val="000000"/>
          <w:sz w:val="18"/>
          <w:szCs w:val="18"/>
          <w:lang w:val="ru-RU" w:eastAsia="ru-RU"/>
        </w:rPr>
        <w:br/>
      </w:r>
    </w:p>
    <w:p w:rsidR="00E82729" w:rsidRPr="00E82729" w:rsidRDefault="00E82729" w:rsidP="00E827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779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Статья 8</w:t>
      </w:r>
      <w:r w:rsidRPr="00A4437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Участие общественных объединений в осуществлении мероприятий по обеспечению безопасности дорожного движения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</w:t>
      </w:r>
      <w:hyperlink r:id="rId7" w:anchor="203" w:history="1">
        <w:r w:rsidRPr="00A44374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дорожно-транспортных происшествий</w:t>
        </w:r>
      </w:hyperlink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, в соответствии с их уставами имеют право в установленном законами порядке: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проводить мероприятия по профилактике аварийности.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движения.</w:t>
      </w:r>
    </w:p>
    <w:p w:rsidR="00E82729" w:rsidRPr="00E82729" w:rsidRDefault="00E82729" w:rsidP="00E827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</w:p>
    <w:p w:rsidR="00E82729" w:rsidRPr="00E82729" w:rsidRDefault="00E82729" w:rsidP="00E8272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7795B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Статья 9</w:t>
      </w:r>
      <w:r w:rsidRPr="00A4437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Организация государственного учета основных показателей состояния безопасности дорожного движения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средств, водителей транспортных средств; нарушителей </w:t>
      </w:r>
      <w:hyperlink r:id="rId8" w:anchor="1000" w:history="1">
        <w:r w:rsidRPr="00666F7E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правил дорожного</w:t>
        </w:r>
        <w:r w:rsidRPr="00E82729">
          <w:rPr>
            <w:rFonts w:ascii="Times New Roman" w:hAnsi="Times New Roman"/>
            <w:color w:val="008000"/>
            <w:sz w:val="28"/>
            <w:szCs w:val="28"/>
            <w:lang w:val="ru-RU" w:eastAsia="ru-RU"/>
          </w:rPr>
          <w:t xml:space="preserve"> </w:t>
        </w:r>
        <w:r w:rsidRPr="00666F7E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движения</w:t>
        </w:r>
      </w:hyperlink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E82729" w:rsidRPr="00E82729" w:rsidRDefault="00E82729" w:rsidP="00E8272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движения.</w:t>
      </w:r>
    </w:p>
    <w:p w:rsidR="00E82729" w:rsidRPr="003A2BB1" w:rsidRDefault="00E82729" w:rsidP="00E82729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82729">
        <w:rPr>
          <w:rFonts w:ascii="Times New Roman" w:hAnsi="Times New Roman"/>
          <w:color w:val="000000"/>
          <w:sz w:val="28"/>
          <w:szCs w:val="28"/>
          <w:lang w:val="ru-RU" w:eastAsia="ru-RU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473035" w:rsidRDefault="00473035" w:rsidP="00E82729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36FFC" w:rsidRDefault="00D36FFC" w:rsidP="00E82729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36FFC" w:rsidRDefault="00D36FFC" w:rsidP="00D36FFC">
      <w:pPr>
        <w:spacing w:line="360" w:lineRule="auto"/>
        <w:rPr>
          <w:rFonts w:ascii="Arno Pro Smbd Caption" w:hAnsi="Arno Pro Smbd Caption"/>
          <w:color w:val="000000"/>
          <w:sz w:val="28"/>
          <w:szCs w:val="28"/>
          <w:lang w:eastAsia="ru-RU"/>
        </w:rPr>
      </w:pPr>
    </w:p>
    <w:p w:rsidR="00D21994" w:rsidRDefault="00D21994" w:rsidP="00D36FFC">
      <w:pPr>
        <w:spacing w:line="360" w:lineRule="auto"/>
        <w:rPr>
          <w:rFonts w:ascii="Arno Pro Smbd Caption" w:hAnsi="Arno Pro Smbd Caption"/>
          <w:color w:val="000000"/>
          <w:sz w:val="28"/>
          <w:szCs w:val="28"/>
          <w:lang w:eastAsia="ru-RU"/>
        </w:rPr>
      </w:pPr>
    </w:p>
    <w:p w:rsidR="00D21994" w:rsidRPr="00D21994" w:rsidRDefault="00D21994" w:rsidP="00D36FFC">
      <w:pPr>
        <w:spacing w:line="360" w:lineRule="auto"/>
        <w:rPr>
          <w:rFonts w:ascii="Arno Pro Smbd Caption" w:hAnsi="Arno Pro Smbd Caption"/>
          <w:color w:val="000000"/>
          <w:sz w:val="28"/>
          <w:szCs w:val="28"/>
          <w:lang w:eastAsia="ru-RU"/>
        </w:rPr>
      </w:pPr>
    </w:p>
    <w:p w:rsidR="00473035" w:rsidRPr="00D36FFC" w:rsidRDefault="00D36FFC" w:rsidP="00473035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 w:rsidRPr="00D36FFC">
        <w:rPr>
          <w:rFonts w:ascii="Arno Pro Smbd Caption" w:hAnsi="Arno Pro Smbd Caption"/>
          <w:b/>
          <w:sz w:val="32"/>
          <w:szCs w:val="32"/>
          <w:lang w:val="ru-RU"/>
        </w:rPr>
        <w:t>5</w:t>
      </w:r>
      <w:r w:rsidR="00473035" w:rsidRPr="00D36FFC">
        <w:rPr>
          <w:rFonts w:ascii="Arno Pro Smbd Caption" w:hAnsi="Arno Pro Smbd Caption"/>
          <w:b/>
          <w:sz w:val="32"/>
          <w:szCs w:val="32"/>
          <w:lang w:val="ru-RU"/>
        </w:rPr>
        <w:t xml:space="preserve">. Режимы работы светофорной сигнализации на перекрестке. </w:t>
      </w:r>
    </w:p>
    <w:p w:rsidR="00473035" w:rsidRPr="00D36FFC" w:rsidRDefault="00473035" w:rsidP="00473035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 w:rsidRPr="00D36FFC">
        <w:rPr>
          <w:rFonts w:ascii="Arno Pro Smbd Caption" w:hAnsi="Arno Pro Smbd Caption"/>
          <w:b/>
          <w:sz w:val="32"/>
          <w:szCs w:val="32"/>
          <w:lang w:val="ru-RU"/>
        </w:rPr>
        <w:t>Критерии ввода светофорной сигнализации.</w:t>
      </w:r>
    </w:p>
    <w:p w:rsidR="00473035" w:rsidRPr="00D36FFC" w:rsidRDefault="00473035" w:rsidP="00473035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 w:rsidRPr="00D36FFC">
        <w:rPr>
          <w:rFonts w:ascii="Arno Pro Smbd Caption" w:hAnsi="Arno Pro Smbd Caption"/>
          <w:b/>
          <w:sz w:val="32"/>
          <w:szCs w:val="32"/>
          <w:lang w:val="ru-RU"/>
        </w:rPr>
        <w:t>Основы жесткого программного управления.</w:t>
      </w:r>
    </w:p>
    <w:p w:rsidR="00473035" w:rsidRPr="00D36FFC" w:rsidRDefault="00473035" w:rsidP="00473035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 w:rsidRPr="00D36FFC">
        <w:rPr>
          <w:rFonts w:ascii="Arno Pro Smbd Caption" w:hAnsi="Arno Pro Smbd Caption"/>
          <w:b/>
          <w:sz w:val="32"/>
          <w:szCs w:val="32"/>
          <w:lang w:val="ru-RU"/>
        </w:rPr>
        <w:t>Пофазный разъезд транспортных средств.</w:t>
      </w:r>
    </w:p>
    <w:p w:rsidR="00473035" w:rsidRPr="00213472" w:rsidRDefault="00473035" w:rsidP="00473035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13472">
        <w:rPr>
          <w:rFonts w:ascii="Times New Roman" w:hAnsi="Times New Roman"/>
          <w:b/>
          <w:sz w:val="28"/>
          <w:szCs w:val="28"/>
          <w:lang w:val="ru-RU"/>
        </w:rPr>
        <w:t>Критерии ввода светофорной сигнализации.</w:t>
      </w:r>
    </w:p>
    <w:p w:rsidR="00473035" w:rsidRPr="00213472" w:rsidRDefault="00473035" w:rsidP="00473035">
      <w:pPr>
        <w:spacing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Введение светофорного регулирования ликвидирует наиболее опасные конфликтные точки, что способствует повышению безопасности движения. Вместе с тем появление светофора на перекрестке, вызывает транспортные задержки даже на главной дороге, порой весьма значительные из-за характерной для этой дороги высокой интенсивности движения и господствующего в настоящее время жесткого программного регулирования. Таким образом, введение светофорного регулирования является не всегда оправданным и зависит прежде всего от интенсивности конфликтующих потоков и от числа и тяжести ДТП.В соответствии с ГОСТ 23457-86 "Технические средства организации дорожного движения. Правила применения" транспортные светофоры типов 1 и 2, а также пешеходные светофоры следует устанавливать на перекрестках и пешеходных переходах при наличии хотя бы одного из следующих условий.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Условие 1 задано в виде сочетаний критических интенсивностей движения на главной и второстепенной дорогах (табл. 1). Введение светофорного регулирования считается оправданным, если наблюдаемая на перекрестке интенсивность конфликтующих транспортных потоков в течении каждого из любых 8 часов обычного рабочего дня не менее заданных сочетаний.</w:t>
      </w:r>
      <w:r w:rsidR="004701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Условие 2 задано в виде сочетания критических интенсивностей конфликтующих транспортного и пешеходного потоков. Введение светофорного регулирования считается оправданным, если в течении каждого из любых 8 часов рабочего дня по дороге в двух направлениях движется не менее 600 ед./час (для дорог с разделительной полосой 1000 ед./час) транспортных средств и в то же время эту улицу переходят в одном, наиболее загруженном направлении не менее 150 чел. в час.</w:t>
      </w:r>
      <w:r w:rsidR="004701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населенных пунктов с населением менее 10000 человек, значения критических интенсивностей движения, оговоренные условиями 1 и 2, снижаются на 30%.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Условие 3 заключается в том, что светофорное регулирование вводится, когда условия 1 и 2 целиком не выполняются, но оба выполняются не менее чем на 80%.Условие 4 задано определенным числом ДТП. Введение светофорного регулирования считается оправданным, если за последние 12 месяцев на перекрестке произошло не менее 3 ДТП (которые могли бы быть предотвращены при наличии светофорной сигнализации) и хотя бы одно из условий 1 и 2 выполняется не менее чем на 80%.Перевод светофоров на режим желтого мигающего сигнала (или применение для этих целей специального транспортного светофора типа 7) осуществляют при снижении интенсивности движения до 50% от норм, оговоренных условиями 1 и 2. Кроме этого, светофоры типа 7 могут применяться и при более низкой интенсивности на опасных участках, где не обеспечена видимость на расстоянии, достаточном для остановки транспортного средства в случае необходимости.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Табл.1. Сочетание критических интенсивностей потоков на главной и второстепенной дорогах, необходимых для установки светофоров. </w:t>
      </w:r>
    </w:p>
    <w:tbl>
      <w:tblPr>
        <w:tblW w:w="79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84"/>
        <w:gridCol w:w="2063"/>
        <w:gridCol w:w="1912"/>
      </w:tblGrid>
      <w:tr w:rsidR="00473035" w:rsidRPr="00D0749D" w:rsidTr="00473035">
        <w:trPr>
          <w:tblCellSpacing w:w="7" w:type="dxa"/>
        </w:trPr>
        <w:tc>
          <w:tcPr>
            <w:tcW w:w="2500" w:type="pct"/>
            <w:gridSpan w:val="2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Число полос движения в одном направлении </w:t>
            </w:r>
          </w:p>
        </w:tc>
        <w:tc>
          <w:tcPr>
            <w:tcW w:w="1300" w:type="pct"/>
            <w:vMerge w:val="restar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Интенсивность движения по главной дороге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двух направле-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ниях ед./час </w:t>
            </w:r>
          </w:p>
        </w:tc>
        <w:tc>
          <w:tcPr>
            <w:tcW w:w="1250" w:type="pct"/>
            <w:vMerge w:val="restar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Интенс. движ. по второстеп. дороге в одном наиболее загр. напр. ед./ч </w:t>
            </w:r>
          </w:p>
        </w:tc>
      </w:tr>
      <w:tr w:rsidR="00473035" w:rsidRPr="00D0749D" w:rsidTr="00473035">
        <w:trPr>
          <w:tblCellSpacing w:w="7" w:type="dxa"/>
        </w:trPr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Главная дорога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Второстепенная дорога </w:t>
            </w:r>
          </w:p>
        </w:tc>
        <w:tc>
          <w:tcPr>
            <w:tcW w:w="0" w:type="auto"/>
            <w:vMerge/>
            <w:vAlign w:val="center"/>
          </w:tcPr>
          <w:p w:rsidR="00473035" w:rsidRPr="00D0749D" w:rsidRDefault="00473035" w:rsidP="004730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73035" w:rsidRPr="00D0749D" w:rsidRDefault="00473035" w:rsidP="004730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3035" w:rsidRPr="00D0749D" w:rsidTr="00473035">
        <w:trPr>
          <w:tblCellSpacing w:w="7" w:type="dxa"/>
        </w:trPr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380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190 </w:t>
            </w:r>
          </w:p>
        </w:tc>
      </w:tr>
      <w:tr w:rsidR="00473035" w:rsidRPr="00D0749D" w:rsidTr="00473035">
        <w:trPr>
          <w:tblCellSpacing w:w="7" w:type="dxa"/>
        </w:trPr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или более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200 </w:t>
            </w:r>
          </w:p>
        </w:tc>
      </w:tr>
      <w:tr w:rsidR="00473035" w:rsidRPr="00D0749D" w:rsidTr="00473035">
        <w:trPr>
          <w:tblCellSpacing w:w="7" w:type="dxa"/>
        </w:trPr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или более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или более </w:t>
            </w:r>
          </w:p>
        </w:tc>
        <w:tc>
          <w:tcPr>
            <w:tcW w:w="130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480 </w:t>
            </w:r>
          </w:p>
        </w:tc>
        <w:tc>
          <w:tcPr>
            <w:tcW w:w="1250" w:type="pct"/>
          </w:tcPr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</w:t>
            </w:r>
          </w:p>
          <w:p w:rsidR="00473035" w:rsidRPr="00D0749D" w:rsidRDefault="00473035" w:rsidP="0047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4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240 </w:t>
            </w:r>
          </w:p>
        </w:tc>
      </w:tr>
    </w:tbl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Перечисленные положения разработаны с учетом зарубежного опыта и специфики наших условий. Соблюдение этих положений в принципе должно обеспечить экономическую целесообразность введения светофорного регулирования. Вместе с тем, в каком бы виде не были представлены указанные нормативы, они не смогут охватить всего многообразия случаев, встречающихся на практике. Поэтому, рассматривая условия 1 - 4 в качестве критериев введения светофора, необходимо в каждом конкретном случае проводить технико-экономический анализ. При соответствующем обосновании светофоры могут быть установлены на перекрестке и при невыполнении условий 1 - 4.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Сущность технико-экономического анализа заключается в сравнении годовых суммарных приведенных затрат, связанных с движением через перекресток конфликтующих транспортных потоков для случаев отсутствия и наличия на том же перекрестке светофорного регулирования.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нерегулируемом перекрестке суммарные, приведенные к году затраты (ПЗн) складываются из потерь народного хозяйства, связанных с транспортными задержками на второстепенной дороге, и ущерба от ДТП. При наличии светофорной сигнализации суммарные затраты (ПЗр) складываются из потерь от транспортных задержек на главной и второстепенной дорогах, ущерба от ДТП а также затрат, связанных со стоимостью, установкой и эксплуатацией технических средств.</w:t>
      </w:r>
    </w:p>
    <w:p w:rsidR="00473035" w:rsidRPr="00E01B17" w:rsidRDefault="00473035" w:rsidP="0047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1B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Введение светофорного регулирования на перекрестке является целесообр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азным, если отношение ПЗн/ПЗр&gt;1</w:t>
      </w:r>
    </w:p>
    <w:p w:rsidR="00473035" w:rsidRDefault="00473035" w:rsidP="0047303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Структура светофорного цикла.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Поочередность предоставление права на движение предполагает периодичность или цикличность работы светофорного объекта. Для количественной и качественной характеристики его работы существуют понятия такта, фазы и цикла регулирования. </w:t>
      </w: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B69E3">
        <w:rPr>
          <w:rFonts w:ascii="Times New Roman" w:hAnsi="Times New Roman"/>
          <w:b/>
          <w:i/>
          <w:color w:val="000000"/>
          <w:sz w:val="28"/>
          <w:szCs w:val="28"/>
          <w:lang w:val="ru-RU" w:bidi="ar-SA"/>
        </w:rPr>
        <w:t>Тактом регулирования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называется период действия определенной комбинации светофорных сигналов. Такты бывают основные и промежуточные. В период основного такта разрешено (а в конфликтующем направлении запрещено) движение определенной группы транспортных и пешеходных потоков. Во время промежуточного такта выезд на перекресток запрещен, за исключением транспортных средств, водители которых не смогли своевременно остановиться у стоп-линии. Иногда подготовка перекрестка к передаче права на движение следующей группы потоков Указанная подготовка означает освобождение перекрестка от транспортных средств и пешеходов, имевших право на движение во время предыдущего такта. Целью применения промежуточного такта является обеспечение безопасности движения в переходный период, когда движение предыдущей группы потоков уже запрещено, а последующая группа разрешение на движение через перекресток еще не получила. </w:t>
      </w: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Фазой регулирования называется совокупность основного и следующего за ним промежуточного такта. Минимальное число фаз равно двум (в противном случае отсутствуют конфликтующие потоки, и необходимость в применение светофоров отпадает). Обычно число фаз регулирования соответствует числу наиболее загруженных конфликтных направлений движения на перекрестке. </w:t>
      </w:r>
    </w:p>
    <w:p w:rsidR="00473035" w:rsidRPr="00336226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B69E3">
        <w:rPr>
          <w:rFonts w:ascii="Times New Roman" w:hAnsi="Times New Roman"/>
          <w:b/>
          <w:i/>
          <w:color w:val="000000"/>
          <w:sz w:val="28"/>
          <w:szCs w:val="28"/>
          <w:lang w:val="ru-RU" w:bidi="ar-SA"/>
        </w:rPr>
        <w:t>Циклом регулирования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называется циклически повторяющаяся совокупность всех фаз.</w:t>
      </w:r>
    </w:p>
    <w:p w:rsidR="00473035" w:rsidRPr="00336226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473035" w:rsidRDefault="000F5497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63.5pt;height:126pt;visibility:visible">
            <v:imagedata r:id="rId9" o:title=""/>
          </v:shape>
        </w:pict>
      </w:r>
    </w:p>
    <w:p w:rsidR="0047303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>Рис.1. Структура светофорного цикла</w:t>
      </w:r>
    </w:p>
    <w:p w:rsidR="00473035" w:rsidRPr="00837CBE" w:rsidRDefault="000F5497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 id="Рисунок 16" o:spid="_x0000_i1026" type="#_x0000_t75" style="width:484.5pt;height:26.25pt;visibility:visible">
            <v:imagedata r:id="rId10" o:title=""/>
          </v:shape>
        </w:pict>
      </w:r>
    </w:p>
    <w:p w:rsidR="00473035" w:rsidRPr="00D7521F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</w:p>
    <w:p w:rsidR="00473035" w:rsidRPr="0021706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Под </w:t>
      </w:r>
      <w:r w:rsidRPr="003B69E3">
        <w:rPr>
          <w:rFonts w:ascii="Times New Roman" w:hAnsi="Times New Roman"/>
          <w:b/>
          <w:i/>
          <w:color w:val="000000"/>
          <w:sz w:val="28"/>
          <w:szCs w:val="28"/>
          <w:lang w:val="ru-RU" w:bidi="ar-SA"/>
        </w:rPr>
        <w:t>режимом светофорного регулирования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(светофорной сигнализации) понимаются длительность цикла, а также число, порядок чередования и длительность составляющих цикл тактов и фаз. В аналитическом виде режим светофорного регулирования можно представить и виде выражения:</w:t>
      </w:r>
    </w:p>
    <w:p w:rsidR="00473035" w:rsidRPr="0021706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0749D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fldChar w:fldCharType="begin"/>
      </w:r>
      <w:r w:rsidRPr="00D0749D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instrText xml:space="preserve"> QUOTE </w:instrText>
      </w:r>
      <w:r w:rsidR="000F5497">
        <w:rPr>
          <w:position w:val="-11"/>
        </w:rPr>
        <w:pict>
          <v:shape id="_x0000_i1027" type="#_x0000_t75" style="width:27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90411B&quot;/&gt;&lt;wsp:rsid wsp:val=&quot;00947DCA&quot;/&gt;&lt;wsp:rsid wsp:val=&quot;00A54958&quot;/&gt;&lt;wsp:rsid wsp:val=&quot;00BC2F56&quot;/&gt;&lt;wsp:rsid wsp:val=&quot;00BE1A27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BE1A2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ўС†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2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2+вЂ¦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n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0749D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instrText xml:space="preserve"> </w:instrText>
      </w:r>
      <w:r w:rsidRPr="00D0749D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fldChar w:fldCharType="separate"/>
      </w:r>
      <w:r w:rsidR="000F5497">
        <w:rPr>
          <w:position w:val="-11"/>
        </w:rPr>
        <w:pict>
          <v:shape id="_x0000_i1028" type="#_x0000_t75" style="width:27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90411B&quot;/&gt;&lt;wsp:rsid wsp:val=&quot;00947DCA&quot;/&gt;&lt;wsp:rsid wsp:val=&quot;00A54958&quot;/&gt;&lt;wsp:rsid wsp:val=&quot;00BC2F56&quot;/&gt;&lt;wsp:rsid wsp:val=&quot;00BE1A27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BE1A2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ўС†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1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2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2+вЂ¦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n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0749D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fldChar w:fldCharType="end"/>
      </w:r>
      <w:r w:rsidRPr="00217065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  (1)</w:t>
      </w: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>где Тц - д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>лительность цикла регулирования</w:t>
      </w:r>
      <w:r w:rsidRPr="009C6329">
        <w:rPr>
          <w:rFonts w:ascii="Times New Roman" w:hAnsi="Times New Roman"/>
          <w:color w:val="000000"/>
          <w:sz w:val="28"/>
          <w:szCs w:val="28"/>
          <w:lang w:val="ru-RU" w:bidi="ar-SA"/>
        </w:rPr>
        <w:t>,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begin"/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instrText xml:space="preserve"> QUOTE </w:instrText>
      </w:r>
      <w:r w:rsidR="000F5497">
        <w:rPr>
          <w:position w:val="-11"/>
        </w:rPr>
        <w:pict>
          <v:shape id="_x0000_i1029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27ABD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90411B&quot;/&gt;&lt;wsp:rsid wsp:val=&quot;00947DCA&quot;/&gt;&lt;wsp:rsid wsp:val=&quot;00A54958&quot;/&gt;&lt;wsp:rsid wsp:val=&quot;00BC2F56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427AB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instrText xml:space="preserve"> </w:instrTex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separate"/>
      </w:r>
      <w:r w:rsidR="000F5497">
        <w:rPr>
          <w:position w:val="-11"/>
        </w:rPr>
        <w:pict>
          <v:shape id="_x0000_i1030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27ABD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90411B&quot;/&gt;&lt;wsp:rsid wsp:val=&quot;00947DCA&quot;/&gt;&lt;wsp:rsid wsp:val=&quot;00A54958&quot;/&gt;&lt;wsp:rsid wsp:val=&quot;00BC2F56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427AB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o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end"/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- длительности основного такта </w: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begin"/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instrText xml:space="preserve"> QUOTE </w:instrText>
      </w:r>
      <w:r w:rsidR="000F5497">
        <w:rPr>
          <w:position w:val="-11"/>
        </w:rPr>
        <w:pict>
          <v:shape id="_x0000_i1031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7B3438&quot;/&gt;&lt;wsp:rsid wsp:val=&quot;0090411B&quot;/&gt;&lt;wsp:rsid wsp:val=&quot;00947DCA&quot;/&gt;&lt;wsp:rsid wsp:val=&quot;00A54958&quot;/&gt;&lt;wsp:rsid wsp:val=&quot;00BC2F56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7B343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instrText xml:space="preserve"> </w:instrTex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separate"/>
      </w:r>
      <w:r w:rsidR="000F5497">
        <w:rPr>
          <w:position w:val="-11"/>
        </w:rPr>
        <w:pict>
          <v:shape id="_x0000_i1032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3BA8&quot;/&gt;&lt;wsp:rsid wsp:val=&quot;000B06F2&quot;/&gt;&lt;wsp:rsid wsp:val=&quot;000B7B5C&quot;/&gt;&lt;wsp:rsid wsp:val=&quot;0019021C&quot;/&gt;&lt;wsp:rsid wsp:val=&quot;0020248E&quot;/&gt;&lt;wsp:rsid wsp:val=&quot;00213472&quot;/&gt;&lt;wsp:rsid wsp:val=&quot;00243D11&quot;/&gt;&lt;wsp:rsid wsp:val=&quot;00336226&quot;/&gt;&lt;wsp:rsid wsp:val=&quot;003B12AF&quot;/&gt;&lt;wsp:rsid wsp:val=&quot;004E411B&quot;/&gt;&lt;wsp:rsid wsp:val=&quot;00500543&quot;/&gt;&lt;wsp:rsid wsp:val=&quot;005073D8&quot;/&gt;&lt;wsp:rsid wsp:val=&quot;0055172F&quot;/&gt;&lt;wsp:rsid wsp:val=&quot;005A58E5&quot;/&gt;&lt;wsp:rsid wsp:val=&quot;00683BA8&quot;/&gt;&lt;wsp:rsid wsp:val=&quot;006C18EC&quot;/&gt;&lt;wsp:rsid wsp:val=&quot;006E656F&quot;/&gt;&lt;wsp:rsid wsp:val=&quot;007B3438&quot;/&gt;&lt;wsp:rsid wsp:val=&quot;0090411B&quot;/&gt;&lt;wsp:rsid wsp:val=&quot;00947DCA&quot;/&gt;&lt;wsp:rsid wsp:val=&quot;00A54958&quot;/&gt;&lt;wsp:rsid wsp:val=&quot;00BC2F56&quot;/&gt;&lt;wsp:rsid wsp:val=&quot;00C53161&quot;/&gt;&lt;wsp:rsid wsp:val=&quot;00C7781B&quot;/&gt;&lt;wsp:rsid wsp:val=&quot;00D0749D&quot;/&gt;&lt;wsp:rsid wsp:val=&quot;00D66F0D&quot;/&gt;&lt;wsp:rsid wsp:val=&quot;00D743B3&quot;/&gt;&lt;wsp:rsid wsp:val=&quot;00E01B17&quot;/&gt;&lt;wsp:rsid wsp:val=&quot;00E749D8&quot;/&gt;&lt;wsp:rsid wsp:val=&quot;00F23976&quot;/&gt;&lt;/wsp:rsids&gt;&lt;/w:docPr&gt;&lt;w:body&gt;&lt;w:p wsp:rsidR=&quot;00000000&quot; wsp:rsidRDefault=&quot;007B343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bidi=&quot;AR-SA&quot;/&gt;&lt;/w:rPr&gt;&lt;m:t&gt;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 w:bidi=&quot;AR-SA&quot;/&gt;&lt;/w:rPr&gt;&lt;m:t&gt;Рї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0749D">
        <w:rPr>
          <w:rFonts w:ascii="Times New Roman" w:hAnsi="Times New Roman"/>
          <w:color w:val="000000"/>
          <w:sz w:val="28"/>
          <w:szCs w:val="28"/>
          <w:lang w:val="ru-RU" w:bidi="ar-SA"/>
        </w:rPr>
        <w:fldChar w:fldCharType="end"/>
      </w:r>
      <w:r w:rsidRPr="009C6329">
        <w:rPr>
          <w:rFonts w:ascii="Times New Roman" w:hAnsi="Times New Roman"/>
          <w:color w:val="000000"/>
          <w:sz w:val="28"/>
          <w:szCs w:val="28"/>
          <w:lang w:val="ru-RU" w:bidi="ar-SA"/>
        </w:rPr>
        <w:t>-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>длительность промежуточного такта</w:t>
      </w:r>
      <w:r w:rsidRPr="009C6329">
        <w:rPr>
          <w:rFonts w:ascii="Times New Roman" w:hAnsi="Times New Roman"/>
          <w:color w:val="000000"/>
          <w:sz w:val="28"/>
          <w:szCs w:val="28"/>
          <w:lang w:val="ru-RU" w:bidi="ar-SA"/>
        </w:rPr>
        <w:t>,</w:t>
      </w:r>
      <w:r w:rsidRPr="009C632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9C6329">
        <w:rPr>
          <w:rFonts w:ascii="Times New Roman" w:hAnsi="Times New Roman"/>
          <w:sz w:val="28"/>
          <w:szCs w:val="28"/>
          <w:lang w:bidi="ar-SA"/>
        </w:rPr>
        <w:t>n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- число фаз</w:t>
      </w: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>Обычно промежуточный такт обозначается желтым сигналом в направлении, где ранее (во время основного такта) осуществлялось движение. Учитывая, что в период его действия возможно движение транспортных средств, водители которых, находясь в непосредственной близости от стоп-линии, не смогли своевременно остановиться в момент его включения, длительность желтого сигнала не должна быть менее 3с. С другой стороны, с позиции безопасности движения (для предотвращения злоупотреблений водителями правом проезда на желтый сигнал) его длительность не следует делать более 3с. Таким образом, длительность желтого сигнала во всех случаях должна быть равной 3 с.</w:t>
      </w:r>
    </w:p>
    <w:p w:rsidR="00473035" w:rsidRPr="002114D5" w:rsidRDefault="00473035" w:rsidP="004730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>Вместе с тем встречаются случаи, когда транспортному средству, проехавшему стоп-линию в момент выключения разрешающего сигнала, требуется для освобождения зоны перекрестка  более 3 с. Это может быть связано с широкой  проезжей частью в зоне перекрестка или сравнительно низкой скоростью транспортных средств. В таких случаях после основного такта, как правило, включаются последовательно два или более промежуточных: по истечении 3 с желтый сигнал в рассматриваемом направлении заменяется на красный. В поперечном (конфликтующем) направлении продолжает действовать красный сигнал, который заменяется на красный с желтым непосредственно перед вклю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>чением зеленого сигнала (за 1-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2с). Таким образом, на перекрестке в течение определенного времени может по всем направлениям действовать красный сигнал </w:t>
      </w:r>
      <w:r w:rsidRPr="005841CB">
        <w:rPr>
          <w:rFonts w:ascii="Times New Roman" w:hAnsi="Times New Roman"/>
          <w:sz w:val="28"/>
          <w:szCs w:val="28"/>
          <w:lang w:val="ru-RU" w:bidi="ar-SA"/>
        </w:rPr>
        <w:t>(рис.1б),</w:t>
      </w:r>
      <w:r w:rsidRPr="002114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что способствует повышению безопасности движения. Промежуточные такты, образованные вышеописанными методами, получили название переходных интервалов. В целях снижения транспортной задержки длительность переходных интервалов не назначают более 8с. При больших значениях переходных интервалов следует рассматривать возможность устройства промежуточных стоп-линий.</w:t>
      </w:r>
    </w:p>
    <w:p w:rsidR="00473035" w:rsidRDefault="00473035" w:rsidP="00473035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Пофазный разъезд транспортных средств.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Пофазный разъезд транспортных потоков организуется с целью разделения их во времени и тем самым снижения конфликтности на пересечении. Количество фаз должно равняться назначенному количеству групп потоков. 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Необходимо учитывать, что увеличение количества фаз обеспечивает более полное разделение потоков и, следовательно, более высокий уровень безопасности. Но при этом возрастает суммарное время задержки транспортных средств и уменьшается возможность их пропуска по главным направлениям. 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>Как правило, регулирование должно быть двухфазным, в отдельных случаях - трехфазным. Циклы, состоящие из четырех или пяти фаз, можно принять лишь в исключительных случаях (обычно при трамвайном перекрестном движении) и только при наличии резерва пропускной способности пересекающихся магистралей.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Далее исходя из принятого количества фаз все транспортные и пешеходные потоки разбиваются на количество групп, равное количеству фаз, и разрабатываются схемы пофазного разъезда. 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Для расчета оптимальной длительности цикла и составляющих его тактов необходимо определить потоки насыщения и фазовые коэффициенты.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Поток насыщения - это пропускная способность подхода в данной фазе с учетом открытых для движения полос. 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>В каждой фазе выбирается подход или выделенное направление с максимальным фазовым коэффициентом, то есть наиболее загруженный. Он и является лимитирующим.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>Длительность переходного такта должна обеспечивать безопасное завершение фазы. В этот период времени происходит передача права движения от одной выделенной группы транспортных потоков к другой.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br/>
        <w:t>Транспортное средство, находящееся в момент выключения зеленого сигнала на расстоянии от стоп-линии, равном или меньшем, чем его остановочный путь, должно иметь возможность, двигаясь безостановочно со средней скоростью транспортного потока, миновать все возможные конфликтные точки. Это точки возможной встречи с транспортными средствами, начинающими движение по зеленому сигналу в следующей фазе.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В процессе пофазного разъезда каждый участник движения получает право на пересечение стоп – линии, как правило, лишь в одной фазе. С ростом числа фаз время ожидания права проезда каждого участника движения увеличивается, следовательно, увеличивается  суммарная задержка на перекрёстке. Кроме того, каждой фазе должна соответствовать минимум одна своя полоса движения на подходах к перекрёстку. В противном случае реализовать пофазный  разъезд не удаётся. Типичной ошибкой, нередко встречающейся в практике организации движения, является попытка обеспечить выезд транспортных средств, получающих право на движение в различных фазах, из одной полосы..В конечном результате такая полоса оказывается выключенной в течении всего цикла из работы перекрёстка. Первое же транспортное средство, остановившееся у стоп-линии в ожидании своей фазы, лишит возможности остальных участников движения, находящихся на этой полосе и обладающих в данный момент правом проезда, воспользоваться этим правом.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Выделение для каждой фазы своей полосы (или полос) движения в свою очередь приводит к недоиспользованию пропускной способности перекрёстка.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Таким образом, определение оптимального числа фаз регулирования является решением компромиссным. В интересах высокой пропускной способности следует всегда стремится к минимальному числу фаз настолько, насколько позволяют условия безопасности движения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Default="000F5497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 id="Рисунок 1" o:spid="_x0000_i1033" type="#_x0000_t75" style="width:468pt;height:250.5pt;visibility:visible">
            <v:imagedata r:id="rId14" o:title="25"/>
          </v:shape>
        </w:pict>
      </w:r>
    </w:p>
    <w:p w:rsidR="00473035" w:rsidRPr="00D66F0D" w:rsidRDefault="00473035" w:rsidP="00473035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6F0D">
        <w:rPr>
          <w:rFonts w:ascii="Times New Roman" w:hAnsi="Times New Roman"/>
          <w:b/>
          <w:color w:val="000000"/>
          <w:sz w:val="28"/>
          <w:szCs w:val="28"/>
          <w:lang w:val="ru-RU"/>
        </w:rPr>
        <w:t>Рис 1. Пример двухфазного цикла: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66F0D">
        <w:rPr>
          <w:rFonts w:ascii="Times New Roman" w:hAnsi="Times New Roman"/>
          <w:color w:val="000000"/>
          <w:sz w:val="24"/>
          <w:szCs w:val="24"/>
          <w:lang w:val="ru-RU"/>
        </w:rPr>
        <w:t>1,2 – номера фаз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В простейшем случае, когда преобладает движение в прямых направлениях, разъезд транспортных средств может быть организован по двухфазному циклу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(рис 1)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. Все участники движения делятся на две группы. Очерёдность их движения ликвидирует на перекрёстке наиболее опасные конфликтные точки. Повороты направо и налево , а также движение пешеходов осуществляется при наличии конфликтов в соответствии с порядком, предусмотренным Правилами дорожного движения Российской Федерации. Так как непременным условием применения двухфазного регулирования является сравнительно небольшая интенсивность в этих направления, интересы безопасности движения соблюдается.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Применение трёх фаз и более связано, как правило, с высокой интенсивностью левоповоротных потоков или пешеходного движения. Транспортное средство, поворачивающее налево при двухфазном регулировании и интенсивном встречном потоке, вынуждено находится в центре перекрёстка до конца разрешающей фазы. Завершить поворот удаётся лишь в период промежуточного такта, когда жёлтый сигнал прерывает движение во встречном направлении. В это сравнительно короткий момент времени успевают повернуть налево лишь одно-два транспортных средства. Учитывая среднюю длительность существующих двухфазных циклов, избежать третьей фазы можно лишь при интенсивности левоповоротного потока не более 120 авт/ч.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Естественно ,если встречный поток прямого направления является малоинтенсивным, то предельная интенсивность левоповоротного  потока может быть увеличена пропорционально соотношению интенсивностей встречного и попутного потоков в прямом направлении. В данном случае длительность фазы будет определятся интенсивностью потока попутного направления. Во встречном направлении появляется избыток зелёного сигнала, позволяющий некоторым транспортным средствам завершить левый поворот до окончания фазы.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Появление третьей фазы открывает возможность для различных вариантов организации движения. Выбор варианта зависит от интенсивности конфликтующих потоков и числа полос движения перед стоп-линией. В одном из типичных вариантов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(рис 2).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специальная фаза может обслуживать два встречных левоповоротных потока. Другим вариантом является объединение левоповоротного потока в прямом попутном направлении, если последний отличается высокой интенсивностью и пропустить его полностью в первой фазе не удаётся. Часто с целью повышения безопасности пешеходов эта фаза используется для пропуска правоповоротных потоков. Такой приём возможен при наличии достаточного числа полос на подходе к перекрёстку и редко рассматривается в качестве главной задачи(повороты направо объединяются с каким то главным направлением, которое обслуживается данной фазой).Естественно, возможны и другие варианты. В каждом конкретном случае характер пофазного разъезда определяют местные условия.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Default="000F5497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 id="Рисунок 2" o:spid="_x0000_i1034" type="#_x0000_t75" style="width:468pt;height:153.75pt;visibility:visible">
            <v:imagedata r:id="rId15" o:title="25"/>
          </v:shape>
        </w:pic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Pr="00D66F0D" w:rsidRDefault="00473035" w:rsidP="004730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66F0D">
        <w:rPr>
          <w:rFonts w:ascii="Times New Roman" w:hAnsi="Times New Roman"/>
          <w:b/>
          <w:color w:val="000000"/>
          <w:sz w:val="28"/>
          <w:szCs w:val="28"/>
          <w:lang w:val="ru-RU"/>
        </w:rPr>
        <w:t>Рис 2. Пример трёхфазного цикла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Применение четырёхфазного регулирования является следствием весьма неблагоприятных условий: сложные перекрёстки с интенсивным движением транспортных средств и пешеходов; интенсивные транспортные потоки, конфликтующие с трамвайным движением; узкая проезжая часть на подходах к перекрёстку при невозможности запрещения движения в каком-то из направлений.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Многофазное регулирование( четыре фазы и более) является весьма нежелательным, учитывая связанные с этим рост  транспортной задержки и снижение пропускной способности перекрёстка. Обычно во избежание четырёх фаз и более прибегают к запрещению отдельных манёвров, сокращению числа пешеходных переходов или устройству подземных пешеходных тоннелей.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Полная безопасность движения пешеходов может быть обеспечена лишь путём ликвидации всех конфликтных точек между транспортными и пешеходными потоками . Однако в целях повышения пропускной способности перекрёстка часто такие конфликтов допускаются, если суммарная интенсивность пешеходных потоков на одном переходе не превышает 900 чел/ч, а интенсивность транспортных лево- и право поворотного потоков, конфликтующих с пешеходами, не более 120 авт/ч.</w:t>
      </w:r>
    </w:p>
    <w:p w:rsidR="00473035" w:rsidRDefault="000F5497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 id="Рисунок 3" o:spid="_x0000_i1035" type="#_x0000_t75" style="width:468pt;height:500.25pt;visibility:visible">
            <v:imagedata r:id="rId16" o:title="25"/>
          </v:shape>
        </w:pict>
      </w:r>
    </w:p>
    <w:p w:rsidR="00473035" w:rsidRPr="00D66F0D" w:rsidRDefault="00473035" w:rsidP="00473035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781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Рис 3. Методы бесконфликтного пропуска пешеходов при организации пофазного разъезда транспортных средств: </w:t>
      </w:r>
      <w:r w:rsidRPr="00D66F0D">
        <w:rPr>
          <w:rFonts w:ascii="Times New Roman" w:hAnsi="Times New Roman"/>
          <w:color w:val="000000"/>
          <w:sz w:val="24"/>
          <w:szCs w:val="24"/>
          <w:lang w:val="ru-RU"/>
        </w:rPr>
        <w:t>а – выделение специальной фазы для поворотов налево и направо; б – запрещение поворотов в первой фазе; в – поэтапный пропуск через проезжую часть</w:t>
      </w:r>
    </w:p>
    <w:p w:rsidR="0047303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Превышение указанной предельной интенсивности пешеходных потоков приводит к увеличению числа ДТП, связанных с пешеходами. Безопасность движения пешеходов обеспечивается различными организационными методами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(рис 3)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. В идеальном случае в цикле регулирования выделяется специальная( пешеходная) фаза, в течение которой на перекрёстке по всем направлениям включается красный сигнал в транспортных светофорах, в то время как пешеходные светофоры разрешают движение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(рис 4)</w:t>
      </w: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 xml:space="preserve">. Такой метод регулирования является целесообразным при интенсивных пешеходных потоках на всех переходах перекрёстка. 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3035" w:rsidRPr="005A58E5" w:rsidRDefault="000F5497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pict>
          <v:shape id="Рисунок 4" o:spid="_x0000_i1036" type="#_x0000_t75" style="width:467.25pt;height:180.75pt;visibility:visible">
            <v:imagedata r:id="rId17" o:title="25"/>
          </v:shape>
        </w:pict>
      </w:r>
    </w:p>
    <w:p w:rsidR="00473035" w:rsidRPr="00D66F0D" w:rsidRDefault="00473035" w:rsidP="0047303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66F0D">
        <w:rPr>
          <w:rFonts w:ascii="Times New Roman" w:hAnsi="Times New Roman"/>
          <w:b/>
          <w:color w:val="000000"/>
          <w:sz w:val="28"/>
          <w:szCs w:val="28"/>
          <w:lang w:val="ru-RU"/>
        </w:rPr>
        <w:t>Рис 4. Трёхфазный цикл с выделением пешеходной фазой</w:t>
      </w:r>
    </w:p>
    <w:p w:rsidR="00473035" w:rsidRPr="005A58E5" w:rsidRDefault="00473035" w:rsidP="0047303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Подводя итоги, можно сформулировать основные принципы пофазного разъезда.</w:t>
      </w:r>
    </w:p>
    <w:p w:rsidR="00473035" w:rsidRPr="005A58E5" w:rsidRDefault="00473035" w:rsidP="00473035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Стремится к минимальному числу фаз в цикле регулирования.</w:t>
      </w:r>
    </w:p>
    <w:p w:rsidR="00473035" w:rsidRPr="005A58E5" w:rsidRDefault="00473035" w:rsidP="00473035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Учитывать, что допускается совмещать в одной фазе левоповоротный поток, конфликтующий с определяющим длительность фазы встречным потоком прямого направления, если интенсивность левоповоротного потока не превышает 120 авт/ч.</w:t>
      </w:r>
    </w:p>
    <w:p w:rsidR="00473035" w:rsidRPr="005A58E5" w:rsidRDefault="00473035" w:rsidP="00473035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Обеспечивать бесконфликтный пропуск пешеходов; в крайнем случае пешеходный и конфликтующие  с ним поворачивающие транспортные потоки можно пропускать в одной фазе, если интенсивность пешеходного потока не превышает 900 чел/ч, а поворачивающих транспортных потоков-не превышает 120авт/ч.</w:t>
      </w:r>
    </w:p>
    <w:p w:rsidR="00473035" w:rsidRPr="005A58E5" w:rsidRDefault="00473035" w:rsidP="00473035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Не выпускать из одной т ой же полосы транспортные средства, движение которых предусмотрено в разных фазах,т.е . полосы движения закрепляют за определёнными фазами.</w:t>
      </w:r>
    </w:p>
    <w:p w:rsidR="00473035" w:rsidRPr="005A58E5" w:rsidRDefault="00473035" w:rsidP="00473035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58E5">
        <w:rPr>
          <w:rFonts w:ascii="Times New Roman" w:hAnsi="Times New Roman"/>
          <w:color w:val="000000"/>
          <w:sz w:val="28"/>
          <w:szCs w:val="28"/>
          <w:lang w:val="ru-RU"/>
        </w:rPr>
        <w:t>Стремится к равномерной загрузке полос. Интенсивность движения, в среднем приходящая на одну полосу, не должна, превышать 700 ед/ч.</w:t>
      </w:r>
    </w:p>
    <w:p w:rsidR="00E82729" w:rsidRPr="002C5DA9" w:rsidRDefault="00473035" w:rsidP="002C5DA9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5DA9">
        <w:rPr>
          <w:rFonts w:ascii="Times New Roman" w:hAnsi="Times New Roman"/>
          <w:sz w:val="28"/>
          <w:szCs w:val="28"/>
          <w:lang w:val="ru-RU"/>
        </w:rPr>
        <w:t>При широкой проезжей части(три полосы движения и более в одном направлении) и наличии островков безопасности следует рассматривать возможность поэтапного перехода пешеходами улицы в течении двух следующих друг за другом фаз регулирования.</w:t>
      </w:r>
    </w:p>
    <w:p w:rsidR="002C5DA9" w:rsidRPr="002C5DA9" w:rsidRDefault="002C5DA9" w:rsidP="002C5DA9">
      <w:pPr>
        <w:pStyle w:val="ac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82729" w:rsidRDefault="00E82729" w:rsidP="00C5316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53161" w:rsidRPr="00D36FFC" w:rsidRDefault="00C53161" w:rsidP="00C53161">
      <w:pPr>
        <w:spacing w:after="0" w:line="360" w:lineRule="auto"/>
        <w:jc w:val="center"/>
        <w:rPr>
          <w:rFonts w:ascii="Arno Pro Smbd Caption" w:hAnsi="Arno Pro Smbd Caption"/>
          <w:b/>
          <w:sz w:val="32"/>
          <w:szCs w:val="32"/>
          <w:lang w:val="ru-RU"/>
        </w:rPr>
      </w:pPr>
      <w:r w:rsidRPr="00D36FFC">
        <w:rPr>
          <w:rFonts w:ascii="Arno Pro Smbd Caption" w:hAnsi="Arno Pro Smbd Caption"/>
          <w:b/>
          <w:sz w:val="32"/>
          <w:szCs w:val="32"/>
          <w:lang w:val="ru-RU"/>
        </w:rPr>
        <w:t>Список литературы</w:t>
      </w:r>
    </w:p>
    <w:p w:rsidR="00C53161" w:rsidRPr="006E656F" w:rsidRDefault="00C53161" w:rsidP="00C5316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E656F">
        <w:rPr>
          <w:rFonts w:ascii="Times New Roman" w:hAnsi="Times New Roman"/>
          <w:b/>
          <w:sz w:val="28"/>
          <w:szCs w:val="28"/>
          <w:lang w:val="ru-RU"/>
        </w:rPr>
        <w:t>Кременец Ю.А., Печерский М.П., Афанасьев М.Б.</w:t>
      </w:r>
    </w:p>
    <w:p w:rsidR="00C53161" w:rsidRPr="006E656F" w:rsidRDefault="00C53161" w:rsidP="00C531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56F">
        <w:rPr>
          <w:rFonts w:ascii="Times New Roman" w:hAnsi="Times New Roman"/>
          <w:sz w:val="28"/>
          <w:szCs w:val="28"/>
          <w:lang w:val="ru-RU"/>
        </w:rPr>
        <w:t>Технические средства организации дорожного движения: Учебник для ВУЗов. – М.: ИКЦ «Академкнига</w:t>
      </w:r>
      <w:r w:rsidR="006C6C1D">
        <w:rPr>
          <w:rFonts w:ascii="Times New Roman" w:hAnsi="Times New Roman"/>
          <w:sz w:val="28"/>
          <w:szCs w:val="28"/>
          <w:lang w:val="ru-RU"/>
        </w:rPr>
        <w:t>», 2005. – 279с.</w:t>
      </w:r>
    </w:p>
    <w:p w:rsidR="00C53161" w:rsidRPr="00BC2F56" w:rsidRDefault="00C53161" w:rsidP="00BC2F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C53161" w:rsidRPr="00BC2F56" w:rsidSect="0050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6C" w:rsidRDefault="0067776C" w:rsidP="00D36FFC">
      <w:pPr>
        <w:spacing w:after="0" w:line="240" w:lineRule="auto"/>
      </w:pPr>
      <w:r>
        <w:separator/>
      </w:r>
    </w:p>
  </w:endnote>
  <w:endnote w:type="continuationSeparator" w:id="0">
    <w:p w:rsidR="0067776C" w:rsidRDefault="0067776C" w:rsidP="00D3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6C" w:rsidRDefault="0067776C" w:rsidP="00D36FFC">
      <w:pPr>
        <w:spacing w:after="0" w:line="240" w:lineRule="auto"/>
      </w:pPr>
      <w:r>
        <w:separator/>
      </w:r>
    </w:p>
  </w:footnote>
  <w:footnote w:type="continuationSeparator" w:id="0">
    <w:p w:rsidR="0067776C" w:rsidRDefault="0067776C" w:rsidP="00D3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D62FDA"/>
    <w:lvl w:ilvl="0">
      <w:numFmt w:val="decimal"/>
      <w:lvlText w:val="*"/>
      <w:lvlJc w:val="left"/>
    </w:lvl>
  </w:abstractNum>
  <w:abstractNum w:abstractNumId="1">
    <w:nsid w:val="0187506D"/>
    <w:multiLevelType w:val="hybridMultilevel"/>
    <w:tmpl w:val="39C0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33BF"/>
    <w:multiLevelType w:val="hybridMultilevel"/>
    <w:tmpl w:val="8B7216AC"/>
    <w:lvl w:ilvl="0" w:tplc="38BAC1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3EEF96">
      <w:numFmt w:val="none"/>
      <w:lvlText w:val=""/>
      <w:lvlJc w:val="left"/>
      <w:pPr>
        <w:tabs>
          <w:tab w:val="num" w:pos="360"/>
        </w:tabs>
      </w:pPr>
    </w:lvl>
    <w:lvl w:ilvl="2" w:tplc="CBA8881A">
      <w:numFmt w:val="none"/>
      <w:lvlText w:val=""/>
      <w:lvlJc w:val="left"/>
      <w:pPr>
        <w:tabs>
          <w:tab w:val="num" w:pos="360"/>
        </w:tabs>
      </w:pPr>
    </w:lvl>
    <w:lvl w:ilvl="3" w:tplc="E28CD3E2">
      <w:numFmt w:val="none"/>
      <w:lvlText w:val=""/>
      <w:lvlJc w:val="left"/>
      <w:pPr>
        <w:tabs>
          <w:tab w:val="num" w:pos="360"/>
        </w:tabs>
      </w:pPr>
    </w:lvl>
    <w:lvl w:ilvl="4" w:tplc="0C1CFDBE">
      <w:numFmt w:val="none"/>
      <w:lvlText w:val=""/>
      <w:lvlJc w:val="left"/>
      <w:pPr>
        <w:tabs>
          <w:tab w:val="num" w:pos="360"/>
        </w:tabs>
      </w:pPr>
    </w:lvl>
    <w:lvl w:ilvl="5" w:tplc="F14EC4C2">
      <w:numFmt w:val="none"/>
      <w:lvlText w:val=""/>
      <w:lvlJc w:val="left"/>
      <w:pPr>
        <w:tabs>
          <w:tab w:val="num" w:pos="360"/>
        </w:tabs>
      </w:pPr>
    </w:lvl>
    <w:lvl w:ilvl="6" w:tplc="F3442552">
      <w:numFmt w:val="none"/>
      <w:lvlText w:val=""/>
      <w:lvlJc w:val="left"/>
      <w:pPr>
        <w:tabs>
          <w:tab w:val="num" w:pos="360"/>
        </w:tabs>
      </w:pPr>
    </w:lvl>
    <w:lvl w:ilvl="7" w:tplc="1F2EA472">
      <w:numFmt w:val="none"/>
      <w:lvlText w:val=""/>
      <w:lvlJc w:val="left"/>
      <w:pPr>
        <w:tabs>
          <w:tab w:val="num" w:pos="360"/>
        </w:tabs>
      </w:pPr>
    </w:lvl>
    <w:lvl w:ilvl="8" w:tplc="2C5C116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6B0FF1"/>
    <w:multiLevelType w:val="hybridMultilevel"/>
    <w:tmpl w:val="5A74A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A30E2"/>
    <w:multiLevelType w:val="hybridMultilevel"/>
    <w:tmpl w:val="B08A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053C4"/>
    <w:multiLevelType w:val="hybridMultilevel"/>
    <w:tmpl w:val="C6E0F230"/>
    <w:lvl w:ilvl="0" w:tplc="17464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BA8"/>
    <w:rsid w:val="00046384"/>
    <w:rsid w:val="000B06F2"/>
    <w:rsid w:val="000B7B5C"/>
    <w:rsid w:val="000F5497"/>
    <w:rsid w:val="00101D39"/>
    <w:rsid w:val="0019021C"/>
    <w:rsid w:val="0020248E"/>
    <w:rsid w:val="00213472"/>
    <w:rsid w:val="00243D11"/>
    <w:rsid w:val="002C5DA9"/>
    <w:rsid w:val="002D3917"/>
    <w:rsid w:val="00321FD6"/>
    <w:rsid w:val="00336226"/>
    <w:rsid w:val="003A2BB1"/>
    <w:rsid w:val="003B12AF"/>
    <w:rsid w:val="004701AC"/>
    <w:rsid w:val="00473035"/>
    <w:rsid w:val="004E411B"/>
    <w:rsid w:val="00500543"/>
    <w:rsid w:val="005073D8"/>
    <w:rsid w:val="0055172F"/>
    <w:rsid w:val="005A58E5"/>
    <w:rsid w:val="00666F7E"/>
    <w:rsid w:val="0067776C"/>
    <w:rsid w:val="00683BA8"/>
    <w:rsid w:val="006C18EC"/>
    <w:rsid w:val="006C6C1D"/>
    <w:rsid w:val="006E656F"/>
    <w:rsid w:val="00750F0D"/>
    <w:rsid w:val="007A1C55"/>
    <w:rsid w:val="0087795B"/>
    <w:rsid w:val="0090411B"/>
    <w:rsid w:val="00947DCA"/>
    <w:rsid w:val="00991390"/>
    <w:rsid w:val="00996069"/>
    <w:rsid w:val="00A44374"/>
    <w:rsid w:val="00A54958"/>
    <w:rsid w:val="00BC2F56"/>
    <w:rsid w:val="00C32116"/>
    <w:rsid w:val="00C53161"/>
    <w:rsid w:val="00C7781B"/>
    <w:rsid w:val="00C84732"/>
    <w:rsid w:val="00CB03F0"/>
    <w:rsid w:val="00D05302"/>
    <w:rsid w:val="00D0749D"/>
    <w:rsid w:val="00D21994"/>
    <w:rsid w:val="00D36FFC"/>
    <w:rsid w:val="00D66C06"/>
    <w:rsid w:val="00D66F0D"/>
    <w:rsid w:val="00D743B3"/>
    <w:rsid w:val="00E01B17"/>
    <w:rsid w:val="00E749D8"/>
    <w:rsid w:val="00E82729"/>
    <w:rsid w:val="00F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621C518-A21C-4179-8AAE-B4684047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B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743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43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743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D743B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743B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D743B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D743B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D743B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743B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43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43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743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743B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743B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743B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743B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43B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D743B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43B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43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43B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4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43B3"/>
    <w:rPr>
      <w:b/>
      <w:bCs/>
    </w:rPr>
  </w:style>
  <w:style w:type="character" w:styleId="a9">
    <w:name w:val="Emphasis"/>
    <w:basedOn w:val="a0"/>
    <w:uiPriority w:val="20"/>
    <w:qFormat/>
    <w:rsid w:val="00D743B3"/>
    <w:rPr>
      <w:i/>
      <w:iCs/>
    </w:rPr>
  </w:style>
  <w:style w:type="paragraph" w:styleId="aa">
    <w:name w:val="No Spacing"/>
    <w:link w:val="ab"/>
    <w:uiPriority w:val="1"/>
    <w:qFormat/>
    <w:rsid w:val="00D743B3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743B3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743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3B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D743B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743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D743B3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D743B3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D743B3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D743B3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D743B3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D743B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D743B3"/>
    <w:pPr>
      <w:outlineLvl w:val="9"/>
    </w:pPr>
  </w:style>
  <w:style w:type="paragraph" w:customStyle="1" w:styleId="paranorm">
    <w:name w:val="paranorm"/>
    <w:basedOn w:val="a"/>
    <w:rsid w:val="00683BA8"/>
    <w:pPr>
      <w:spacing w:after="0" w:line="240" w:lineRule="auto"/>
      <w:jc w:val="both"/>
    </w:pPr>
    <w:rPr>
      <w:rFonts w:ascii="Peterburg" w:eastAsia="Times New Roman" w:hAnsi="Peterburg"/>
      <w:sz w:val="28"/>
      <w:szCs w:val="28"/>
      <w:lang w:val="ru-RU" w:eastAsia="ru-RU" w:bidi="ar-SA"/>
    </w:rPr>
  </w:style>
  <w:style w:type="table" w:styleId="af5">
    <w:name w:val="Table Grid"/>
    <w:basedOn w:val="a1"/>
    <w:uiPriority w:val="59"/>
    <w:rsid w:val="003362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6226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D36FFC"/>
    <w:pPr>
      <w:spacing w:before="120" w:after="0" w:line="240" w:lineRule="auto"/>
      <w:ind w:left="284" w:right="284" w:firstLine="720"/>
      <w:jc w:val="both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D36FFC"/>
    <w:rPr>
      <w:rFonts w:ascii="Times New Roman" w:eastAsia="Times New Roman" w:hAnsi="Times New Roman"/>
      <w:sz w:val="24"/>
    </w:rPr>
  </w:style>
  <w:style w:type="paragraph" w:styleId="23">
    <w:name w:val="Body Text 2"/>
    <w:basedOn w:val="a"/>
    <w:link w:val="24"/>
    <w:rsid w:val="00D36FF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D36FFC"/>
    <w:rPr>
      <w:rFonts w:ascii="Times New Roman" w:eastAsia="Times New Roman" w:hAnsi="Times New Roman"/>
    </w:rPr>
  </w:style>
  <w:style w:type="paragraph" w:styleId="afa">
    <w:name w:val="header"/>
    <w:basedOn w:val="a"/>
    <w:link w:val="afb"/>
    <w:uiPriority w:val="99"/>
    <w:semiHidden/>
    <w:unhideWhenUsed/>
    <w:rsid w:val="00D36FF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36FFC"/>
    <w:rPr>
      <w:sz w:val="22"/>
      <w:szCs w:val="22"/>
      <w:lang w:val="en-US" w:eastAsia="en-US" w:bidi="en-US"/>
    </w:rPr>
  </w:style>
  <w:style w:type="paragraph" w:styleId="afc">
    <w:name w:val="footer"/>
    <w:basedOn w:val="a"/>
    <w:link w:val="afd"/>
    <w:uiPriority w:val="99"/>
    <w:semiHidden/>
    <w:unhideWhenUsed/>
    <w:rsid w:val="00D36FF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36FFC"/>
    <w:rPr>
      <w:sz w:val="22"/>
      <w:szCs w:val="22"/>
      <w:lang w:val="en-US" w:eastAsia="en-US" w:bidi="en-US"/>
    </w:rPr>
  </w:style>
  <w:style w:type="paragraph" w:customStyle="1" w:styleId="afe">
    <w:name w:val="Чертежный"/>
    <w:rsid w:val="00D36FFC"/>
    <w:pPr>
      <w:jc w:val="both"/>
    </w:pPr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5643/1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7652</Words>
  <Characters>43618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51168</CharactersWithSpaces>
  <SharedDoc>false</SharedDoc>
  <HLinks>
    <vt:vector size="12" baseType="variant"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http://base.garant.ru/1305770/</vt:lpwstr>
      </vt:variant>
      <vt:variant>
        <vt:lpwstr>1000</vt:lpwstr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http://base.garant.ru/10105643/1/</vt:lpwstr>
      </vt:variant>
      <vt:variant>
        <vt:lpwstr>203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2014-04-03T03:31:00Z</dcterms:created>
  <dcterms:modified xsi:type="dcterms:W3CDTF">2014-04-03T03:31:00Z</dcterms:modified>
</cp:coreProperties>
</file>