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BC" w:rsidRDefault="00080CBC" w:rsidP="00514624">
      <w:pPr>
        <w:pStyle w:val="11"/>
        <w:ind w:firstLine="0"/>
        <w:jc w:val="center"/>
        <w:rPr>
          <w:b/>
          <w:lang w:eastAsia="en-US" w:bidi="en-US"/>
        </w:rPr>
      </w:pPr>
    </w:p>
    <w:p w:rsidR="00514624" w:rsidRDefault="00514624" w:rsidP="00514624">
      <w:pPr>
        <w:pStyle w:val="11"/>
        <w:ind w:firstLine="0"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Содержание</w:t>
      </w:r>
    </w:p>
    <w:p w:rsidR="002B614B" w:rsidRDefault="005146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r>
        <w:rPr>
          <w:b/>
          <w:lang w:eastAsia="en-US" w:bidi="en-US"/>
        </w:rPr>
        <w:fldChar w:fldCharType="begin"/>
      </w:r>
      <w:r>
        <w:rPr>
          <w:b/>
          <w:lang w:eastAsia="en-US" w:bidi="en-US"/>
        </w:rPr>
        <w:instrText xml:space="preserve"> TOC \o "1-3" \h \z \u </w:instrText>
      </w:r>
      <w:r>
        <w:rPr>
          <w:b/>
          <w:lang w:eastAsia="en-US" w:bidi="en-US"/>
        </w:rPr>
        <w:fldChar w:fldCharType="separate"/>
      </w:r>
      <w:hyperlink w:anchor="_Toc277585095" w:history="1">
        <w:r w:rsidR="002B614B" w:rsidRPr="004552F6">
          <w:rPr>
            <w:rStyle w:val="a6"/>
            <w:noProof/>
          </w:rPr>
          <w:t>Введение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_Toc277585095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3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096" w:history="1">
        <w:r w:rsidR="002B614B" w:rsidRPr="004552F6">
          <w:rPr>
            <w:rStyle w:val="a6"/>
            <w:noProof/>
          </w:rPr>
          <w:t>1. Ознакомление с предприятием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_Toc277585096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4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097" w:history="1">
        <w:r w:rsidR="002B614B" w:rsidRPr="004552F6">
          <w:rPr>
            <w:rStyle w:val="a6"/>
            <w:noProof/>
          </w:rPr>
          <w:t>1.1. Общая характеристика ОАО «КАМАЗ-Металлургия»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_Toc277585097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4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098" w:history="1">
        <w:r w:rsidR="002B614B" w:rsidRPr="004552F6">
          <w:rPr>
            <w:rStyle w:val="a6"/>
            <w:noProof/>
          </w:rPr>
          <w:t>1.2. Тип организационной структуры управления, применяемый на предприятии ОАО «КАМАЗ-Металлургия»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_Toc277585098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9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099" w:history="1">
        <w:r w:rsidR="002B614B" w:rsidRPr="004552F6">
          <w:rPr>
            <w:rStyle w:val="a6"/>
            <w:noProof/>
            <w:lang w:eastAsia="en-US" w:bidi="en-US"/>
          </w:rPr>
          <w:t>2. Финансовая работа на предприятии ОАО «КАМАЗ-Металлургия»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_Toc277585099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13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100" w:history="1">
        <w:r w:rsidR="002B614B" w:rsidRPr="004552F6">
          <w:rPr>
            <w:rStyle w:val="a6"/>
            <w:noProof/>
            <w:lang w:eastAsia="en-US" w:bidi="en-US"/>
          </w:rPr>
          <w:t xml:space="preserve">2.1. </w:t>
        </w:r>
        <w:r w:rsidR="002B614B" w:rsidRPr="004552F6">
          <w:rPr>
            <w:rStyle w:val="a6"/>
            <w:noProof/>
          </w:rPr>
          <w:t>Оценка финансового положения предприятия ликвидность, финансовая устойчивость, деловая активность, рентабельность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_Toc277585100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13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101" w:history="1">
        <w:r w:rsidR="002B614B" w:rsidRPr="004552F6">
          <w:rPr>
            <w:rStyle w:val="a6"/>
            <w:noProof/>
          </w:rPr>
          <w:t>2.2. Анализ структуры активов и пассивов бухгалтерского баланса предприятия ОАО «КАМАЗ-Металлургия»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_Toc277585101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20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Fonts w:cs="Times New Roman"/>
          <w:noProof/>
          <w:kern w:val="0"/>
          <w:sz w:val="24"/>
          <w:szCs w:val="24"/>
        </w:rPr>
      </w:pPr>
      <w:hyperlink w:anchor="_Toc277585102" w:history="1">
        <w:r w:rsidR="002B614B" w:rsidRPr="004552F6">
          <w:rPr>
            <w:rStyle w:val="a6"/>
            <w:noProof/>
          </w:rPr>
          <w:t>2.3. Анализ денежных потоков предприятия ОАО «КАМАЗ-Металлургия»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_Toc277585102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21</w:t>
        </w:r>
        <w:r w:rsidR="002B614B">
          <w:rPr>
            <w:noProof/>
            <w:webHidden/>
          </w:rPr>
          <w:fldChar w:fldCharType="end"/>
        </w:r>
      </w:hyperlink>
    </w:p>
    <w:p w:rsidR="002B614B" w:rsidRDefault="00F63524">
      <w:pPr>
        <w:pStyle w:val="13"/>
        <w:tabs>
          <w:tab w:val="right" w:leader="dot" w:pos="9061"/>
        </w:tabs>
        <w:rPr>
          <w:rStyle w:val="a6"/>
          <w:noProof/>
        </w:rPr>
      </w:pPr>
      <w:hyperlink w:anchor="_Toc277585103" w:history="1">
        <w:r w:rsidR="002B614B" w:rsidRPr="004552F6">
          <w:rPr>
            <w:rStyle w:val="a6"/>
            <w:noProof/>
          </w:rPr>
          <w:t>2.4. Выводы по текущему финансовому положению предприятия и рекомендации по его улучшению</w:t>
        </w:r>
        <w:r w:rsidR="002B614B">
          <w:rPr>
            <w:noProof/>
            <w:webHidden/>
          </w:rPr>
          <w:tab/>
        </w:r>
        <w:r w:rsidR="002B614B">
          <w:rPr>
            <w:noProof/>
            <w:webHidden/>
          </w:rPr>
          <w:fldChar w:fldCharType="begin"/>
        </w:r>
        <w:r w:rsidR="002B614B">
          <w:rPr>
            <w:noProof/>
            <w:webHidden/>
          </w:rPr>
          <w:instrText xml:space="preserve"> PAGEREF _Toc277585103 \h </w:instrText>
        </w:r>
        <w:r w:rsidR="002B614B">
          <w:rPr>
            <w:noProof/>
            <w:webHidden/>
          </w:rPr>
        </w:r>
        <w:r w:rsidR="002B614B">
          <w:rPr>
            <w:noProof/>
            <w:webHidden/>
          </w:rPr>
          <w:fldChar w:fldCharType="separate"/>
        </w:r>
        <w:r w:rsidR="008E4330">
          <w:rPr>
            <w:noProof/>
            <w:webHidden/>
          </w:rPr>
          <w:t>25</w:t>
        </w:r>
        <w:r w:rsidR="002B614B">
          <w:rPr>
            <w:noProof/>
            <w:webHidden/>
          </w:rPr>
          <w:fldChar w:fldCharType="end"/>
        </w:r>
      </w:hyperlink>
    </w:p>
    <w:p w:rsidR="002B614B" w:rsidRPr="002B614B" w:rsidRDefault="002B614B" w:rsidP="002B614B">
      <w:pPr>
        <w:rPr>
          <w:noProof/>
        </w:rPr>
      </w:pPr>
      <w:r>
        <w:rPr>
          <w:noProof/>
        </w:rPr>
        <w:t>Приложения .......................................................................................................2</w:t>
      </w:r>
      <w:r w:rsidR="000F7896">
        <w:rPr>
          <w:noProof/>
        </w:rPr>
        <w:t>8</w:t>
      </w:r>
    </w:p>
    <w:p w:rsidR="00514624" w:rsidRPr="00514624" w:rsidRDefault="00514624" w:rsidP="00514624">
      <w:pPr>
        <w:pStyle w:val="11"/>
        <w:ind w:firstLine="0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b/>
          <w:lang w:eastAsia="en-US" w:bidi="en-US"/>
        </w:rPr>
        <w:fldChar w:fldCharType="end"/>
      </w:r>
      <w:r>
        <w:rPr>
          <w:b/>
          <w:lang w:eastAsia="en-US" w:bidi="en-US"/>
        </w:rPr>
        <w:br w:type="page"/>
      </w:r>
      <w:bookmarkStart w:id="0" w:name="_Toc277585095"/>
      <w:r w:rsidRPr="00514624">
        <w:rPr>
          <w:rStyle w:val="10"/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0"/>
    </w:p>
    <w:p w:rsidR="00740D4D" w:rsidRDefault="00EB567A" w:rsidP="00740D4D">
      <w:pPr>
        <w:pStyle w:val="11"/>
        <w:rPr>
          <w:lang w:bidi="en-US"/>
        </w:rPr>
      </w:pPr>
      <w:r>
        <w:rPr>
          <w:lang w:bidi="en-US"/>
        </w:rPr>
        <w:t xml:space="preserve">В современных </w:t>
      </w:r>
      <w:r w:rsidR="008C4801">
        <w:rPr>
          <w:lang w:bidi="en-US"/>
        </w:rPr>
        <w:t xml:space="preserve">нестабильных </w:t>
      </w:r>
      <w:r>
        <w:rPr>
          <w:lang w:bidi="en-US"/>
        </w:rPr>
        <w:t xml:space="preserve">экономических условиях остро </w:t>
      </w:r>
      <w:r w:rsidR="00740D4D" w:rsidRPr="00246143">
        <w:rPr>
          <w:lang w:bidi="en-US"/>
        </w:rPr>
        <w:t>возр</w:t>
      </w:r>
      <w:r w:rsidR="00740D4D">
        <w:rPr>
          <w:lang w:bidi="en-US"/>
        </w:rPr>
        <w:t>осла</w:t>
      </w:r>
      <w:r w:rsidR="00740D4D" w:rsidRPr="00246143">
        <w:rPr>
          <w:lang w:bidi="en-US"/>
        </w:rPr>
        <w:t xml:space="preserve"> необходимость в решительных и неотлагательных финансово-экономических мероприятиях по недопущению попадания предприятий в </w:t>
      </w:r>
      <w:r w:rsidR="00740D4D">
        <w:rPr>
          <w:lang w:bidi="en-US"/>
        </w:rPr>
        <w:t>состояние банкротства</w:t>
      </w:r>
      <w:r w:rsidR="00740D4D" w:rsidRPr="00246143">
        <w:rPr>
          <w:lang w:bidi="en-US"/>
        </w:rPr>
        <w:t xml:space="preserve">. </w:t>
      </w:r>
      <w:r w:rsidR="008C4801">
        <w:rPr>
          <w:lang w:bidi="en-US"/>
        </w:rPr>
        <w:t>Для этого необходим</w:t>
      </w:r>
      <w:r w:rsidR="00740D4D" w:rsidRPr="00246143">
        <w:rPr>
          <w:lang w:bidi="en-US"/>
        </w:rPr>
        <w:t xml:space="preserve"> анализ финансово-хозяйственной деятельности предприятия, позволяющий своевременно отслеживать изменения в его финансовом состоянии.</w:t>
      </w:r>
    </w:p>
    <w:p w:rsidR="00701434" w:rsidRDefault="005C516D" w:rsidP="00701434">
      <w:pPr>
        <w:spacing w:line="360" w:lineRule="auto"/>
        <w:ind w:firstLine="567"/>
        <w:jc w:val="both"/>
      </w:pPr>
      <w:r>
        <w:t xml:space="preserve">Основной целью </w:t>
      </w:r>
      <w:r w:rsidR="00C52068">
        <w:t xml:space="preserve">преддипломной </w:t>
      </w:r>
      <w:r>
        <w:t xml:space="preserve">практики является </w:t>
      </w:r>
      <w:r w:rsidR="00701434">
        <w:t xml:space="preserve">оценка </w:t>
      </w:r>
      <w:r>
        <w:t>финансово</w:t>
      </w:r>
      <w:r w:rsidR="00701434">
        <w:t>го состояния предприятия ОАО «КАМАЗ-Металлургия».</w:t>
      </w:r>
    </w:p>
    <w:p w:rsidR="00701434" w:rsidRDefault="00701434" w:rsidP="00701434">
      <w:pPr>
        <w:spacing w:line="360" w:lineRule="auto"/>
        <w:ind w:firstLine="567"/>
        <w:jc w:val="both"/>
      </w:pPr>
      <w:r>
        <w:t>Основными задачами преддипломной практики являются:</w:t>
      </w:r>
    </w:p>
    <w:p w:rsidR="00701434" w:rsidRDefault="00701434" w:rsidP="00701434">
      <w:pPr>
        <w:numPr>
          <w:ilvl w:val="0"/>
          <w:numId w:val="22"/>
        </w:numPr>
        <w:tabs>
          <w:tab w:val="clear" w:pos="1287"/>
        </w:tabs>
        <w:spacing w:line="360" w:lineRule="auto"/>
        <w:ind w:left="0" w:firstLine="720"/>
        <w:jc w:val="both"/>
      </w:pPr>
      <w:r>
        <w:t>Ознакомление с деятельностью организации, работой ее отделов, с целью их дальнейшего изучения;</w:t>
      </w:r>
    </w:p>
    <w:p w:rsidR="00F34FB4" w:rsidRDefault="00701434" w:rsidP="001D0D42">
      <w:pPr>
        <w:numPr>
          <w:ilvl w:val="0"/>
          <w:numId w:val="22"/>
        </w:numPr>
        <w:tabs>
          <w:tab w:val="clear" w:pos="1287"/>
        </w:tabs>
        <w:spacing w:line="360" w:lineRule="auto"/>
        <w:ind w:left="0" w:firstLine="720"/>
        <w:jc w:val="both"/>
      </w:pPr>
      <w:r>
        <w:t>Проведение анализа финансово-хозяйственной деятельности предприятия, который включает в себя:</w:t>
      </w:r>
      <w:r w:rsidR="001D0D42">
        <w:t xml:space="preserve"> </w:t>
      </w:r>
      <w:r w:rsidR="00F34FB4">
        <w:t>анализ ликвидности баланса</w:t>
      </w:r>
      <w:r w:rsidR="001D0D42">
        <w:t xml:space="preserve">, </w:t>
      </w:r>
      <w:r w:rsidR="00F34FB4">
        <w:t>финансовую устойчивость</w:t>
      </w:r>
      <w:r w:rsidR="001D0D42">
        <w:t xml:space="preserve">, </w:t>
      </w:r>
      <w:r w:rsidR="00F34FB4">
        <w:t>деловую активность</w:t>
      </w:r>
      <w:r w:rsidR="001D0D42">
        <w:t xml:space="preserve">, </w:t>
      </w:r>
      <w:r w:rsidR="00F34FB4">
        <w:t>рентабельность</w:t>
      </w:r>
      <w:r w:rsidR="001D0D42">
        <w:t xml:space="preserve"> предприятия</w:t>
      </w:r>
      <w:r w:rsidR="00F34FB4">
        <w:t>.</w:t>
      </w:r>
    </w:p>
    <w:p w:rsidR="00701434" w:rsidRDefault="00F34FB4" w:rsidP="00701434">
      <w:pPr>
        <w:numPr>
          <w:ilvl w:val="0"/>
          <w:numId w:val="22"/>
        </w:numPr>
        <w:tabs>
          <w:tab w:val="clear" w:pos="1287"/>
        </w:tabs>
        <w:spacing w:line="360" w:lineRule="auto"/>
        <w:ind w:left="0" w:firstLine="720"/>
        <w:jc w:val="both"/>
      </w:pPr>
      <w:r>
        <w:t>Проведение анализа структуры активов и пассивов бухгалтерского баланса предприятия;</w:t>
      </w:r>
    </w:p>
    <w:p w:rsidR="00F34FB4" w:rsidRDefault="00F34FB4" w:rsidP="00701434">
      <w:pPr>
        <w:numPr>
          <w:ilvl w:val="0"/>
          <w:numId w:val="22"/>
        </w:numPr>
        <w:tabs>
          <w:tab w:val="clear" w:pos="1287"/>
        </w:tabs>
        <w:spacing w:line="360" w:lineRule="auto"/>
        <w:ind w:left="0" w:firstLine="720"/>
        <w:jc w:val="both"/>
      </w:pPr>
      <w:r>
        <w:t>Проведение анализа денежных потоков предприятия;</w:t>
      </w:r>
    </w:p>
    <w:p w:rsidR="00F34FB4" w:rsidRDefault="00F34FB4" w:rsidP="00701434">
      <w:pPr>
        <w:numPr>
          <w:ilvl w:val="0"/>
          <w:numId w:val="22"/>
        </w:numPr>
        <w:tabs>
          <w:tab w:val="clear" w:pos="1287"/>
        </w:tabs>
        <w:spacing w:line="360" w:lineRule="auto"/>
        <w:ind w:left="0" w:firstLine="720"/>
        <w:jc w:val="both"/>
      </w:pPr>
      <w:r>
        <w:t xml:space="preserve">Оценка результатов деятельности предприятия и </w:t>
      </w:r>
      <w:r w:rsidRPr="005C516D">
        <w:t>разработка рекомендаций по совершенствованию финансово-экономического состояния</w:t>
      </w:r>
      <w:r>
        <w:t xml:space="preserve"> предприятия.</w:t>
      </w:r>
    </w:p>
    <w:p w:rsidR="00F34FB4" w:rsidRDefault="00F34FB4" w:rsidP="00F34FB4">
      <w:pPr>
        <w:spacing w:line="360" w:lineRule="auto"/>
        <w:jc w:val="both"/>
      </w:pPr>
      <w:r>
        <w:tab/>
        <w:t>Все эти задачи рассмотрены в данном отчете по преддипломной практике.</w:t>
      </w:r>
    </w:p>
    <w:p w:rsidR="00F34FB4" w:rsidRDefault="00F34FB4" w:rsidP="005C516D">
      <w:pPr>
        <w:spacing w:line="360" w:lineRule="auto"/>
        <w:ind w:firstLine="567"/>
        <w:jc w:val="both"/>
      </w:pPr>
      <w:r>
        <w:t>Объектом исследования является предприятие ОАО «КАМАЗ-Металлургия». Предметом – финансовое состояние данного предприятия.</w:t>
      </w:r>
    </w:p>
    <w:p w:rsidR="00701434" w:rsidRPr="005C516D" w:rsidRDefault="00F34FB4" w:rsidP="005C516D">
      <w:pPr>
        <w:spacing w:line="360" w:lineRule="auto"/>
        <w:ind w:firstLine="567"/>
        <w:jc w:val="both"/>
      </w:pPr>
      <w:r>
        <w:t>В качестве источника информационного обеспечения, использованного в ходе прохождения практики, явилась бухгалтерская отчетность предприятия за 2007-2009гг.</w:t>
      </w:r>
    </w:p>
    <w:p w:rsidR="00240A46" w:rsidRDefault="00514624" w:rsidP="0051462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624">
        <w:br w:type="page"/>
      </w:r>
      <w:bookmarkStart w:id="1" w:name="_Toc277585096"/>
      <w:r w:rsidRPr="0051462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BF7127">
        <w:rPr>
          <w:rFonts w:ascii="Times New Roman" w:hAnsi="Times New Roman" w:cs="Times New Roman"/>
          <w:sz w:val="28"/>
          <w:szCs w:val="28"/>
        </w:rPr>
        <w:t>Ознакомление с предприятием</w:t>
      </w:r>
      <w:bookmarkEnd w:id="1"/>
    </w:p>
    <w:p w:rsidR="00BF7127" w:rsidRPr="00BF7127" w:rsidRDefault="00BF7127" w:rsidP="008F2C0C">
      <w:pPr>
        <w:pStyle w:val="1"/>
        <w:spacing w:after="0" w:line="360" w:lineRule="auto"/>
        <w:jc w:val="center"/>
        <w:rPr>
          <w:rFonts w:ascii="Times New Roman" w:hAnsi="Times New Roman"/>
          <w:sz w:val="28"/>
        </w:rPr>
      </w:pPr>
      <w:bookmarkStart w:id="2" w:name="_Toc277585097"/>
      <w:r w:rsidRPr="00BF7127">
        <w:rPr>
          <w:rFonts w:ascii="Times New Roman" w:hAnsi="Times New Roman"/>
          <w:sz w:val="28"/>
        </w:rPr>
        <w:t>1.1. Общая характеристика ОАО «КАМАЗ-Металлургия»</w:t>
      </w:r>
      <w:bookmarkEnd w:id="2"/>
    </w:p>
    <w:p w:rsidR="00514624" w:rsidRPr="00AC6274" w:rsidRDefault="00514624" w:rsidP="00514624">
      <w:pPr>
        <w:pStyle w:val="11"/>
      </w:pPr>
      <w:r w:rsidRPr="00AC6274">
        <w:t>ОАО «КамАЗ-Металлургия» является специализированным предприятием по производству литых заготовок из серого, высокопрочного чугуна, стального и точного литья, цветного литья, поковок. Общество имеет следующие основные направления деятельности:</w:t>
      </w:r>
    </w:p>
    <w:p w:rsidR="00514624" w:rsidRPr="00AC6274" w:rsidRDefault="00514624" w:rsidP="00707DA0">
      <w:pPr>
        <w:pStyle w:val="a"/>
        <w:tabs>
          <w:tab w:val="left" w:pos="360"/>
        </w:tabs>
        <w:ind w:left="0" w:firstLine="0"/>
      </w:pPr>
      <w:r w:rsidRPr="00AC6274">
        <w:t>первое направление деятельности связано с принадлежностью ОАО к промышленной группе заводов ОАО «КАМАЗ». Основной задачей данного направления является - полное и своевременное обеспечение потребности промышленной группы КАМАЗ необходимым литьем, поковками, подготовка к производству новых видов продукции согласно планам ОАО «КАМАЗ» по диверсификации продукции, а так же снижение себестоимости  продукции для повышения общей конкурентоспособности промыш</w:t>
      </w:r>
      <w:r w:rsidR="009F27D8">
        <w:t>ленной группы;</w:t>
      </w:r>
    </w:p>
    <w:p w:rsidR="00514624" w:rsidRPr="00AC6274" w:rsidRDefault="00514624" w:rsidP="00707DA0">
      <w:pPr>
        <w:pStyle w:val="a"/>
        <w:tabs>
          <w:tab w:val="left" w:pos="360"/>
        </w:tabs>
        <w:ind w:left="0" w:firstLine="0"/>
      </w:pPr>
      <w:r w:rsidRPr="00AC6274">
        <w:t xml:space="preserve">второе направление деятельности – выпуск продукции диверсификации  для других предприятий России и на экспорт – ведущим автомобильным и другим машиностроительным фирмам ближнего и дальнего зарубежья. </w:t>
      </w:r>
    </w:p>
    <w:p w:rsidR="00514624" w:rsidRPr="00AC6274" w:rsidRDefault="00514624" w:rsidP="00514624">
      <w:pPr>
        <w:pStyle w:val="11"/>
      </w:pPr>
      <w:r w:rsidRPr="00AC6274">
        <w:t xml:space="preserve">История ОАО «КАМАЗ-Металлургия» началась в 2001 году. 16 июня Советом директоров КАМАЗа была утверждена новая структура управления акционерным обществом. В основу заложена продуктовая направленность: производство грузовых автомобилей, производство компонентов и производство заготовок. В заготовительную продуктовую группу вошли литейный завод как головное предприятие, а также кузнечный, автомеханический и ООО «КАМАЗ-Авторесурсы». </w:t>
      </w:r>
    </w:p>
    <w:p w:rsidR="00514624" w:rsidRPr="00AC6274" w:rsidRDefault="00514624" w:rsidP="00514624">
      <w:pPr>
        <w:pStyle w:val="11"/>
      </w:pPr>
      <w:r w:rsidRPr="00AC6274">
        <w:t xml:space="preserve">Возникновение продуктовых групп было вызвано требованиями рынка, прежде всего. Как правило, заказчики, особенно зарубежные, предпочитают сотрудничать с предприятием, имеющим возможность оказания как можно более широкого спектра услуг. К тому же, объединение усилий различных служб в единый механизм позволило существенно </w:t>
      </w:r>
      <w:r w:rsidRPr="00AC6274">
        <w:lastRenderedPageBreak/>
        <w:t xml:space="preserve">снизить затраты на текущую деятельность, так как все заводы одной группы ориентированы, в принципе, на одних поставщиков и потребителей. </w:t>
      </w:r>
    </w:p>
    <w:p w:rsidR="00514624" w:rsidRPr="00B3610D" w:rsidRDefault="00514624" w:rsidP="00514624">
      <w:pPr>
        <w:pStyle w:val="11"/>
        <w:ind w:firstLine="709"/>
      </w:pPr>
      <w:r w:rsidRPr="00AC6274">
        <w:t>Каждая из созданных групп, кроме поставок компонентов, необходимых для производства грузовых автомобилей, призвана была нести полную ответственность за развитие и диверсификацию производств, вхожде</w:t>
      </w:r>
      <w:r w:rsidRPr="00B3610D">
        <w:t>ние в рынок со своими продуктами.</w:t>
      </w:r>
    </w:p>
    <w:p w:rsidR="00514624" w:rsidRPr="00B3610D" w:rsidRDefault="00514624" w:rsidP="00514624">
      <w:pPr>
        <w:pStyle w:val="a4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B3610D">
        <w:rPr>
          <w:rFonts w:ascii="Times New Roman" w:hAnsi="Times New Roman"/>
        </w:rPr>
        <w:t>В августе 2003 года, в связи с изменением структуры ОАО «КАМАЗ», автомеханический завод вышел из состава заготовительной продуктовой группы и стал частью блока производства грузовых автомобилей.</w:t>
      </w:r>
    </w:p>
    <w:p w:rsidR="00514624" w:rsidRPr="00B3610D" w:rsidRDefault="00514624" w:rsidP="00514624">
      <w:pPr>
        <w:pStyle w:val="a4"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B3610D">
        <w:rPr>
          <w:rFonts w:ascii="Times New Roman" w:hAnsi="Times New Roman"/>
        </w:rPr>
        <w:t>В связи с трагической смертью В.В. Фабера, 13 октября 2003 года руководителем ОАО «КАМАЗ - Металлургия» назначен Ханафей Закиевич Гарипов. С 25 апреля 2005 года обязанности Генерального директора «ОАО КАМАЗ-Металлургия» возложены на Владимира Ивановича Абрамова. 3 июля 2006 года он утвержден  в должности Генерального директора.</w:t>
      </w:r>
    </w:p>
    <w:p w:rsidR="00514624" w:rsidRDefault="00514624" w:rsidP="00514624">
      <w:pPr>
        <w:spacing w:line="360" w:lineRule="auto"/>
        <w:ind w:firstLine="709"/>
        <w:jc w:val="both"/>
      </w:pPr>
      <w:r w:rsidRPr="00B3610D">
        <w:t>Сегодня ОАО «КАМАЗ-Металлургия»</w:t>
      </w:r>
      <w:r w:rsidR="00707DA0">
        <w:t xml:space="preserve"> - </w:t>
      </w:r>
      <w:r w:rsidRPr="00B3610D">
        <w:t xml:space="preserve">это объединение двух заводов, литейного и кузнечного. Коллектив предприятия –  более  </w:t>
      </w:r>
      <w:r>
        <w:t>10</w:t>
      </w:r>
      <w:r w:rsidRPr="00B3610D">
        <w:t xml:space="preserve"> 000 человек.</w:t>
      </w:r>
    </w:p>
    <w:p w:rsidR="00B20AA8" w:rsidRDefault="00B20AA8" w:rsidP="00B20AA8">
      <w:pPr>
        <w:spacing w:line="360" w:lineRule="auto"/>
        <w:ind w:firstLine="709"/>
        <w:jc w:val="both"/>
      </w:pPr>
      <w:r>
        <w:t xml:space="preserve">Кроме поставок компонентов, необходимых для производства грузовых автомобилей, ОАО «КАМАЗ – Металлургия» призвано нести полную ответственность за развитие и диверсификацию производств, вхождение в рынок со своими продуктами. </w:t>
      </w:r>
    </w:p>
    <w:p w:rsidR="00707DA0" w:rsidRDefault="00707DA0" w:rsidP="00B20AA8">
      <w:pPr>
        <w:spacing w:line="360" w:lineRule="auto"/>
        <w:ind w:firstLine="709"/>
        <w:jc w:val="both"/>
      </w:pPr>
      <w:r>
        <w:t>Основные характеристики производственных мощностей ОАО «КАМАЗ-Металлургия»:</w:t>
      </w:r>
    </w:p>
    <w:p w:rsidR="00B20AA8" w:rsidRDefault="00B20AA8" w:rsidP="00B20AA8">
      <w:pPr>
        <w:spacing w:line="360" w:lineRule="auto"/>
        <w:ind w:firstLine="709"/>
        <w:jc w:val="both"/>
      </w:pPr>
      <w:r>
        <w:t xml:space="preserve">1. Производство чугунного литья: </w:t>
      </w:r>
    </w:p>
    <w:p w:rsidR="0080115F" w:rsidRDefault="00B20AA8" w:rsidP="0080115F">
      <w:pPr>
        <w:numPr>
          <w:ilvl w:val="0"/>
          <w:numId w:val="8"/>
        </w:numPr>
        <w:tabs>
          <w:tab w:val="clear" w:pos="1515"/>
        </w:tabs>
        <w:spacing w:line="360" w:lineRule="auto"/>
        <w:ind w:left="360"/>
        <w:jc w:val="both"/>
      </w:pPr>
      <w:r>
        <w:t>производственная мощность - 222,72 тысяч тонн отливок из высокопрочного и серого чугунов в год</w:t>
      </w:r>
      <w:r w:rsidR="0080115F">
        <w:t>;</w:t>
      </w:r>
    </w:p>
    <w:p w:rsidR="00B20AA8" w:rsidRDefault="00B20AA8" w:rsidP="0080115F">
      <w:pPr>
        <w:numPr>
          <w:ilvl w:val="0"/>
          <w:numId w:val="8"/>
        </w:numPr>
        <w:tabs>
          <w:tab w:val="clear" w:pos="1515"/>
        </w:tabs>
        <w:spacing w:line="360" w:lineRule="auto"/>
        <w:ind w:left="360"/>
        <w:jc w:val="both"/>
      </w:pPr>
      <w:r>
        <w:t>метод литья – в песчано-глинистые смеси</w:t>
      </w:r>
      <w:r w:rsidR="0084560C">
        <w:t>.</w:t>
      </w:r>
      <w:r>
        <w:t xml:space="preserve"> </w:t>
      </w:r>
    </w:p>
    <w:p w:rsidR="00B20AA8" w:rsidRDefault="00B20AA8" w:rsidP="00B20AA8">
      <w:pPr>
        <w:spacing w:line="360" w:lineRule="auto"/>
        <w:ind w:firstLine="709"/>
        <w:jc w:val="both"/>
      </w:pPr>
      <w:r>
        <w:lastRenderedPageBreak/>
        <w:t>2. Производство стального литья:</w:t>
      </w:r>
    </w:p>
    <w:p w:rsidR="0080115F" w:rsidRDefault="00B20AA8" w:rsidP="0080115F">
      <w:pPr>
        <w:numPr>
          <w:ilvl w:val="0"/>
          <w:numId w:val="11"/>
        </w:numPr>
        <w:tabs>
          <w:tab w:val="clear" w:pos="1515"/>
        </w:tabs>
        <w:spacing w:line="360" w:lineRule="auto"/>
        <w:ind w:left="360"/>
        <w:jc w:val="both"/>
      </w:pPr>
      <w:r>
        <w:t>производственная мощность - 56,85 тысяч тонн отливок из углеродистых и жаропрочных сталей в год</w:t>
      </w:r>
      <w:r w:rsidR="0080115F">
        <w:t>;</w:t>
      </w:r>
    </w:p>
    <w:p w:rsidR="00B20AA8" w:rsidRDefault="00B20AA8" w:rsidP="0080115F">
      <w:pPr>
        <w:numPr>
          <w:ilvl w:val="0"/>
          <w:numId w:val="11"/>
        </w:numPr>
        <w:tabs>
          <w:tab w:val="clear" w:pos="1515"/>
        </w:tabs>
        <w:spacing w:line="360" w:lineRule="auto"/>
        <w:ind w:left="360"/>
        <w:jc w:val="both"/>
      </w:pPr>
      <w:r>
        <w:t>метод ли</w:t>
      </w:r>
      <w:r w:rsidR="0084560C">
        <w:t>тья – в песчано-глинистые смеси.</w:t>
      </w:r>
    </w:p>
    <w:p w:rsidR="00B20AA8" w:rsidRDefault="00B20AA8" w:rsidP="00B20AA8">
      <w:pPr>
        <w:spacing w:line="360" w:lineRule="auto"/>
        <w:ind w:firstLine="709"/>
        <w:jc w:val="both"/>
      </w:pPr>
      <w:r>
        <w:t>3. Производство цветного литья:</w:t>
      </w:r>
    </w:p>
    <w:p w:rsidR="0080115F" w:rsidRDefault="00B20AA8" w:rsidP="0080115F">
      <w:pPr>
        <w:numPr>
          <w:ilvl w:val="0"/>
          <w:numId w:val="14"/>
        </w:numPr>
        <w:tabs>
          <w:tab w:val="clear" w:pos="1515"/>
        </w:tabs>
        <w:spacing w:line="360" w:lineRule="auto"/>
        <w:ind w:left="360"/>
        <w:jc w:val="both"/>
      </w:pPr>
      <w:r>
        <w:t>производственная мощность - 34,28 тыс.тонн отливок в год</w:t>
      </w:r>
      <w:r w:rsidR="0080115F">
        <w:t>;</w:t>
      </w:r>
    </w:p>
    <w:p w:rsidR="00B20AA8" w:rsidRDefault="00B20AA8" w:rsidP="0080115F">
      <w:pPr>
        <w:numPr>
          <w:ilvl w:val="0"/>
          <w:numId w:val="14"/>
        </w:numPr>
        <w:tabs>
          <w:tab w:val="clear" w:pos="1515"/>
        </w:tabs>
        <w:spacing w:line="360" w:lineRule="auto"/>
        <w:ind w:left="360"/>
        <w:jc w:val="both"/>
      </w:pPr>
      <w:r>
        <w:t xml:space="preserve">методы литья: </w:t>
      </w:r>
    </w:p>
    <w:p w:rsidR="00B20AA8" w:rsidRDefault="0080115F" w:rsidP="0080115F">
      <w:pPr>
        <w:spacing w:line="360" w:lineRule="auto"/>
        <w:ind w:firstLine="360"/>
        <w:jc w:val="both"/>
      </w:pPr>
      <w:r>
        <w:t xml:space="preserve">а) </w:t>
      </w:r>
      <w:r w:rsidR="00B20AA8">
        <w:t>из алюминиевых сплавов – под давлением, под низким давлением, в кокиль</w:t>
      </w:r>
      <w:r>
        <w:t>;</w:t>
      </w:r>
      <w:r w:rsidR="00B20AA8">
        <w:t xml:space="preserve"> </w:t>
      </w:r>
    </w:p>
    <w:p w:rsidR="00B20AA8" w:rsidRDefault="0080115F" w:rsidP="0080115F">
      <w:pPr>
        <w:spacing w:line="360" w:lineRule="auto"/>
        <w:ind w:firstLine="360"/>
        <w:jc w:val="both"/>
      </w:pPr>
      <w:r>
        <w:t xml:space="preserve">б) </w:t>
      </w:r>
      <w:r w:rsidR="00B20AA8">
        <w:t>из цинковых сплавов – под давлением</w:t>
      </w:r>
      <w:r>
        <w:t>;</w:t>
      </w:r>
      <w:r w:rsidR="00B20AA8">
        <w:t xml:space="preserve"> </w:t>
      </w:r>
    </w:p>
    <w:p w:rsidR="00B20AA8" w:rsidRDefault="0080115F" w:rsidP="0080115F">
      <w:pPr>
        <w:spacing w:line="360" w:lineRule="auto"/>
        <w:ind w:firstLine="360"/>
        <w:jc w:val="both"/>
      </w:pPr>
      <w:r>
        <w:t xml:space="preserve">в) </w:t>
      </w:r>
      <w:r w:rsidR="00B20AA8">
        <w:t>из медных сплавов - литье-ковка по технологии “Autoforge”, непрерывно</w:t>
      </w:r>
      <w:r w:rsidR="0084560C">
        <w:t>е литье труб из латуни и бронзы.</w:t>
      </w:r>
    </w:p>
    <w:p w:rsidR="00B20AA8" w:rsidRDefault="00B20AA8" w:rsidP="00B20AA8">
      <w:pPr>
        <w:spacing w:line="360" w:lineRule="auto"/>
        <w:ind w:firstLine="709"/>
        <w:jc w:val="both"/>
      </w:pPr>
      <w:r>
        <w:t>4. Производство точного стального литья:</w:t>
      </w:r>
    </w:p>
    <w:p w:rsidR="008F638F" w:rsidRDefault="00B20AA8" w:rsidP="008F638F">
      <w:pPr>
        <w:numPr>
          <w:ilvl w:val="0"/>
          <w:numId w:val="17"/>
        </w:numPr>
        <w:tabs>
          <w:tab w:val="clear" w:pos="1515"/>
        </w:tabs>
        <w:spacing w:line="360" w:lineRule="auto"/>
        <w:ind w:left="360"/>
        <w:jc w:val="both"/>
      </w:pPr>
      <w:r>
        <w:t>производственная мощность – 4, 50 тысяч тонн отливок в год</w:t>
      </w:r>
      <w:r w:rsidR="008F638F">
        <w:t>;</w:t>
      </w:r>
    </w:p>
    <w:p w:rsidR="00B20AA8" w:rsidRDefault="00B20AA8" w:rsidP="008F638F">
      <w:pPr>
        <w:numPr>
          <w:ilvl w:val="0"/>
          <w:numId w:val="17"/>
        </w:numPr>
        <w:tabs>
          <w:tab w:val="clear" w:pos="1515"/>
        </w:tabs>
        <w:spacing w:line="360" w:lineRule="auto"/>
        <w:ind w:left="360"/>
        <w:jc w:val="both"/>
      </w:pPr>
      <w:r>
        <w:t xml:space="preserve">методы литья: </w:t>
      </w:r>
    </w:p>
    <w:p w:rsidR="00B20AA8" w:rsidRDefault="0084560C" w:rsidP="0084560C">
      <w:pPr>
        <w:spacing w:line="360" w:lineRule="auto"/>
        <w:ind w:firstLine="360"/>
        <w:jc w:val="both"/>
      </w:pPr>
      <w:r>
        <w:t xml:space="preserve">а) </w:t>
      </w:r>
      <w:r w:rsidR="00B20AA8">
        <w:t>по выплавляемым моделям</w:t>
      </w:r>
      <w:r>
        <w:t>;</w:t>
      </w:r>
      <w:r w:rsidR="00B20AA8">
        <w:t xml:space="preserve"> </w:t>
      </w:r>
    </w:p>
    <w:p w:rsidR="00B20AA8" w:rsidRDefault="0084560C" w:rsidP="0084560C">
      <w:pPr>
        <w:spacing w:line="360" w:lineRule="auto"/>
        <w:ind w:firstLine="360"/>
        <w:jc w:val="both"/>
      </w:pPr>
      <w:r>
        <w:t xml:space="preserve">б) </w:t>
      </w:r>
      <w:r w:rsidR="00B20AA8">
        <w:t>центробежное литье</w:t>
      </w:r>
      <w:r>
        <w:t>;</w:t>
      </w:r>
      <w:r w:rsidR="00B20AA8">
        <w:t xml:space="preserve"> </w:t>
      </w:r>
    </w:p>
    <w:p w:rsidR="00B20AA8" w:rsidRDefault="0084560C" w:rsidP="0084560C">
      <w:pPr>
        <w:spacing w:line="360" w:lineRule="auto"/>
        <w:ind w:firstLine="360"/>
        <w:jc w:val="both"/>
      </w:pPr>
      <w:r>
        <w:t xml:space="preserve">в) </w:t>
      </w:r>
      <w:r w:rsidR="00B20AA8">
        <w:t>стопочное литье в песчано-глинистые смеси</w:t>
      </w:r>
      <w:r>
        <w:t>.</w:t>
      </w:r>
      <w:r w:rsidR="00B20AA8">
        <w:t xml:space="preserve"> </w:t>
      </w:r>
    </w:p>
    <w:p w:rsidR="00B20AA8" w:rsidRDefault="00B20AA8" w:rsidP="00B20AA8">
      <w:pPr>
        <w:spacing w:line="360" w:lineRule="auto"/>
        <w:ind w:firstLine="709"/>
        <w:jc w:val="both"/>
      </w:pPr>
      <w:r>
        <w:t>5. Производство горячештампованных поковок:</w:t>
      </w:r>
    </w:p>
    <w:p w:rsidR="00B20AA8" w:rsidRDefault="00B20AA8" w:rsidP="00C83F31">
      <w:pPr>
        <w:numPr>
          <w:ilvl w:val="0"/>
          <w:numId w:val="20"/>
        </w:numPr>
        <w:tabs>
          <w:tab w:val="clear" w:pos="1515"/>
        </w:tabs>
        <w:spacing w:line="360" w:lineRule="auto"/>
        <w:ind w:left="360"/>
        <w:jc w:val="both"/>
      </w:pPr>
      <w:r>
        <w:t>производственная мощность - 58,405 тысяч тонн в год.</w:t>
      </w:r>
    </w:p>
    <w:p w:rsidR="00514624" w:rsidRPr="00B3610D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B3610D">
        <w:rPr>
          <w:rFonts w:cs="Arial"/>
          <w:szCs w:val="20"/>
        </w:rPr>
        <w:t xml:space="preserve">Большая роль в решении поставленных задач отводится совершенствованию управления и работе по мотивации персонала, расширению рынков сбыта продукции, работе по повышению качества продукции, самостоятельному снабжению технологическими материалами, ускорению сроков изготовления литейной и кузнечной оснастки. </w:t>
      </w:r>
    </w:p>
    <w:p w:rsidR="00514624" w:rsidRPr="00AC6274" w:rsidRDefault="00514624" w:rsidP="00514624">
      <w:pPr>
        <w:pStyle w:val="11"/>
      </w:pPr>
      <w:r>
        <w:t>З</w:t>
      </w:r>
      <w:r w:rsidRPr="00AC6274">
        <w:t xml:space="preserve">аводы сертифицированы на соответствие системы качества международным стандартам серии </w:t>
      </w:r>
      <w:r w:rsidR="00FC2281" w:rsidRPr="00FC2281">
        <w:t>DIN EN ISO 9001:2000</w:t>
      </w:r>
      <w:r w:rsidR="00FC2281">
        <w:t xml:space="preserve"> и </w:t>
      </w:r>
      <w:r w:rsidR="00FC2281" w:rsidRPr="00FC2281">
        <w:t>ГОСТ Р ИСО 9001:2001 в области проектирования, изготовления и продажи отливок из чугуна, стали, цветных сплавов и штампованных поковок.</w:t>
      </w:r>
      <w:r w:rsidRPr="00AC6274">
        <w:t xml:space="preserve"> Наличие </w:t>
      </w:r>
      <w:r w:rsidRPr="00AC6274">
        <w:lastRenderedPageBreak/>
        <w:t>сертификата качества позволяет успешно конкурировать с другими российскими предприятиями и повышает рейтинг со стороны западных заказчиков.</w:t>
      </w:r>
    </w:p>
    <w:p w:rsidR="00514624" w:rsidRPr="00AC6274" w:rsidRDefault="00514624" w:rsidP="00514624">
      <w:pPr>
        <w:pStyle w:val="11"/>
      </w:pPr>
      <w:r w:rsidRPr="00AC6274">
        <w:t>В апреле 2008 года сертифицирована система менеджмента охраны труда и профессиональной безопасности и система экологического менеджмента на соответствие требованиям международного стандарта ISO14001:2004 и требованиям международной сертификации OHSAS 18001:2007.</w:t>
      </w:r>
    </w:p>
    <w:p w:rsidR="00514624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Предприятия, входящие в состав ОАО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КАМАЗ-Металлургия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 традиционно ориентируются на три рынка сбыта своей продукции. </w:t>
      </w:r>
    </w:p>
    <w:p w:rsidR="00514624" w:rsidRPr="008A762F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Первый </w:t>
      </w:r>
      <w:r w:rsidR="008E3CED">
        <w:rPr>
          <w:rFonts w:cs="Arial"/>
          <w:szCs w:val="20"/>
        </w:rPr>
        <w:t xml:space="preserve">рынок </w:t>
      </w:r>
      <w:r w:rsidR="00515290">
        <w:rPr>
          <w:rFonts w:cs="Arial"/>
          <w:szCs w:val="20"/>
        </w:rPr>
        <w:t>–</w:t>
      </w:r>
      <w:r w:rsidRPr="008A762F">
        <w:rPr>
          <w:rFonts w:cs="Arial"/>
          <w:szCs w:val="20"/>
        </w:rPr>
        <w:t xml:space="preserve"> заводы-обработчики ОАО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КАМАЗ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. Объем этого рынка жестко связан с объемами производства автомобилей и внутрикомплексных услуг. </w:t>
      </w:r>
    </w:p>
    <w:p w:rsidR="00514624" w:rsidRPr="008A762F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Второй рынок - это потребители России и СНГ. Традиционные заказчики - автомобильные и автоагрегатные заводы, нефте- и газодобывающие, сельскохозяйственные предприятия, а также - многочисленные юридические лица малого и среднего предпринимательства, охватывающего различные области деятельности. </w:t>
      </w:r>
    </w:p>
    <w:p w:rsidR="00514624" w:rsidRPr="008A762F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>И третий - рынок экспортного литья и кузнечной продукции.</w:t>
      </w:r>
    </w:p>
    <w:p w:rsidR="00514624" w:rsidRPr="008A762F" w:rsidRDefault="00514624" w:rsidP="00514624">
      <w:pPr>
        <w:spacing w:line="360" w:lineRule="auto"/>
        <w:ind w:firstLine="709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В числе стабильных партнёров-заказчиков </w:t>
      </w:r>
      <w:r w:rsidR="003A7690">
        <w:rPr>
          <w:rFonts w:cs="Arial"/>
          <w:szCs w:val="20"/>
        </w:rPr>
        <w:t>предприятия ОАО «КАМАЗ-Металлургия»</w:t>
      </w:r>
      <w:r w:rsidRPr="008A762F">
        <w:rPr>
          <w:rFonts w:cs="Arial"/>
          <w:szCs w:val="20"/>
        </w:rPr>
        <w:t>:</w:t>
      </w:r>
    </w:p>
    <w:p w:rsidR="00514624" w:rsidRPr="008A762F" w:rsidRDefault="00514624" w:rsidP="003A7690">
      <w:pPr>
        <w:numPr>
          <w:ilvl w:val="0"/>
          <w:numId w:val="4"/>
        </w:numPr>
        <w:tabs>
          <w:tab w:val="clear" w:pos="1429"/>
          <w:tab w:val="left" w:pos="1080"/>
        </w:tabs>
        <w:spacing w:line="360" w:lineRule="auto"/>
        <w:ind w:left="0" w:firstLine="720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Автомобилестроение: ОАО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КАМАЗ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; ОАО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АВТОВАЗ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>, 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ШААЗ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Рулевые системы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>, 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БАГУ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НефАЗ</w:t>
      </w:r>
      <w:r>
        <w:rPr>
          <w:rFonts w:cs="Arial"/>
          <w:szCs w:val="20"/>
        </w:rPr>
        <w:t>»</w:t>
      </w:r>
      <w:r w:rsidR="00F526A1">
        <w:rPr>
          <w:rFonts w:cs="Arial"/>
          <w:szCs w:val="20"/>
        </w:rPr>
        <w:t>;</w:t>
      </w:r>
    </w:p>
    <w:p w:rsidR="00514624" w:rsidRPr="008A762F" w:rsidRDefault="00514624" w:rsidP="003A7690">
      <w:pPr>
        <w:numPr>
          <w:ilvl w:val="0"/>
          <w:numId w:val="4"/>
        </w:numPr>
        <w:tabs>
          <w:tab w:val="clear" w:pos="1429"/>
          <w:tab w:val="left" w:pos="1080"/>
        </w:tabs>
        <w:spacing w:line="360" w:lineRule="auto"/>
        <w:ind w:left="0" w:firstLine="720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 xml:space="preserve">ОАО 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РЖД</w:t>
      </w:r>
      <w:r>
        <w:rPr>
          <w:rFonts w:cs="Arial"/>
          <w:szCs w:val="20"/>
        </w:rPr>
        <w:t>»</w:t>
      </w:r>
      <w:r w:rsidR="00F526A1">
        <w:rPr>
          <w:rFonts w:cs="Arial"/>
          <w:szCs w:val="20"/>
        </w:rPr>
        <w:t>;</w:t>
      </w:r>
    </w:p>
    <w:p w:rsidR="00514624" w:rsidRPr="008A762F" w:rsidRDefault="00514624" w:rsidP="003A7690">
      <w:pPr>
        <w:numPr>
          <w:ilvl w:val="0"/>
          <w:numId w:val="4"/>
        </w:numPr>
        <w:tabs>
          <w:tab w:val="clear" w:pos="1429"/>
          <w:tab w:val="left" w:pos="1080"/>
        </w:tabs>
        <w:spacing w:line="360" w:lineRule="auto"/>
        <w:ind w:left="0" w:firstLine="720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>Арматуростроение и приборостроение (</w:t>
      </w:r>
      <w:r>
        <w:rPr>
          <w:rFonts w:cs="Arial"/>
          <w:szCs w:val="20"/>
        </w:rPr>
        <w:t>«МЗТА», «Гусар», «Металлист»);</w:t>
      </w:r>
    </w:p>
    <w:p w:rsidR="00514624" w:rsidRPr="008A762F" w:rsidRDefault="00514624" w:rsidP="003A7690">
      <w:pPr>
        <w:numPr>
          <w:ilvl w:val="0"/>
          <w:numId w:val="4"/>
        </w:numPr>
        <w:tabs>
          <w:tab w:val="clear" w:pos="1429"/>
          <w:tab w:val="left" w:pos="1080"/>
        </w:tabs>
        <w:spacing w:line="360" w:lineRule="auto"/>
        <w:ind w:left="0" w:firstLine="720"/>
        <w:jc w:val="both"/>
        <w:rPr>
          <w:rFonts w:cs="Arial"/>
          <w:szCs w:val="20"/>
        </w:rPr>
      </w:pPr>
      <w:r w:rsidRPr="008A762F">
        <w:rPr>
          <w:rFonts w:cs="Arial"/>
          <w:szCs w:val="20"/>
        </w:rPr>
        <w:t>Поршневые кольца (</w:t>
      </w:r>
      <w:r>
        <w:rPr>
          <w:rFonts w:cs="Arial"/>
          <w:szCs w:val="20"/>
        </w:rPr>
        <w:t>«</w:t>
      </w:r>
      <w:r w:rsidRPr="008A762F">
        <w:rPr>
          <w:rFonts w:cs="Arial"/>
          <w:szCs w:val="20"/>
        </w:rPr>
        <w:t>ЯТК</w:t>
      </w:r>
      <w:r>
        <w:rPr>
          <w:rFonts w:cs="Arial"/>
          <w:szCs w:val="20"/>
        </w:rPr>
        <w:t>»</w:t>
      </w:r>
      <w:r w:rsidRPr="008A762F">
        <w:rPr>
          <w:rFonts w:cs="Arial"/>
          <w:szCs w:val="20"/>
        </w:rPr>
        <w:t xml:space="preserve">). </w:t>
      </w:r>
    </w:p>
    <w:p w:rsidR="00514624" w:rsidRDefault="00514624" w:rsidP="00514624">
      <w:pPr>
        <w:pStyle w:val="11"/>
      </w:pPr>
      <w:r w:rsidRPr="00AC6274">
        <w:t xml:space="preserve">В таблице 1 приведен </w:t>
      </w:r>
      <w:r>
        <w:t xml:space="preserve">анализ </w:t>
      </w:r>
      <w:r w:rsidRPr="00AC6274">
        <w:t>основны</w:t>
      </w:r>
      <w:r>
        <w:t>х</w:t>
      </w:r>
      <w:r w:rsidRPr="00AC6274">
        <w:t xml:space="preserve"> технико-экономически</w:t>
      </w:r>
      <w:r>
        <w:t>х</w:t>
      </w:r>
      <w:r w:rsidRPr="00AC6274">
        <w:t xml:space="preserve"> показател</w:t>
      </w:r>
      <w:r>
        <w:t>ей</w:t>
      </w:r>
      <w:r w:rsidRPr="00AC6274">
        <w:t xml:space="preserve"> работы ОАО </w:t>
      </w:r>
      <w:r>
        <w:t>«</w:t>
      </w:r>
      <w:r w:rsidRPr="00AC6274">
        <w:t>КАМАЗ-Металлургия</w:t>
      </w:r>
      <w:r>
        <w:t>»</w:t>
      </w:r>
      <w:r w:rsidRPr="00AC6274">
        <w:t>.</w:t>
      </w:r>
    </w:p>
    <w:p w:rsidR="00514624" w:rsidRDefault="00514624" w:rsidP="00514624">
      <w:pPr>
        <w:pStyle w:val="11"/>
        <w:jc w:val="right"/>
      </w:pPr>
      <w:r>
        <w:lastRenderedPageBreak/>
        <w:t>Таблица 1</w:t>
      </w:r>
    </w:p>
    <w:p w:rsidR="00514624" w:rsidRPr="004F586E" w:rsidRDefault="00514624" w:rsidP="00514624">
      <w:pPr>
        <w:spacing w:line="360" w:lineRule="auto"/>
        <w:ind w:right="74"/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Анализ</w:t>
      </w:r>
      <w:r w:rsidRPr="004F586E">
        <w:rPr>
          <w:b/>
          <w:lang w:eastAsia="en-US" w:bidi="en-US"/>
        </w:rPr>
        <w:t xml:space="preserve"> основных технико-экономических показателей ОАО «КАМАЗ-Металлургия»</w:t>
      </w:r>
      <w:r>
        <w:rPr>
          <w:b/>
          <w:lang w:eastAsia="en-US" w:bidi="en-US"/>
        </w:rPr>
        <w:t xml:space="preserve"> за 2007-2009гг.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2"/>
        <w:gridCol w:w="1438"/>
        <w:gridCol w:w="1080"/>
        <w:gridCol w:w="818"/>
        <w:gridCol w:w="798"/>
        <w:gridCol w:w="836"/>
        <w:gridCol w:w="671"/>
        <w:gridCol w:w="900"/>
        <w:gridCol w:w="920"/>
        <w:gridCol w:w="817"/>
        <w:gridCol w:w="720"/>
      </w:tblGrid>
      <w:tr w:rsidR="00EC2C6F" w:rsidRPr="000D44B2" w:rsidTr="00B21D86">
        <w:trPr>
          <w:trHeight w:val="255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bookmarkStart w:id="3" w:name="OLE_LINK3"/>
            <w:bookmarkStart w:id="4" w:name="OLE_LINK4"/>
            <w:r w:rsidRPr="000D44B2">
              <w:rPr>
                <w:rFonts w:cs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bookmarkStart w:id="5" w:name="RANGE!B1"/>
            <w:r w:rsidRPr="000D44B2">
              <w:rPr>
                <w:rFonts w:cs="Times New Roman"/>
                <w:kern w:val="0"/>
                <w:sz w:val="20"/>
                <w:szCs w:val="20"/>
              </w:rPr>
              <w:t>Наименование показателей</w:t>
            </w:r>
            <w:bookmarkEnd w:id="5"/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Абсолютное отклонение, абсолютный прирост (цепной) 2008г. к 2007г.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Темп роста (цепной) 2008г. к 2007г., 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Абсолютное отклонение, абсолютный прирост (цепной) 2009г. к 2008г.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Темп роста (цепной) 2009г. к 2008г., %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Абсолютное отклонение, абсолютный прирост (базисный) 2009г. к 2007г.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2C6F" w:rsidRPr="000D44B2" w:rsidRDefault="00EC2C6F" w:rsidP="00EC2C6F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Темп роста (базисный) 2009г. к 2007г., %</w:t>
            </w:r>
          </w:p>
        </w:tc>
      </w:tr>
      <w:tr w:rsidR="00EC2C6F" w:rsidRPr="000D44B2" w:rsidTr="00B21D86">
        <w:trPr>
          <w:trHeight w:val="2085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ind w:left="-61" w:right="-47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C6F" w:rsidRPr="000D44B2" w:rsidRDefault="00EC2C6F" w:rsidP="00EC2C6F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EC2C6F" w:rsidRPr="000D44B2" w:rsidTr="00B21D86">
        <w:trPr>
          <w:trHeight w:val="97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Доходы от всех видов деятельности без НДС, млн.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16014095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17289787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8379867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1275692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107,97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-8909920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48,47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-7634228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52,33</w:t>
            </w:r>
          </w:p>
        </w:tc>
      </w:tr>
      <w:tr w:rsidR="00EC2C6F" w:rsidRPr="000D44B2" w:rsidTr="00B21D86">
        <w:trPr>
          <w:trHeight w:val="133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Выручка от продажи това-ров, продукции, работ, услуг (по обычным видам деятельности) без НДС, 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14710748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16209193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8289540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1498445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110,19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-7919653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51,14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-6421208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56,35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Численность работающих,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11339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11485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10068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101,29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-1417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87,66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-1271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88,79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3.1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в том числе ППП,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11277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11418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9973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101,25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-1445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87,34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88,44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Фонд оплаты труда всего,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1933715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2238730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1202538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305015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115,77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-1036192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53,72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-731177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62,19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в том числе ППП,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1924110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2226425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1191648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302315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115,71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-1034777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53,52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-732462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61,93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Среднемесячная зарплата 1 работника,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14209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16242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9952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2033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114,31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-6290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61,27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-4257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70,04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Производительность труда,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1635911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1572049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822263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-63862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96,10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-749786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52,31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-813648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50,26</w:t>
            </w:r>
          </w:p>
        </w:tc>
      </w:tr>
      <w:tr w:rsidR="00EC2C6F" w:rsidRPr="000D44B2" w:rsidTr="00B21D86">
        <w:trPr>
          <w:trHeight w:val="570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67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Чистая прибыль, 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8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38332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2" w:right="-6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6" w:right="-70"/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color w:val="000000"/>
                <w:kern w:val="0"/>
                <w:sz w:val="20"/>
                <w:szCs w:val="20"/>
              </w:rPr>
              <w:t>-585499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42" w:right="-6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-37909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66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59" w:right="-10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-585922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C6F" w:rsidRPr="000D44B2" w:rsidRDefault="00EC2C6F" w:rsidP="00EC2C6F">
            <w:pPr>
              <w:ind w:left="-70" w:right="-108"/>
              <w:jc w:val="center"/>
              <w:rPr>
                <w:rFonts w:cs="Times New Roman"/>
                <w:sz w:val="20"/>
                <w:szCs w:val="20"/>
              </w:rPr>
            </w:pPr>
            <w:r w:rsidRPr="000D44B2">
              <w:rPr>
                <w:rFonts w:cs="Times New Roman"/>
                <w:sz w:val="20"/>
                <w:szCs w:val="20"/>
              </w:rPr>
              <w:t>-138415,84</w:t>
            </w:r>
          </w:p>
          <w:p w:rsidR="00EC2C6F" w:rsidRPr="000D44B2" w:rsidRDefault="00EC2C6F" w:rsidP="00EC2C6F">
            <w:pPr>
              <w:ind w:left="-21" w:right="-91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52" w:right="-7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0D44B2">
              <w:rPr>
                <w:rFonts w:cs="Times New Roman"/>
                <w:kern w:val="0"/>
                <w:sz w:val="20"/>
                <w:szCs w:val="20"/>
              </w:rPr>
              <w:t>-623831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sz w:val="20"/>
                <w:szCs w:val="20"/>
              </w:rPr>
            </w:pPr>
            <w:r w:rsidRPr="000D44B2">
              <w:rPr>
                <w:rFonts w:cs="Times New Roman"/>
                <w:sz w:val="20"/>
                <w:szCs w:val="20"/>
              </w:rPr>
              <w:t>-1527,44</w:t>
            </w:r>
          </w:p>
          <w:p w:rsidR="00EC2C6F" w:rsidRPr="000D44B2" w:rsidRDefault="00EC2C6F" w:rsidP="00EC2C6F">
            <w:pPr>
              <w:ind w:left="-85" w:right="-83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bookmarkEnd w:id="3"/>
    <w:bookmarkEnd w:id="4"/>
    <w:p w:rsidR="0094225B" w:rsidRPr="00AC6274" w:rsidRDefault="0094225B" w:rsidP="0082408E">
      <w:pPr>
        <w:pStyle w:val="11"/>
        <w:spacing w:before="240"/>
        <w:rPr>
          <w:rFonts w:eastAsia="TimesNewRomanPSMT"/>
        </w:rPr>
      </w:pPr>
      <w:r>
        <w:rPr>
          <w:rFonts w:eastAsia="TimesNewRomanPSMT"/>
        </w:rPr>
        <w:t>Из анализа таблицы 1 можно сделать вывод что, п</w:t>
      </w:r>
      <w:r w:rsidRPr="00AC6274">
        <w:rPr>
          <w:rFonts w:eastAsia="TimesNewRomanPSMT"/>
        </w:rPr>
        <w:t xml:space="preserve">роизводительность труда в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 w:rsidRPr="00AC6274">
        <w:rPr>
          <w:rFonts w:eastAsia="TimesNewRomanPSMT"/>
        </w:rPr>
        <w:t xml:space="preserve">. по сравнению с 2008г. уменьшилась на 47,7 % в стоимостном выражении (руб.). Причиной падения производительности </w:t>
      </w:r>
      <w:r w:rsidRPr="00AC6274">
        <w:rPr>
          <w:rFonts w:eastAsia="TimesNewRomanPSMT"/>
        </w:rPr>
        <w:lastRenderedPageBreak/>
        <w:t>труда является уменьшение объемов производства в натуральном выражении на 54,3%.</w:t>
      </w:r>
    </w:p>
    <w:p w:rsidR="0094225B" w:rsidRPr="00AC6274" w:rsidRDefault="0094225B" w:rsidP="0094225B">
      <w:pPr>
        <w:pStyle w:val="11"/>
        <w:rPr>
          <w:rFonts w:eastAsia="TimesNewRomanPSMT"/>
        </w:rPr>
      </w:pPr>
      <w:r w:rsidRPr="00AC6274">
        <w:rPr>
          <w:rFonts w:eastAsia="TimesNewRomanPSMT"/>
        </w:rPr>
        <w:t xml:space="preserve">Среднесписочная численность работающих в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 w:rsidRPr="00AC6274">
        <w:rPr>
          <w:rFonts w:eastAsia="TimesNewRomanPSMT"/>
        </w:rPr>
        <w:t xml:space="preserve">. составила 10068 человек и по сравнению с 2008г. уменьшилась на 1417 чел. (12,3 %). В течение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>
        <w:rPr>
          <w:rFonts w:eastAsia="TimesNewRomanPSMT"/>
        </w:rPr>
        <w:t>. было принято 649 чел.</w:t>
      </w:r>
      <w:r w:rsidRPr="00AC6274">
        <w:rPr>
          <w:rFonts w:eastAsia="TimesNewRomanPSMT"/>
        </w:rPr>
        <w:t>, выбыло 2213 чел.</w:t>
      </w:r>
    </w:p>
    <w:p w:rsidR="0094225B" w:rsidRPr="00AC6274" w:rsidRDefault="0094225B" w:rsidP="0094225B">
      <w:pPr>
        <w:pStyle w:val="11"/>
        <w:rPr>
          <w:rFonts w:eastAsia="TimesNewRomanPSMT"/>
        </w:rPr>
      </w:pPr>
      <w:r w:rsidRPr="00AC6274">
        <w:rPr>
          <w:rFonts w:eastAsia="TimesNewRomanPSMT"/>
        </w:rPr>
        <w:t xml:space="preserve">Фонд заработной платы в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 w:rsidRPr="00AC6274">
        <w:rPr>
          <w:rFonts w:eastAsia="TimesNewRomanPSMT"/>
        </w:rPr>
        <w:t xml:space="preserve">. составил 1 202 538 тыс.руб. и уменьшился в сравнении с </w:t>
      </w:r>
      <w:smartTag w:uri="urn:schemas-microsoft-com:office:smarttags" w:element="metricconverter">
        <w:smartTagPr>
          <w:attr w:name="ProductID" w:val="2008 г"/>
        </w:smartTagPr>
        <w:r w:rsidRPr="00AC6274">
          <w:rPr>
            <w:rFonts w:eastAsia="TimesNewRomanPSMT"/>
          </w:rPr>
          <w:t>2008 г</w:t>
        </w:r>
      </w:smartTag>
      <w:r w:rsidRPr="00AC6274">
        <w:rPr>
          <w:rFonts w:eastAsia="TimesNewRomanPSMT"/>
        </w:rPr>
        <w:t>. на 1 036 192 т.руб. (46,3 %).</w:t>
      </w:r>
    </w:p>
    <w:p w:rsidR="0094225B" w:rsidRPr="00AC6274" w:rsidRDefault="0094225B" w:rsidP="0094225B">
      <w:pPr>
        <w:pStyle w:val="11"/>
        <w:rPr>
          <w:rFonts w:eastAsia="TimesNewRomanPSMT"/>
        </w:rPr>
      </w:pPr>
      <w:r w:rsidRPr="00AC6274">
        <w:rPr>
          <w:rFonts w:eastAsia="TimesNewRomanPSMT"/>
        </w:rPr>
        <w:t xml:space="preserve">Средняя заработная плата 1 работающего составила в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 w:rsidRPr="00AC6274">
        <w:rPr>
          <w:rFonts w:eastAsia="TimesNewRomanPSMT"/>
        </w:rPr>
        <w:t xml:space="preserve">. 9952 руб., что ниже уровня </w:t>
      </w:r>
      <w:smartTag w:uri="urn:schemas-microsoft-com:office:smarttags" w:element="metricconverter">
        <w:smartTagPr>
          <w:attr w:name="ProductID" w:val="2008 г"/>
        </w:smartTagPr>
        <w:r w:rsidRPr="00AC6274">
          <w:rPr>
            <w:rFonts w:eastAsia="TimesNewRomanPSMT"/>
          </w:rPr>
          <w:t>2008 г</w:t>
        </w:r>
      </w:smartTag>
      <w:r w:rsidRPr="00AC6274">
        <w:rPr>
          <w:rFonts w:eastAsia="TimesNewRomanPSMT"/>
        </w:rPr>
        <w:t>. на 38,7 % (- 6290 руб.).</w:t>
      </w:r>
    </w:p>
    <w:p w:rsidR="0094225B" w:rsidRPr="00AC6274" w:rsidRDefault="0094225B" w:rsidP="0094225B">
      <w:pPr>
        <w:pStyle w:val="11"/>
        <w:rPr>
          <w:rFonts w:eastAsia="TimesNewRomanPSMT"/>
        </w:rPr>
      </w:pPr>
      <w:r w:rsidRPr="00AC6274">
        <w:rPr>
          <w:rFonts w:eastAsia="TimesNewRomanPSMT"/>
        </w:rPr>
        <w:t xml:space="preserve">Условия и порядок организации и оплаты труда персонала завода осуществляются на основе Коллективного договора - Тарифного соглашения. В </w:t>
      </w:r>
      <w:smartTag w:uri="urn:schemas-microsoft-com:office:smarttags" w:element="metricconverter">
        <w:smartTagPr>
          <w:attr w:name="ProductID" w:val="2009 г"/>
        </w:smartTagPr>
        <w:r w:rsidRPr="00AC6274">
          <w:rPr>
            <w:rFonts w:eastAsia="TimesNewRomanPSMT"/>
          </w:rPr>
          <w:t>2009 г</w:t>
        </w:r>
      </w:smartTag>
      <w:r w:rsidRPr="00AC6274">
        <w:rPr>
          <w:rFonts w:eastAsia="TimesNewRomanPSMT"/>
        </w:rPr>
        <w:t>. производились выплаты социального характера (материальная помощь, оплата путевок, новогодних подарков, выходное пособие уволенным работникам) на сумму 13492 тыс.руб.</w:t>
      </w:r>
    </w:p>
    <w:p w:rsidR="0094225B" w:rsidRPr="00AC6274" w:rsidRDefault="0094225B" w:rsidP="0094225B">
      <w:pPr>
        <w:pStyle w:val="11"/>
        <w:rPr>
          <w:rFonts w:eastAsia="TimesNewRomanPSMT"/>
        </w:rPr>
      </w:pPr>
      <w:r w:rsidRPr="00AC6274">
        <w:rPr>
          <w:rFonts w:eastAsia="TimesNewRomanPSMT"/>
        </w:rPr>
        <w:t>Объемы производства, реализованные в 2009 году, позволили, несмотря на рост средней заработной платы, стабильно выплачивать её в установленные сроки.</w:t>
      </w:r>
    </w:p>
    <w:p w:rsidR="00EF78A1" w:rsidRPr="008F2C0C" w:rsidRDefault="0094225B" w:rsidP="008F2C0C">
      <w:pPr>
        <w:pStyle w:val="1"/>
        <w:spacing w:before="480" w:after="0" w:line="360" w:lineRule="auto"/>
        <w:jc w:val="center"/>
        <w:rPr>
          <w:rFonts w:ascii="Times New Roman" w:hAnsi="Times New Roman"/>
          <w:sz w:val="28"/>
        </w:rPr>
      </w:pPr>
      <w:bookmarkStart w:id="6" w:name="_Toc277585098"/>
      <w:r w:rsidRPr="008F2C0C">
        <w:rPr>
          <w:rFonts w:ascii="Times New Roman" w:hAnsi="Times New Roman"/>
          <w:sz w:val="28"/>
        </w:rPr>
        <w:t>1.2. Тип организационной структуры управления, применяемый на предприятии</w:t>
      </w:r>
      <w:r w:rsidR="008F2C0C" w:rsidRPr="008F2C0C">
        <w:rPr>
          <w:rFonts w:ascii="Times New Roman" w:hAnsi="Times New Roman"/>
          <w:sz w:val="28"/>
        </w:rPr>
        <w:t xml:space="preserve"> ОАО «КАМАЗ-Металлургия»</w:t>
      </w:r>
      <w:bookmarkEnd w:id="6"/>
    </w:p>
    <w:p w:rsidR="0082408E" w:rsidRPr="0082408E" w:rsidRDefault="0082408E" w:rsidP="008F2C0C">
      <w:pPr>
        <w:pStyle w:val="11"/>
        <w:rPr>
          <w:lang w:eastAsia="en-US" w:bidi="en-US"/>
        </w:rPr>
      </w:pPr>
      <w:r w:rsidRPr="0082408E">
        <w:rPr>
          <w:lang w:eastAsia="en-US" w:bidi="en-US"/>
        </w:rPr>
        <w:t>ОАО «КАМАЗ – Металлургия» - это дочернее предприятие ОАО «КАМАЗ». Представляет собой объединение литейного и кузнечного заводов, которые были основаны в 70-е годы 20 столетия.</w:t>
      </w:r>
    </w:p>
    <w:p w:rsidR="008351A9" w:rsidRDefault="008351A9" w:rsidP="008351A9">
      <w:pPr>
        <w:pStyle w:val="11"/>
        <w:rPr>
          <w:lang w:eastAsia="en-US" w:bidi="en-US"/>
        </w:rPr>
      </w:pPr>
      <w:r>
        <w:rPr>
          <w:lang w:eastAsia="en-US" w:bidi="en-US"/>
        </w:rPr>
        <w:t>Генерал</w:t>
      </w:r>
      <w:r w:rsidR="00096AA0">
        <w:rPr>
          <w:lang w:eastAsia="en-US" w:bidi="en-US"/>
        </w:rPr>
        <w:t>ь</w:t>
      </w:r>
      <w:r>
        <w:rPr>
          <w:lang w:eastAsia="en-US" w:bidi="en-US"/>
        </w:rPr>
        <w:t xml:space="preserve">ным директором ОАО «КАМАЗ-Металлургия» является Владимир Иванович Абрамов. </w:t>
      </w:r>
    </w:p>
    <w:p w:rsidR="008351A9" w:rsidRDefault="008351A9" w:rsidP="008351A9">
      <w:pPr>
        <w:pStyle w:val="11"/>
      </w:pPr>
      <w:r>
        <w:rPr>
          <w:lang w:eastAsia="en-US" w:bidi="en-US"/>
        </w:rPr>
        <w:t xml:space="preserve">ОАО «КАМАЗ-Металлургия» объединяет два завода – Литейный завод и Кузнечный завод. Литейный завод возглавляет Лузгин Леонид Андреевич. Директором Кузнечного завода является </w:t>
      </w:r>
      <w:r w:rsidRPr="008F2C0C">
        <w:rPr>
          <w:lang w:eastAsia="en-US" w:bidi="en-US"/>
        </w:rPr>
        <w:t>Логунов Геннадий Семёнович</w:t>
      </w:r>
      <w:r>
        <w:rPr>
          <w:lang w:eastAsia="en-US" w:bidi="en-US"/>
        </w:rPr>
        <w:t>.</w:t>
      </w:r>
    </w:p>
    <w:p w:rsidR="00BF7127" w:rsidRDefault="00BF7127" w:rsidP="008F2C0C">
      <w:pPr>
        <w:spacing w:line="360" w:lineRule="auto"/>
        <w:ind w:firstLine="709"/>
        <w:jc w:val="both"/>
      </w:pPr>
      <w:r>
        <w:lastRenderedPageBreak/>
        <w:t xml:space="preserve">Организационная структура ОАО «КАМАЗ-Металлургия» наглядно представлена на рисунке </w:t>
      </w:r>
      <w:r w:rsidR="00F0575F">
        <w:t>1</w:t>
      </w:r>
      <w:r>
        <w:t>.</w:t>
      </w:r>
    </w:p>
    <w:p w:rsidR="00BF7127" w:rsidRDefault="00F63524" w:rsidP="00BF7127">
      <w:pPr>
        <w:spacing w:line="360" w:lineRule="auto"/>
        <w:jc w:val="both"/>
        <w:rPr>
          <w:noProof/>
        </w:rPr>
      </w:pPr>
      <w:r>
        <w:rPr>
          <w:noProof/>
        </w:rPr>
        <w:pict>
          <v:group id="_x0000_s1080" style="position:absolute;left:0;text-align:left;margin-left:-17.85pt;margin-top:0;width:486pt;height:369pt;z-index:251657216" coordorigin="1344,8194" coordsize="9720,5940">
            <v:group id="_x0000_s1078" style="position:absolute;left:1524;top:8194;width:9360;height:5940" coordorigin="1524,8194" coordsize="9360,59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4401;top:8194;width:3960;height:720" o:regroupid="1" strokeweight="2.25pt">
                <v:textbox style="mso-next-textbox:#_x0000_s1053" inset=",.3mm,,.3mm">
                  <w:txbxContent>
                    <w:p w:rsidR="00C56F9B" w:rsidRDefault="00C56F9B" w:rsidP="00BF7127">
                      <w:pPr>
                        <w:ind w:left="-42" w:right="-140"/>
                        <w:jc w:val="center"/>
                      </w:pPr>
                      <w:r w:rsidRPr="000B7591">
                        <w:t xml:space="preserve">Генеральный директор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 w:rsidRPr="000B7591">
                        <w:t>ОАО «КАМАЗ-Металлургия»</w:t>
                      </w:r>
                    </w:p>
                  </w:txbxContent>
                </v:textbox>
              </v:shape>
              <v:shape id="_x0000_s1054" type="#_x0000_t202" style="position:absolute;left:1884;top:9274;width:3420;height:720" o:regroupid="1">
                <v:textbox style="mso-next-textbox:#_x0000_s1054" inset=",.3mm,,.3mm">
                  <w:txbxContent>
                    <w:p w:rsidR="00C56F9B" w:rsidRPr="000B7591" w:rsidRDefault="00C56F9B" w:rsidP="00BF7127">
                      <w:pPr>
                        <w:jc w:val="center"/>
                      </w:pPr>
                      <w:r>
                        <w:t>Комитет по контрольно-ревизионной работе</w:t>
                      </w:r>
                    </w:p>
                  </w:txbxContent>
                </v:textbox>
              </v:shape>
              <v:shape id="_x0000_s1055" type="#_x0000_t202" style="position:absolute;left:7284;top:9274;width:3420;height:720" o:regroupid="1">
                <v:textbox style="mso-next-textbox:#_x0000_s1055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Аппарат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Генерального директора</w:t>
                      </w:r>
                    </w:p>
                  </w:txbxContent>
                </v:textbox>
              </v:shape>
              <v:shape id="_x0000_s1056" type="#_x0000_t202" style="position:absolute;left:1884;top:10174;width:3420;height:540" o:regroupid="1">
                <v:textbox style="mso-next-textbox:#_x0000_s1056">
                  <w:txbxContent>
                    <w:p w:rsidR="00C56F9B" w:rsidRPr="000B7591" w:rsidRDefault="00C56F9B" w:rsidP="00BF7127">
                      <w:pPr>
                        <w:jc w:val="center"/>
                      </w:pPr>
                      <w:r>
                        <w:t>Юридический отдел</w:t>
                      </w:r>
                    </w:p>
                  </w:txbxContent>
                </v:textbox>
              </v:shape>
              <v:shape id="_x0000_s1057" type="#_x0000_t202" style="position:absolute;left:1524;top:11074;width:3060;height:720" o:regroupid="1">
                <v:textbox style="mso-next-textbox:#_x0000_s1057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Директор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по персоналу</w:t>
                      </w:r>
                    </w:p>
                  </w:txbxContent>
                </v:textbox>
              </v:shape>
              <v:shape id="_x0000_s1058" type="#_x0000_t202" style="position:absolute;left:1524;top:11974;width:3060;height:1020" o:regroupid="1">
                <v:textbox style="mso-next-textbox:#_x0000_s1058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Директор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по экономике и финансам</w:t>
                      </w:r>
                    </w:p>
                  </w:txbxContent>
                </v:textbox>
              </v:shape>
              <v:shape id="_x0000_s1059" type="#_x0000_t202" style="position:absolute;left:4764;top:11074;width:1620;height:1260" o:regroupid="1" strokeweight="2.25pt">
                <v:textbox style="mso-next-textbox:#_x0000_s1059" inset=",.3mm,,.3mm">
                  <w:txbxContent>
                    <w:p w:rsidR="00C56F9B" w:rsidRDefault="00C56F9B" w:rsidP="00BF7127">
                      <w:pPr>
                        <w:jc w:val="center"/>
                      </w:pPr>
                    </w:p>
                    <w:p w:rsidR="00C56F9B" w:rsidRDefault="00C56F9B" w:rsidP="00BF7127">
                      <w:pPr>
                        <w:jc w:val="center"/>
                      </w:pPr>
                      <w:r>
                        <w:t xml:space="preserve">Литейный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завод</w:t>
                      </w:r>
                    </w:p>
                  </w:txbxContent>
                </v:textbox>
              </v:shape>
              <v:shape id="_x0000_s1060" type="#_x0000_t202" style="position:absolute;left:6564;top:11074;width:1620;height:1260" o:regroupid="1" strokeweight="2.25pt">
                <v:textbox style="mso-next-textbox:#_x0000_s1060" inset=".5mm,.3mm,.5mm,.3mm">
                  <w:txbxContent>
                    <w:p w:rsidR="00C56F9B" w:rsidRDefault="00C56F9B" w:rsidP="00BF7127">
                      <w:pPr>
                        <w:jc w:val="center"/>
                      </w:pPr>
                    </w:p>
                    <w:p w:rsidR="00C56F9B" w:rsidRDefault="00C56F9B" w:rsidP="00BF7127">
                      <w:pPr>
                        <w:jc w:val="center"/>
                      </w:pPr>
                      <w:r>
                        <w:t>Кузнечный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завод</w:t>
                      </w:r>
                    </w:p>
                  </w:txbxContent>
                </v:textbox>
              </v:shape>
              <v:shape id="_x0000_s1061" type="#_x0000_t202" style="position:absolute;left:8364;top:11074;width:2520;height:720" o:regroupid="1">
                <v:textbox style="mso-next-textbox:#_x0000_s1061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Директор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по развитию</w:t>
                      </w:r>
                    </w:p>
                  </w:txbxContent>
                </v:textbox>
              </v:shape>
              <v:shape id="_x0000_s1062" type="#_x0000_t202" style="position:absolute;left:8364;top:11974;width:2520;height:720" o:regroupid="1">
                <v:textbox style="mso-next-textbox:#_x0000_s1062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Коммерческий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shape>
              <v:shape id="_x0000_s1063" type="#_x0000_t202" style="position:absolute;left:7821;top:12874;width:3063;height:1260" o:regroupid="1">
                <v:textbox style="mso-next-textbox:#_x0000_s1063" inset=",.3mm,,.3mm">
                  <w:txbxContent>
                    <w:p w:rsidR="00C56F9B" w:rsidRDefault="00C56F9B" w:rsidP="00BF7127">
                      <w:pPr>
                        <w:jc w:val="center"/>
                      </w:pPr>
                      <w:r>
                        <w:t xml:space="preserve">Департамент </w:t>
                      </w:r>
                    </w:p>
                    <w:p w:rsidR="00C56F9B" w:rsidRPr="000B7591" w:rsidRDefault="00C56F9B" w:rsidP="00BF7127">
                      <w:pPr>
                        <w:jc w:val="center"/>
                      </w:pPr>
                      <w:r>
                        <w:t>информационных и коммуникационных технологий</w:t>
                      </w:r>
                    </w:p>
                  </w:txbxContent>
                </v:textbox>
              </v:shape>
            </v:group>
            <v:group id="_x0000_s1079" style="position:absolute;left:1344;top:8914;width:9720;height:4500" coordorigin="1344,8914" coordsize="9720,4500">
              <v:line id="_x0000_s1064" style="position:absolute" from="6384,8914" to="6384,10894" o:regroupid="1"/>
              <v:line id="_x0000_s1065" style="position:absolute" from="1344,10894" to="11064,10894" o:regroupid="1"/>
              <v:line id="_x0000_s1066" style="position:absolute" from="1344,10894" to="1344,12334" o:regroupid="1"/>
              <v:line id="_x0000_s1067" style="position:absolute" from="11064,10894" to="11064,13414" o:regroupid="1"/>
              <v:line id="_x0000_s1068" style="position:absolute" from="1344,11434" to="1524,11434" o:regroupid="1"/>
              <v:line id="_x0000_s1069" style="position:absolute" from="1344,12334" to="1524,12334" o:regroupid="1"/>
              <v:line id="_x0000_s1070" style="position:absolute" from="5544,10894" to="5544,11074" o:regroupid="1"/>
              <v:line id="_x0000_s1071" style="position:absolute" from="7344,10894" to="7344,11074" o:regroupid="1"/>
              <v:line id="_x0000_s1072" style="position:absolute" from="10884,11434" to="11064,11434" o:regroupid="1"/>
              <v:line id="_x0000_s1073" style="position:absolute" from="10884,12334" to="11064,12334" o:regroupid="1"/>
              <v:line id="_x0000_s1074" style="position:absolute" from="10884,13414" to="11064,13414" o:regroupid="1"/>
              <v:line id="_x0000_s1075" style="position:absolute" from="5304,10434" to="6384,10434" o:regroupid="1"/>
              <v:line id="_x0000_s1076" style="position:absolute" from="5304,9634" to="6384,9634" o:regroupid="1"/>
              <v:line id="_x0000_s1077" style="position:absolute" from="6384,9634" to="7284,9634" o:regroupid="1"/>
            </v:group>
          </v:group>
        </w:pict>
      </w:r>
    </w:p>
    <w:p w:rsidR="00BF7127" w:rsidRDefault="00BF7127" w:rsidP="00BF7127">
      <w:pPr>
        <w:spacing w:line="360" w:lineRule="auto"/>
        <w:jc w:val="both"/>
        <w:rPr>
          <w:noProof/>
        </w:rPr>
      </w:pPr>
    </w:p>
    <w:p w:rsidR="00BF7127" w:rsidRDefault="00BF7127" w:rsidP="00BF7127">
      <w:pPr>
        <w:spacing w:line="360" w:lineRule="auto"/>
        <w:jc w:val="both"/>
        <w:rPr>
          <w:noProof/>
        </w:rPr>
      </w:pPr>
    </w:p>
    <w:p w:rsidR="00BF7127" w:rsidRDefault="00BF7127" w:rsidP="00BF7127">
      <w:pPr>
        <w:spacing w:line="360" w:lineRule="auto"/>
        <w:jc w:val="both"/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both"/>
        <w:rPr>
          <w:rFonts w:cs="Arial"/>
          <w:szCs w:val="20"/>
        </w:rPr>
      </w:pPr>
    </w:p>
    <w:p w:rsidR="00BF7127" w:rsidRDefault="00BF7127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</w:p>
    <w:p w:rsidR="00C20730" w:rsidRDefault="00C20730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</w:p>
    <w:p w:rsidR="00C20730" w:rsidRDefault="00C20730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</w:p>
    <w:p w:rsidR="00C20730" w:rsidRDefault="00C20730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</w:p>
    <w:p w:rsidR="00BF7127" w:rsidRDefault="00BF7127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  <w:r w:rsidRPr="000074CA">
        <w:rPr>
          <w:rFonts w:cs="Arial"/>
          <w:b/>
          <w:szCs w:val="20"/>
        </w:rPr>
        <w:t>Рис.</w:t>
      </w:r>
      <w:r w:rsidR="00F0575F">
        <w:rPr>
          <w:rFonts w:cs="Arial"/>
          <w:b/>
          <w:szCs w:val="20"/>
        </w:rPr>
        <w:t>1</w:t>
      </w:r>
      <w:r w:rsidRPr="000074CA">
        <w:rPr>
          <w:rFonts w:cs="Arial"/>
          <w:b/>
          <w:szCs w:val="20"/>
        </w:rPr>
        <w:t xml:space="preserve"> Схема организационной структуры </w:t>
      </w:r>
    </w:p>
    <w:p w:rsidR="00BF7127" w:rsidRPr="000074CA" w:rsidRDefault="00BF7127" w:rsidP="00BF7127">
      <w:pPr>
        <w:spacing w:line="360" w:lineRule="auto"/>
        <w:ind w:firstLine="709"/>
        <w:jc w:val="center"/>
        <w:rPr>
          <w:rFonts w:cs="Arial"/>
          <w:b/>
          <w:szCs w:val="20"/>
        </w:rPr>
      </w:pPr>
      <w:r w:rsidRPr="000074CA">
        <w:rPr>
          <w:rFonts w:cs="Arial"/>
          <w:b/>
          <w:szCs w:val="20"/>
        </w:rPr>
        <w:t>ОАО «КАМАЗ-Металлургия»</w:t>
      </w:r>
    </w:p>
    <w:p w:rsidR="0082408E" w:rsidRPr="00AC6274" w:rsidRDefault="0082408E" w:rsidP="0082408E">
      <w:pPr>
        <w:pStyle w:val="11"/>
      </w:pPr>
      <w:r w:rsidRPr="00AC6274">
        <w:t xml:space="preserve">Уставный капитал ОАО «КАМАЗ-Металлургия» составляется из номинальной стоимости акций, приобретенных акционерами, и составляет 2 300 009 200 рублей. Уставный капитал состоит из 23 000 092  обыкновенных акций номинальной стоимостью 100 рублей каждая. </w:t>
      </w:r>
    </w:p>
    <w:p w:rsidR="0082408E" w:rsidRPr="00AC6274" w:rsidRDefault="0082408E" w:rsidP="0082408E">
      <w:pPr>
        <w:pStyle w:val="11"/>
      </w:pPr>
      <w:r w:rsidRPr="00AC6274">
        <w:t>На момент государственной регистрации все акции ОАО «КАМАЗ-Металлургия» принадлежат единственному акционеру – ОАО «КАМАЗ».</w:t>
      </w:r>
    </w:p>
    <w:p w:rsidR="0082408E" w:rsidRDefault="0082408E" w:rsidP="0082408E">
      <w:pPr>
        <w:pStyle w:val="11"/>
        <w:rPr>
          <w:lang w:eastAsia="en-US" w:bidi="en-US"/>
        </w:rPr>
      </w:pPr>
      <w:r w:rsidRPr="00AC6274">
        <w:rPr>
          <w:lang w:eastAsia="en-US" w:bidi="en-US"/>
        </w:rPr>
        <w:t>В ОАО «КАМАЗ-Металлургия» создается резервный фонд</w:t>
      </w:r>
      <w:r>
        <w:rPr>
          <w:lang w:eastAsia="en-US" w:bidi="en-US"/>
        </w:rPr>
        <w:t xml:space="preserve">. </w:t>
      </w:r>
      <w:r w:rsidRPr="00AC6274">
        <w:rPr>
          <w:lang w:eastAsia="en-US" w:bidi="en-US"/>
        </w:rPr>
        <w:t xml:space="preserve"> Резервный фонд формируется путем обязательных ежегодных отчислений до достижения 5 % от уставного капитала.</w:t>
      </w:r>
    </w:p>
    <w:p w:rsidR="002B40DC" w:rsidRPr="00AC6274" w:rsidRDefault="002B40DC" w:rsidP="002B40DC">
      <w:pPr>
        <w:pStyle w:val="11"/>
        <w:rPr>
          <w:lang w:eastAsia="en-US" w:bidi="en-US"/>
        </w:rPr>
      </w:pPr>
      <w:r w:rsidRPr="00AC6274">
        <w:rPr>
          <w:lang w:eastAsia="en-US" w:bidi="en-US"/>
        </w:rPr>
        <w:lastRenderedPageBreak/>
        <w:t xml:space="preserve">Управление </w:t>
      </w:r>
      <w:r>
        <w:rPr>
          <w:lang w:eastAsia="en-US" w:bidi="en-US"/>
        </w:rPr>
        <w:t xml:space="preserve">финансами </w:t>
      </w:r>
      <w:r w:rsidRPr="00AC6274">
        <w:rPr>
          <w:lang w:eastAsia="en-US" w:bidi="en-US"/>
        </w:rPr>
        <w:t>предприятия ОАО «КАМАЗ-Металлургия осуществляется департамент</w:t>
      </w:r>
      <w:r>
        <w:rPr>
          <w:lang w:eastAsia="en-US" w:bidi="en-US"/>
        </w:rPr>
        <w:t>ом</w:t>
      </w:r>
      <w:r w:rsidRPr="00AC6274">
        <w:rPr>
          <w:lang w:eastAsia="en-US" w:bidi="en-US"/>
        </w:rPr>
        <w:t xml:space="preserve"> по экономике и финансам (</w:t>
      </w:r>
      <w:r>
        <w:rPr>
          <w:lang w:eastAsia="en-US" w:bidi="en-US"/>
        </w:rPr>
        <w:t>р</w:t>
      </w:r>
      <w:r w:rsidRPr="00AC6274">
        <w:rPr>
          <w:lang w:eastAsia="en-US" w:bidi="en-US"/>
        </w:rPr>
        <w:t xml:space="preserve">исунок </w:t>
      </w:r>
      <w:r>
        <w:rPr>
          <w:lang w:eastAsia="en-US" w:bidi="en-US"/>
        </w:rPr>
        <w:t>2</w:t>
      </w:r>
      <w:r w:rsidRPr="00AC6274">
        <w:rPr>
          <w:lang w:eastAsia="en-US" w:bidi="en-US"/>
        </w:rPr>
        <w:t xml:space="preserve">). </w:t>
      </w:r>
    </w:p>
    <w:p w:rsidR="002B40DC" w:rsidRPr="00AC6274" w:rsidRDefault="00F63524" w:rsidP="002B40DC">
      <w:pPr>
        <w:pStyle w:val="11"/>
        <w:ind w:firstLine="0"/>
        <w:jc w:val="center"/>
        <w:rPr>
          <w:lang w:eastAsia="en-US" w:bidi="en-US"/>
        </w:rPr>
      </w:pPr>
      <w:r>
        <w:rPr>
          <w:lang w:eastAsia="en-US" w:bidi="en-US"/>
        </w:rPr>
      </w:r>
      <w:r>
        <w:rPr>
          <w:lang w:eastAsia="en-US" w:bidi="en-US"/>
        </w:rPr>
        <w:pict>
          <v:group id="_x0000_s1081" editas="canvas" style="width:477pt;height:270pt;mso-position-horizontal-relative:char;mso-position-vertical-relative:line" coordorigin="1716,1418" coordsize="954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2" type="#_x0000_t75" style="position:absolute;left:1716;top:1418;width:9540;height:5400" o:preferrelative="f">
              <v:fill o:detectmouseclick="t"/>
              <v:path o:extrusionok="t" o:connecttype="none"/>
              <o:lock v:ext="edit" text="t"/>
            </v:shape>
            <v:rect id="_x0000_s1083" style="position:absolute;left:3732;top:1614;width:4530;height:525">
              <v:textbox style="mso-next-textbox:#_x0000_s1083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Директор по экономике и финансам</w:t>
                    </w:r>
                  </w:p>
                </w:txbxContent>
              </v:textbox>
            </v:rect>
            <v:rect id="_x0000_s1084" style="position:absolute;left:2293;top:2530;width:3076;height:537">
              <v:textbox style="mso-next-textbox:#_x0000_s1084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Технический помощник</w:t>
                    </w:r>
                  </w:p>
                </w:txbxContent>
              </v:textbox>
            </v:rect>
            <v:rect id="_x0000_s1085" style="position:absolute;left:6363;top:2530;width:3872;height:576">
              <v:textbox style="mso-next-textbox:#_x0000_s1085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Секретарь руководител</w:t>
                    </w:r>
                    <w:r>
                      <w:rPr>
                        <w:sz w:val="26"/>
                        <w:szCs w:val="26"/>
                      </w:rPr>
                      <w:t>я</w:t>
                    </w:r>
                  </w:p>
                </w:txbxContent>
              </v:textbox>
            </v:rect>
            <v:rect id="_x0000_s1086" style="position:absolute;left:2293;top:3511;width:2971;height:539">
              <v:textbox style="mso-next-textbox:#_x0000_s1086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Финансовый отдел</w:t>
                    </w:r>
                  </w:p>
                </w:txbxContent>
              </v:textbox>
            </v:rect>
            <v:rect id="_x0000_s1087" style="position:absolute;left:6363;top:3511;width:3855;height:630">
              <v:textbox style="mso-next-textbox:#_x0000_s1087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Департамент экономики</w:t>
                    </w:r>
                  </w:p>
                </w:txbxContent>
              </v:textbox>
            </v:rect>
            <v:rect id="_x0000_s1088" style="position:absolute;left:2293;top:4463;width:2971;height:835">
              <v:textbox style="mso-next-textbox:#_x0000_s1088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8239FF">
                      <w:rPr>
                        <w:sz w:val="26"/>
                        <w:szCs w:val="26"/>
                      </w:rPr>
                      <w:t>Начальник финансового отдела</w:t>
                    </w:r>
                  </w:p>
                </w:txbxContent>
              </v:textbox>
            </v:rect>
            <v:rect id="_x0000_s1089" style="position:absolute;left:1716;top:5694;width:2213;height:944">
              <v:textbox style="mso-next-textbox:#_x0000_s1089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5 в</w:t>
                    </w:r>
                    <w:r w:rsidRPr="008239FF">
                      <w:rPr>
                        <w:sz w:val="26"/>
                        <w:szCs w:val="26"/>
                      </w:rPr>
                      <w:t>едущи</w:t>
                    </w:r>
                    <w:r>
                      <w:rPr>
                        <w:sz w:val="26"/>
                        <w:szCs w:val="26"/>
                      </w:rPr>
                      <w:t>х</w:t>
                    </w:r>
                    <w:r w:rsidRPr="008239FF">
                      <w:rPr>
                        <w:sz w:val="26"/>
                        <w:szCs w:val="26"/>
                      </w:rPr>
                      <w:t xml:space="preserve"> экономист</w:t>
                    </w:r>
                    <w:r>
                      <w:rPr>
                        <w:sz w:val="26"/>
                        <w:szCs w:val="26"/>
                      </w:rPr>
                      <w:t>ов</w:t>
                    </w:r>
                  </w:p>
                </w:txbxContent>
              </v:textbox>
            </v:rect>
            <v:rect id="_x0000_s1090" style="position:absolute;left:4544;top:5693;width:2146;height:945">
              <v:textbox style="mso-next-textbox:#_x0000_s1090">
                <w:txbxContent>
                  <w:p w:rsidR="002B40DC" w:rsidRPr="008239FF" w:rsidRDefault="002B40DC" w:rsidP="002B40DC">
                    <w:pPr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2 э</w:t>
                    </w:r>
                    <w:r w:rsidRPr="008239FF">
                      <w:rPr>
                        <w:sz w:val="26"/>
                        <w:szCs w:val="26"/>
                      </w:rPr>
                      <w:t>кономист</w:t>
                    </w:r>
                    <w:r>
                      <w:rPr>
                        <w:sz w:val="26"/>
                        <w:szCs w:val="26"/>
                      </w:rPr>
                      <w:t>а</w:t>
                    </w:r>
                    <w:r w:rsidRPr="008239FF">
                      <w:rPr>
                        <w:sz w:val="26"/>
                        <w:szCs w:val="26"/>
                      </w:rPr>
                      <w:t xml:space="preserve"> 1 категории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1" type="#_x0000_t32" style="position:absolute;left:5996;top:2139;width:1;height:1111;flip:x" o:connectortype="straight"/>
            <v:shape id="_x0000_s1092" type="#_x0000_t32" style="position:absolute;left:3775;top:3250;width:4517;height:1" o:connectortype="straight"/>
            <v:shape id="_x0000_s1093" type="#_x0000_t32" style="position:absolute;left:3777;top:3250;width:2;height:261" o:connectortype="straight"/>
            <v:shape id="_x0000_s1094" type="#_x0000_t32" style="position:absolute;left:8291;top:3250;width:6;height:261;flip:x" o:connectortype="straight"/>
            <v:shape id="_x0000_s1095" type="#_x0000_t32" style="position:absolute;left:3779;top:5309;width:2;height:249" o:connectortype="straight"/>
            <v:shape id="_x0000_s1096" type="#_x0000_t32" style="position:absolute;left:2815;top:5550;width:8;height:144;flip:x y" o:connectortype="straight"/>
            <v:shape id="_x0000_s1097" type="#_x0000_t32" style="position:absolute;left:2823;top:5557;width:2793;height:1" o:connectortype="straight"/>
            <v:shape id="_x0000_s1098" type="#_x0000_t32" style="position:absolute;left:5615;top:5548;width:2;height:145" o:connectortype="straight"/>
            <v:line id="_x0000_s1099" style="position:absolute" from="5396,2778" to="6360,2779"/>
            <v:line id="_x0000_s1100" style="position:absolute" from="3756,4038" to="3757,4463"/>
            <w10:wrap type="none"/>
            <w10:anchorlock/>
          </v:group>
        </w:pict>
      </w:r>
    </w:p>
    <w:p w:rsidR="002B40DC" w:rsidRPr="00AC6274" w:rsidRDefault="002B40DC" w:rsidP="002B40DC">
      <w:pPr>
        <w:pStyle w:val="11"/>
        <w:jc w:val="center"/>
        <w:rPr>
          <w:b/>
        </w:rPr>
      </w:pPr>
      <w:r w:rsidRPr="00AC6274">
        <w:rPr>
          <w:b/>
        </w:rPr>
        <w:t xml:space="preserve">Рис. </w:t>
      </w:r>
      <w:r w:rsidR="00122230">
        <w:rPr>
          <w:b/>
        </w:rPr>
        <w:t>2</w:t>
      </w:r>
      <w:r w:rsidRPr="00AC6274">
        <w:rPr>
          <w:b/>
        </w:rPr>
        <w:t>. Структура управления департамента по экономике и финансам</w:t>
      </w:r>
    </w:p>
    <w:p w:rsidR="002B40DC" w:rsidRDefault="002B40DC" w:rsidP="002B40DC">
      <w:pPr>
        <w:pStyle w:val="11"/>
      </w:pPr>
      <w:r w:rsidRPr="00AC6274">
        <w:rPr>
          <w:lang w:eastAsia="en-US" w:bidi="en-US"/>
        </w:rPr>
        <w:t>Функции управления оборотными активами предприятия лежат на финансовом отделе департамента.</w:t>
      </w:r>
      <w:r w:rsidRPr="00AC6274">
        <w:t xml:space="preserve"> Основными целями деятельности финансового отдела являются: обеспечение планомерного финансирования производственной, управленческой деятельности предприятия, и своевременное покрытие существующих обязательств за счет собственных финансовых ресурсов и стороннего финансирования (обеспечение платежеспособности предприятия). </w:t>
      </w:r>
    </w:p>
    <w:p w:rsidR="002B40DC" w:rsidRPr="00851DD7" w:rsidRDefault="002B40DC" w:rsidP="002B40DC">
      <w:pPr>
        <w:spacing w:line="360" w:lineRule="auto"/>
        <w:ind w:right="74" w:firstLine="539"/>
        <w:jc w:val="both"/>
      </w:pPr>
      <w:r w:rsidRPr="00851DD7">
        <w:t xml:space="preserve">Внутренняя задача </w:t>
      </w:r>
      <w:r>
        <w:t>о</w:t>
      </w:r>
      <w:r w:rsidRPr="00851DD7">
        <w:t>тдела состоит в эффективной и своевременной реализации полного спектра функций финансового управления (как стратегического так и тактического):</w:t>
      </w:r>
    </w:p>
    <w:p w:rsidR="002B40DC" w:rsidRPr="00851DD7" w:rsidRDefault="002B40DC" w:rsidP="002B40DC">
      <w:pPr>
        <w:numPr>
          <w:ilvl w:val="0"/>
          <w:numId w:val="25"/>
        </w:numPr>
        <w:tabs>
          <w:tab w:val="clear" w:pos="1429"/>
        </w:tabs>
        <w:spacing w:line="360" w:lineRule="auto"/>
        <w:ind w:left="360" w:right="74"/>
        <w:jc w:val="both"/>
      </w:pPr>
      <w:r w:rsidRPr="00851DD7">
        <w:t>финансового планирования;</w:t>
      </w:r>
    </w:p>
    <w:p w:rsidR="002B40DC" w:rsidRPr="00851DD7" w:rsidRDefault="002B40DC" w:rsidP="002B40DC">
      <w:pPr>
        <w:numPr>
          <w:ilvl w:val="0"/>
          <w:numId w:val="25"/>
        </w:numPr>
        <w:tabs>
          <w:tab w:val="clear" w:pos="1429"/>
        </w:tabs>
        <w:spacing w:line="360" w:lineRule="auto"/>
        <w:ind w:left="360" w:right="74"/>
        <w:jc w:val="both"/>
      </w:pPr>
      <w:r w:rsidRPr="00851DD7">
        <w:t>организации и контроля финансовой системы предприятия;</w:t>
      </w:r>
    </w:p>
    <w:p w:rsidR="002B40DC" w:rsidRPr="00851DD7" w:rsidRDefault="002B40DC" w:rsidP="002B40DC">
      <w:pPr>
        <w:numPr>
          <w:ilvl w:val="0"/>
          <w:numId w:val="25"/>
        </w:numPr>
        <w:tabs>
          <w:tab w:val="clear" w:pos="1429"/>
        </w:tabs>
        <w:spacing w:line="360" w:lineRule="auto"/>
        <w:ind w:left="360" w:right="74"/>
        <w:jc w:val="both"/>
      </w:pPr>
      <w:r w:rsidRPr="00851DD7">
        <w:t>учета финансовых операций;</w:t>
      </w:r>
    </w:p>
    <w:p w:rsidR="002B40DC" w:rsidRPr="00851DD7" w:rsidRDefault="002B40DC" w:rsidP="002B40DC">
      <w:pPr>
        <w:numPr>
          <w:ilvl w:val="0"/>
          <w:numId w:val="25"/>
        </w:numPr>
        <w:tabs>
          <w:tab w:val="clear" w:pos="1429"/>
        </w:tabs>
        <w:spacing w:line="360" w:lineRule="auto"/>
        <w:ind w:left="360" w:right="74"/>
        <w:jc w:val="both"/>
      </w:pPr>
      <w:r w:rsidRPr="00851DD7">
        <w:t>мониторинга и регулирования финансовых ресурсов;</w:t>
      </w:r>
    </w:p>
    <w:p w:rsidR="002B40DC" w:rsidRPr="00851DD7" w:rsidRDefault="002B40DC" w:rsidP="002B40DC">
      <w:pPr>
        <w:numPr>
          <w:ilvl w:val="0"/>
          <w:numId w:val="25"/>
        </w:numPr>
        <w:tabs>
          <w:tab w:val="clear" w:pos="1429"/>
        </w:tabs>
        <w:spacing w:line="360" w:lineRule="auto"/>
        <w:ind w:left="360" w:right="74"/>
        <w:jc w:val="both"/>
      </w:pPr>
      <w:r w:rsidRPr="00851DD7">
        <w:t xml:space="preserve">финансового анализа. </w:t>
      </w:r>
    </w:p>
    <w:p w:rsidR="002B40DC" w:rsidRPr="00851DD7" w:rsidRDefault="002B40DC" w:rsidP="002B40DC">
      <w:pPr>
        <w:tabs>
          <w:tab w:val="left" w:pos="180"/>
        </w:tabs>
        <w:spacing w:line="360" w:lineRule="auto"/>
        <w:ind w:right="74" w:firstLine="539"/>
        <w:jc w:val="both"/>
      </w:pPr>
      <w:r w:rsidRPr="00851DD7">
        <w:t xml:space="preserve">Внешняя задача деятельности </w:t>
      </w:r>
      <w:r>
        <w:t xml:space="preserve">финансового отдела </w:t>
      </w:r>
      <w:r w:rsidRPr="00851DD7">
        <w:t>состоит в обеспечение взаимодействия со службами завода в части получения необходимой и достаточной информации (данных) для реализации функций финансового управления, а также обеспечения взаимодействия с финансовыми институтами с целью обеспечения стороннего финансирования деятельности предприятия (в случае необходимости такового) или размещения свободных активов предприятия в альтернативные доходные виды деятельности.</w:t>
      </w:r>
    </w:p>
    <w:p w:rsidR="00E0372A" w:rsidRPr="00E0372A" w:rsidRDefault="00E0372A" w:rsidP="00E0372A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lang w:eastAsia="en-US" w:bidi="en-US"/>
        </w:rPr>
      </w:pPr>
      <w:r>
        <w:rPr>
          <w:lang w:eastAsia="en-US" w:bidi="en-US"/>
        </w:rPr>
        <w:br w:type="page"/>
      </w:r>
      <w:bookmarkStart w:id="7" w:name="_Toc277585099"/>
      <w:r w:rsidRPr="00E0372A">
        <w:rPr>
          <w:rFonts w:ascii="Times New Roman" w:hAnsi="Times New Roman"/>
          <w:sz w:val="28"/>
          <w:lang w:eastAsia="en-US" w:bidi="en-US"/>
        </w:rPr>
        <w:t>2. Финансовая работа на предприятии ОАО «КАМАЗ-Металлургия»</w:t>
      </w:r>
      <w:bookmarkEnd w:id="7"/>
    </w:p>
    <w:p w:rsidR="00E0372A" w:rsidRPr="008B1702" w:rsidRDefault="00E0372A" w:rsidP="00E0372A">
      <w:pPr>
        <w:pStyle w:val="1"/>
        <w:spacing w:after="0" w:line="360" w:lineRule="auto"/>
        <w:jc w:val="center"/>
        <w:rPr>
          <w:rFonts w:ascii="Times New Roman" w:hAnsi="Times New Roman"/>
          <w:sz w:val="28"/>
        </w:rPr>
      </w:pPr>
      <w:bookmarkStart w:id="8" w:name="_Toc277585100"/>
      <w:r w:rsidRPr="00E0372A">
        <w:rPr>
          <w:rFonts w:ascii="Times New Roman" w:hAnsi="Times New Roman"/>
          <w:sz w:val="28"/>
          <w:lang w:eastAsia="en-US" w:bidi="en-US"/>
        </w:rPr>
        <w:t xml:space="preserve">2.1. </w:t>
      </w:r>
      <w:r w:rsidRPr="00E0372A">
        <w:rPr>
          <w:rFonts w:ascii="Times New Roman" w:hAnsi="Times New Roman"/>
          <w:sz w:val="28"/>
        </w:rPr>
        <w:t>Оценка финансового положения предприятия</w:t>
      </w:r>
      <w:r w:rsidR="008B1702">
        <w:rPr>
          <w:rFonts w:ascii="Times New Roman" w:hAnsi="Times New Roman"/>
          <w:sz w:val="28"/>
        </w:rPr>
        <w:t xml:space="preserve"> </w:t>
      </w:r>
      <w:r w:rsidR="008B1702" w:rsidRPr="008B1702">
        <w:rPr>
          <w:rFonts w:ascii="Times New Roman" w:hAnsi="Times New Roman"/>
          <w:sz w:val="28"/>
        </w:rPr>
        <w:t>ликвидность, финансовая устойчивость, деловая активность, рентабельность</w:t>
      </w:r>
      <w:bookmarkEnd w:id="8"/>
    </w:p>
    <w:p w:rsidR="00B7724D" w:rsidRDefault="00B7724D" w:rsidP="00B7724D">
      <w:pPr>
        <w:spacing w:line="360" w:lineRule="auto"/>
        <w:ind w:firstLine="900"/>
        <w:jc w:val="both"/>
      </w:pPr>
      <w:r>
        <w:t>Информационной базой дл</w:t>
      </w:r>
      <w:r w:rsidR="001B334C">
        <w:t xml:space="preserve">я </w:t>
      </w:r>
      <w:r>
        <w:t>проведения анализа финансового состояния является бухгалтерская отчетность предприятия. В первую очередь – это бухгалтерский баланс (Приложения 1, 2, 3) и отчет о прибылях и убытках (Приложения 4, 5, 6).</w:t>
      </w:r>
    </w:p>
    <w:p w:rsidR="00690A25" w:rsidRDefault="00690A25" w:rsidP="00B7724D">
      <w:pPr>
        <w:spacing w:line="360" w:lineRule="auto"/>
        <w:ind w:firstLine="900"/>
        <w:jc w:val="both"/>
      </w:pPr>
      <w:r>
        <w:t>Внешним проявлением финансовой устойчивости предприятия является его платежеспособность. Предприятие считается платежеспособным, если имеющиеся у него денежные средства, краткосрочные финансовые вложения и расчеты с дебиторами (Д) покрывают его краткосрочные обязательства (КП).</w:t>
      </w:r>
    </w:p>
    <w:p w:rsidR="00690A25" w:rsidRDefault="00690A25" w:rsidP="00690A25">
      <w:pPr>
        <w:spacing w:line="360" w:lineRule="auto"/>
        <w:ind w:firstLine="900"/>
        <w:jc w:val="both"/>
        <w:rPr>
          <w:rFonts w:cs="Times New Roman"/>
        </w:rPr>
      </w:pPr>
      <w:r>
        <w:t xml:space="preserve">Платежеспособность предприятия можно выразить в виде следующего неравенства: Д </w:t>
      </w:r>
      <w:r>
        <w:rPr>
          <w:rFonts w:cs="Times New Roman"/>
        </w:rPr>
        <w:t>≥ КП.</w:t>
      </w:r>
    </w:p>
    <w:p w:rsidR="00690A25" w:rsidRDefault="00690A25" w:rsidP="00690A25">
      <w:pPr>
        <w:spacing w:line="360" w:lineRule="auto"/>
        <w:ind w:firstLine="900"/>
        <w:jc w:val="both"/>
        <w:rPr>
          <w:rFonts w:cs="Times New Roman"/>
        </w:rPr>
      </w:pPr>
      <w:r>
        <w:rPr>
          <w:rFonts w:cs="Times New Roman"/>
        </w:rPr>
        <w:t>Подставив данные бухгалтерского баланса ОАО «КАМАЗ-Металлургия» в данное неравенство получим:</w:t>
      </w:r>
    </w:p>
    <w:p w:rsidR="00690A25" w:rsidRDefault="00690A25" w:rsidP="00690A25">
      <w:pPr>
        <w:spacing w:line="360" w:lineRule="auto"/>
        <w:ind w:firstLine="900"/>
        <w:jc w:val="both"/>
        <w:rPr>
          <w:rFonts w:cs="Times New Roman"/>
        </w:rPr>
      </w:pPr>
      <w:r>
        <w:rPr>
          <w:rFonts w:cs="Times New Roman"/>
        </w:rPr>
        <w:t>2007 год: Д = 876597 тыс.руб.; КП = 2681605 тыс.руб.</w:t>
      </w:r>
    </w:p>
    <w:p w:rsidR="00690A25" w:rsidRDefault="00885C0D" w:rsidP="00885C0D">
      <w:pPr>
        <w:spacing w:line="360" w:lineRule="auto"/>
        <w:ind w:firstLine="2058"/>
        <w:jc w:val="both"/>
        <w:rPr>
          <w:rFonts w:cs="Times New Roman"/>
        </w:rPr>
      </w:pPr>
      <w:r>
        <w:rPr>
          <w:rFonts w:cs="Times New Roman"/>
        </w:rPr>
        <w:t>876597 ≤ 2681605 – неравенство не соблюдается;</w:t>
      </w:r>
    </w:p>
    <w:p w:rsidR="00690A25" w:rsidRDefault="00690A25" w:rsidP="00690A25">
      <w:pPr>
        <w:spacing w:line="360" w:lineRule="auto"/>
        <w:ind w:firstLine="900"/>
        <w:jc w:val="both"/>
        <w:rPr>
          <w:rFonts w:cs="Times New Roman"/>
        </w:rPr>
      </w:pPr>
      <w:r>
        <w:rPr>
          <w:rFonts w:cs="Times New Roman"/>
        </w:rPr>
        <w:t>2008 год: Д = 1392833 тыс.руб.; КП = 2831405 тыс.руб.</w:t>
      </w:r>
    </w:p>
    <w:p w:rsidR="00885C0D" w:rsidRDefault="007019AD" w:rsidP="00885C0D">
      <w:pPr>
        <w:spacing w:line="360" w:lineRule="auto"/>
        <w:ind w:firstLine="2058"/>
        <w:jc w:val="both"/>
        <w:rPr>
          <w:rFonts w:cs="Times New Roman"/>
        </w:rPr>
      </w:pPr>
      <w:r>
        <w:rPr>
          <w:rFonts w:cs="Times New Roman"/>
        </w:rPr>
        <w:t>1392833</w:t>
      </w:r>
      <w:r w:rsidR="00885C0D">
        <w:rPr>
          <w:rFonts w:cs="Times New Roman"/>
        </w:rPr>
        <w:t xml:space="preserve"> ≤ </w:t>
      </w:r>
      <w:r>
        <w:rPr>
          <w:rFonts w:cs="Times New Roman"/>
        </w:rPr>
        <w:t>2831405</w:t>
      </w:r>
      <w:r w:rsidR="00885C0D">
        <w:rPr>
          <w:rFonts w:cs="Times New Roman"/>
        </w:rPr>
        <w:t xml:space="preserve"> – неравенство не соблюдается;</w:t>
      </w:r>
    </w:p>
    <w:p w:rsidR="00690A25" w:rsidRDefault="00690A25" w:rsidP="00690A25">
      <w:pPr>
        <w:spacing w:line="360" w:lineRule="auto"/>
        <w:ind w:firstLine="900"/>
        <w:jc w:val="both"/>
        <w:rPr>
          <w:rFonts w:cs="Times New Roman"/>
        </w:rPr>
      </w:pPr>
      <w:r>
        <w:rPr>
          <w:rFonts w:cs="Times New Roman"/>
        </w:rPr>
        <w:t>2009 год: Д = 835021 тыс.руб.; КП = 1873148 тыс.руб.</w:t>
      </w:r>
    </w:p>
    <w:p w:rsidR="007019AD" w:rsidRDefault="007019AD" w:rsidP="007019AD">
      <w:pPr>
        <w:spacing w:line="360" w:lineRule="auto"/>
        <w:ind w:firstLine="2058"/>
        <w:jc w:val="both"/>
        <w:rPr>
          <w:rFonts w:cs="Times New Roman"/>
        </w:rPr>
      </w:pPr>
      <w:r>
        <w:rPr>
          <w:rFonts w:cs="Times New Roman"/>
        </w:rPr>
        <w:t>835021 ≤ 1873148 – неравенство не соблюдается.</w:t>
      </w:r>
    </w:p>
    <w:p w:rsidR="008C397D" w:rsidRDefault="007019AD" w:rsidP="00B7724D">
      <w:pPr>
        <w:spacing w:line="360" w:lineRule="auto"/>
        <w:ind w:firstLine="900"/>
        <w:jc w:val="both"/>
      </w:pPr>
      <w:r>
        <w:t>Из проделанных расчетов можно сделать вывод, что ОАО «КАМАЗ-Металлургия» является не платежеспособным.</w:t>
      </w:r>
    </w:p>
    <w:p w:rsidR="0021653E" w:rsidRDefault="007019AD" w:rsidP="00B7724D">
      <w:pPr>
        <w:spacing w:line="360" w:lineRule="auto"/>
        <w:ind w:firstLine="900"/>
        <w:jc w:val="both"/>
      </w:pPr>
      <w:r>
        <w:t xml:space="preserve">В отличие от </w:t>
      </w:r>
      <w:r w:rsidR="0021653E">
        <w:t>понятия «платежеспособность», существует понятие «финансовая устойчивость», которая включает в себя оценку разных сторон деятельности предприятия. Для оценки финансовой устойчивости применяется система коэффициентов.</w:t>
      </w:r>
    </w:p>
    <w:p w:rsidR="00103DCB" w:rsidRDefault="0021653E" w:rsidP="008E317B">
      <w:pPr>
        <w:spacing w:line="360" w:lineRule="auto"/>
        <w:ind w:firstLine="902"/>
        <w:jc w:val="both"/>
      </w:pPr>
      <w:r>
        <w:t>Результаты расчета коэффициентов ОАО «КАМАЗ-Металлургия» за 2007-</w:t>
      </w:r>
      <w:r w:rsidR="00103DCB">
        <w:t xml:space="preserve">2009гг. приведены в таблице </w:t>
      </w:r>
      <w:r w:rsidR="00515290">
        <w:t>2</w:t>
      </w:r>
      <w:r w:rsidR="00103DCB">
        <w:t>.</w:t>
      </w:r>
    </w:p>
    <w:p w:rsidR="007019AD" w:rsidRDefault="00103DCB" w:rsidP="008E317B">
      <w:pPr>
        <w:spacing w:line="360" w:lineRule="auto"/>
        <w:ind w:firstLine="902"/>
        <w:jc w:val="right"/>
      </w:pPr>
      <w:r>
        <w:t xml:space="preserve">Таблица </w:t>
      </w:r>
      <w:r w:rsidR="00515290">
        <w:t>2</w:t>
      </w:r>
    </w:p>
    <w:p w:rsidR="00AD4FC4" w:rsidRDefault="00AD4FC4" w:rsidP="00AD4FC4">
      <w:pPr>
        <w:spacing w:line="360" w:lineRule="auto"/>
        <w:ind w:firstLine="900"/>
        <w:jc w:val="center"/>
        <w:rPr>
          <w:b/>
        </w:rPr>
      </w:pPr>
      <w:r>
        <w:rPr>
          <w:b/>
        </w:rPr>
        <w:t>Оценка финансовой устойчивости ОАО «КАМАЗ-Металлургия» за 2007-2009гг.</w:t>
      </w:r>
    </w:p>
    <w:tbl>
      <w:tblPr>
        <w:tblW w:w="9231" w:type="dxa"/>
        <w:tblInd w:w="103" w:type="dxa"/>
        <w:tblLook w:val="0000" w:firstRow="0" w:lastRow="0" w:firstColumn="0" w:lastColumn="0" w:noHBand="0" w:noVBand="0"/>
      </w:tblPr>
      <w:tblGrid>
        <w:gridCol w:w="486"/>
        <w:gridCol w:w="1958"/>
        <w:gridCol w:w="749"/>
        <w:gridCol w:w="749"/>
        <w:gridCol w:w="766"/>
        <w:gridCol w:w="711"/>
        <w:gridCol w:w="766"/>
        <w:gridCol w:w="743"/>
        <w:gridCol w:w="766"/>
        <w:gridCol w:w="771"/>
        <w:gridCol w:w="766"/>
      </w:tblGrid>
      <w:tr w:rsidR="008E317B" w:rsidRPr="008E317B">
        <w:trPr>
          <w:trHeight w:val="25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Показатель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Уровень показателя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Абсолютное отклонение 2008г. к 2007г.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Темп роста (цепной) 2008г. к 2007г., %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Абсолютное отклонение 2009г. к 2008г.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Темп роста (цепной) 2009г. к 2008г., %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Абсолютное отклонение 2009г. к 2007г.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Темп роста (базисный) 2009г. к 2007г., %</w:t>
            </w:r>
          </w:p>
        </w:tc>
      </w:tr>
      <w:tr w:rsidR="008E317B" w:rsidRPr="008E317B">
        <w:trPr>
          <w:trHeight w:val="15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2007г.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2008г.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2009г.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17B" w:rsidRPr="008E317B" w:rsidRDefault="008E317B" w:rsidP="008E317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317B" w:rsidRPr="008E317B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</w:tr>
      <w:tr w:rsidR="008E317B" w:rsidRPr="008E317B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142,17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91,53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130,12</w:t>
            </w:r>
          </w:p>
        </w:tc>
      </w:tr>
      <w:tr w:rsidR="008E317B" w:rsidRPr="008E317B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 xml:space="preserve">Коэффициент быстрой ликвидности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0,45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168,97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91,84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155,17</w:t>
            </w:r>
          </w:p>
        </w:tc>
      </w:tr>
      <w:tr w:rsidR="008E317B" w:rsidRPr="008E317B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0,0008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33,33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8,00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2,67</w:t>
            </w:r>
          </w:p>
        </w:tc>
      </w:tr>
      <w:tr w:rsidR="008E317B" w:rsidRPr="008E317B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Промежуточный коэффициент покрытия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0,36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0,58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177,78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90,63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161,11</w:t>
            </w:r>
          </w:p>
        </w:tc>
      </w:tr>
      <w:tr w:rsidR="008E317B" w:rsidRPr="008E317B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Общий коэффициент покрытия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0,77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148,05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133,77</w:t>
            </w:r>
          </w:p>
        </w:tc>
      </w:tr>
      <w:tr w:rsidR="008E317B" w:rsidRPr="008E317B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соотношения заемных и собственных средств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0,83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0,51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107,23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57,30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61,45</w:t>
            </w:r>
          </w:p>
        </w:tc>
      </w:tr>
      <w:tr w:rsidR="008E317B" w:rsidRPr="008E317B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финансовой независимости (коэффициент собственности)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142,86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120,00</w:t>
            </w:r>
          </w:p>
        </w:tc>
      </w:tr>
      <w:tr w:rsidR="008E317B" w:rsidRPr="008E317B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заемности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0,31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81,58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73,81</w:t>
            </w:r>
          </w:p>
        </w:tc>
      </w:tr>
      <w:tr w:rsidR="008E317B" w:rsidRPr="008E317B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60494">
            <w:pPr>
              <w:ind w:left="-57" w:right="-34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Коэффициент восстановления (утраты) платежеспособности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color w:val="000000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color w:val="000000"/>
                <w:kern w:val="0"/>
                <w:sz w:val="20"/>
                <w:szCs w:val="20"/>
              </w:rPr>
              <w:t>0,86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1,62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0D44B2">
            <w:pPr>
              <w:ind w:left="-1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206,98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-0,16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91,01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0,76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17B" w:rsidRPr="008E317B" w:rsidRDefault="008E317B" w:rsidP="008E317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8E317B">
              <w:rPr>
                <w:rFonts w:cs="Times New Roman"/>
                <w:kern w:val="0"/>
                <w:sz w:val="20"/>
                <w:szCs w:val="20"/>
              </w:rPr>
              <w:t>188,37</w:t>
            </w:r>
          </w:p>
        </w:tc>
      </w:tr>
    </w:tbl>
    <w:p w:rsidR="00AD4FC4" w:rsidRPr="00973055" w:rsidRDefault="00E83DCE" w:rsidP="00E83DCE">
      <w:pPr>
        <w:spacing w:before="240" w:line="360" w:lineRule="auto"/>
        <w:ind w:firstLine="902"/>
        <w:jc w:val="both"/>
        <w:rPr>
          <w:rFonts w:cs="Times New Roman"/>
        </w:rPr>
      </w:pPr>
      <w:r>
        <w:rPr>
          <w:rFonts w:cs="Times New Roman"/>
        </w:rPr>
        <w:t xml:space="preserve">Из таблицы </w:t>
      </w:r>
      <w:r w:rsidR="00515290">
        <w:rPr>
          <w:rFonts w:cs="Times New Roman"/>
        </w:rPr>
        <w:t>2</w:t>
      </w:r>
      <w:r>
        <w:rPr>
          <w:rFonts w:cs="Times New Roman"/>
        </w:rPr>
        <w:t xml:space="preserve"> видно, что:</w:t>
      </w:r>
    </w:p>
    <w:p w:rsidR="00B03D1D" w:rsidRPr="00973055" w:rsidRDefault="00E83DCE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Значение коэффициента текущей ликвидности н</w:t>
      </w:r>
      <w:r w:rsidR="00B03D1D" w:rsidRPr="00973055">
        <w:rPr>
          <w:rFonts w:cs="Times New Roman"/>
          <w:color w:val="000000"/>
        </w:rPr>
        <w:t xml:space="preserve">иже рекомендованных значений. </w:t>
      </w:r>
      <w:r w:rsidR="00465E02" w:rsidRPr="00973055">
        <w:rPr>
          <w:rFonts w:cs="Times New Roman"/>
        </w:rPr>
        <w:t>Низкое значение коэффициентов ликвидности  объясняется  высокой долей внеоборотных активов в структуре активов компании (несоответствие между масштабами компании и масштабами ее деятельности)</w:t>
      </w:r>
      <w:r w:rsidR="00EF1C97">
        <w:rPr>
          <w:rFonts w:cs="Times New Roman"/>
        </w:rPr>
        <w:t>;</w:t>
      </w:r>
    </w:p>
    <w:p w:rsidR="00325728" w:rsidRPr="00973055" w:rsidRDefault="00E83DCE" w:rsidP="00325728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>
        <w:rPr>
          <w:rFonts w:cs="Times New Roman"/>
          <w:color w:val="000000"/>
        </w:rPr>
        <w:t>Значение коэффициента быстрой ликвидности</w:t>
      </w:r>
      <w:r w:rsidR="00B03D1D" w:rsidRPr="00973055">
        <w:rPr>
          <w:rFonts w:cs="Times New Roman"/>
          <w:color w:val="000000"/>
        </w:rPr>
        <w:t xml:space="preserve"> ниже рекомендованных значений. </w:t>
      </w:r>
      <w:r w:rsidR="00325728" w:rsidRPr="00973055">
        <w:rPr>
          <w:rFonts w:cs="Times New Roman"/>
        </w:rPr>
        <w:t xml:space="preserve">Причина низкого показателя – низкий уровень текущей дебиторской задолженности по сравнению с уровнями запасов и кредиторской задолженности. </w:t>
      </w:r>
      <w:r w:rsidR="00B03D1D" w:rsidRPr="00973055">
        <w:rPr>
          <w:rFonts w:cs="Times New Roman"/>
          <w:color w:val="000000"/>
        </w:rPr>
        <w:t>Коэффициент отражает способность компании отвечать по своим текущим обязательствам в случае возникновения сложностей с реализацией продукции</w:t>
      </w:r>
      <w:r w:rsidR="00EF1C97">
        <w:rPr>
          <w:rFonts w:cs="Times New Roman"/>
          <w:color w:val="000000"/>
        </w:rPr>
        <w:t>;</w:t>
      </w:r>
      <w:r w:rsidR="00325728" w:rsidRPr="00973055">
        <w:rPr>
          <w:rFonts w:cs="Times New Roman"/>
        </w:rPr>
        <w:t xml:space="preserve"> </w:t>
      </w:r>
    </w:p>
    <w:p w:rsidR="00B03D1D" w:rsidRPr="00973055" w:rsidRDefault="00E83DCE" w:rsidP="00325728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Значение коэффициента абсолютной ликвидности </w:t>
      </w:r>
      <w:r w:rsidRPr="00973055">
        <w:rPr>
          <w:rFonts w:cs="Times New Roman"/>
          <w:color w:val="000000"/>
        </w:rPr>
        <w:t>рекомендо</w:t>
      </w:r>
      <w:r>
        <w:rPr>
          <w:rFonts w:cs="Times New Roman"/>
          <w:color w:val="000000"/>
        </w:rPr>
        <w:t>ванных значений, так как у</w:t>
      </w:r>
      <w:r w:rsidR="00B03D1D" w:rsidRPr="00973055">
        <w:rPr>
          <w:rFonts w:cs="Times New Roman"/>
          <w:color w:val="000000"/>
        </w:rPr>
        <w:t xml:space="preserve"> предприятия низкое значение краткосрочных финансовых вложений и денежных средств</w:t>
      </w:r>
      <w:r w:rsidR="00EF1C97">
        <w:rPr>
          <w:rFonts w:cs="Times New Roman"/>
          <w:color w:val="000000"/>
        </w:rPr>
        <w:t>;</w:t>
      </w:r>
    </w:p>
    <w:p w:rsidR="00B03D1D" w:rsidRPr="00973055" w:rsidRDefault="00DE2253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Значение промежуточного коэффициента покрытия ниже </w:t>
      </w:r>
      <w:r w:rsidRPr="00973055">
        <w:rPr>
          <w:rFonts w:cs="Times New Roman"/>
          <w:color w:val="000000"/>
        </w:rPr>
        <w:t>рекомендо</w:t>
      </w:r>
      <w:r>
        <w:rPr>
          <w:rFonts w:cs="Times New Roman"/>
          <w:color w:val="000000"/>
        </w:rPr>
        <w:t>ванных значений</w:t>
      </w:r>
      <w:r w:rsidR="00385868">
        <w:rPr>
          <w:rFonts w:cs="Times New Roman"/>
          <w:color w:val="000000"/>
        </w:rPr>
        <w:t>, так как</w:t>
      </w:r>
      <w:r w:rsidRPr="00973055">
        <w:rPr>
          <w:rFonts w:cs="Times New Roman"/>
          <w:color w:val="000000"/>
        </w:rPr>
        <w:t xml:space="preserve"> </w:t>
      </w:r>
      <w:r w:rsidR="00385868">
        <w:rPr>
          <w:rFonts w:cs="Times New Roman"/>
          <w:color w:val="000000"/>
        </w:rPr>
        <w:t>с</w:t>
      </w:r>
      <w:r w:rsidR="00B03D1D" w:rsidRPr="00973055">
        <w:rPr>
          <w:rFonts w:cs="Times New Roman"/>
          <w:color w:val="000000"/>
        </w:rPr>
        <w:t>редства в обороте лишь частично покрывают краткосрочные обязательства предприятия</w:t>
      </w:r>
      <w:r w:rsidR="00EF1C97">
        <w:rPr>
          <w:rFonts w:cs="Times New Roman"/>
          <w:color w:val="000000"/>
        </w:rPr>
        <w:t>;</w:t>
      </w:r>
    </w:p>
    <w:p w:rsidR="00B03D1D" w:rsidRPr="00973055" w:rsidRDefault="00031C5F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Значение общего коэффициента покрытия также ниже </w:t>
      </w:r>
      <w:r w:rsidRPr="00973055">
        <w:rPr>
          <w:rFonts w:cs="Times New Roman"/>
          <w:color w:val="000000"/>
        </w:rPr>
        <w:t>рекомендо</w:t>
      </w:r>
      <w:r>
        <w:rPr>
          <w:rFonts w:cs="Times New Roman"/>
          <w:color w:val="000000"/>
        </w:rPr>
        <w:t>ванных значений.</w:t>
      </w:r>
      <w:r w:rsidRPr="00973055">
        <w:rPr>
          <w:rFonts w:cs="Times New Roman"/>
          <w:color w:val="000000"/>
        </w:rPr>
        <w:t xml:space="preserve"> </w:t>
      </w:r>
      <w:r w:rsidR="00B03D1D" w:rsidRPr="00973055">
        <w:rPr>
          <w:rFonts w:cs="Times New Roman"/>
          <w:color w:val="000000"/>
        </w:rPr>
        <w:t>Средства в обороте лишь частично покрывают краткосрочные обязательства предприятия</w:t>
      </w:r>
      <w:r w:rsidR="00EF1C97">
        <w:rPr>
          <w:rFonts w:cs="Times New Roman"/>
          <w:color w:val="000000"/>
        </w:rPr>
        <w:t>;</w:t>
      </w:r>
    </w:p>
    <w:p w:rsidR="00B03D1D" w:rsidRPr="00973055" w:rsidRDefault="00B03D1D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 w:rsidRPr="00973055">
        <w:rPr>
          <w:rFonts w:cs="Times New Roman"/>
          <w:color w:val="000000"/>
        </w:rPr>
        <w:t xml:space="preserve">Значение </w:t>
      </w:r>
      <w:r w:rsidR="00624EC8">
        <w:rPr>
          <w:rFonts w:cs="Times New Roman"/>
          <w:color w:val="000000"/>
        </w:rPr>
        <w:t>коэффициента соотношения заемных и собственных средств</w:t>
      </w:r>
      <w:r w:rsidRPr="00973055">
        <w:rPr>
          <w:rFonts w:cs="Times New Roman"/>
          <w:color w:val="000000"/>
        </w:rPr>
        <w:t xml:space="preserve"> выросло и может превысить нормативное, существующая структура капитала ОАО «КАМАЗ-Металлургия» имеет нормальную финансовую устойчивость, но дальнейшее увеличение заемных средств нецелесообразно</w:t>
      </w:r>
      <w:r w:rsidR="00EF1C97">
        <w:rPr>
          <w:rFonts w:cs="Times New Roman"/>
          <w:color w:val="000000"/>
        </w:rPr>
        <w:t>;</w:t>
      </w:r>
    </w:p>
    <w:p w:rsidR="00B03D1D" w:rsidRPr="00973055" w:rsidRDefault="00325728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 w:rsidRPr="00973055">
        <w:rPr>
          <w:rFonts w:cs="Times New Roman"/>
        </w:rPr>
        <w:t xml:space="preserve">Значение </w:t>
      </w:r>
      <w:r w:rsidR="00624EC8">
        <w:rPr>
          <w:rFonts w:cs="Times New Roman"/>
        </w:rPr>
        <w:t xml:space="preserve">коэффициента финансовой независимости </w:t>
      </w:r>
      <w:r w:rsidRPr="00973055">
        <w:rPr>
          <w:rFonts w:cs="Times New Roman"/>
        </w:rPr>
        <w:t>близко к нормативному значению, рост оборотных активов ведет к потере финансовой независимости.</w:t>
      </w:r>
      <w:r w:rsidR="00B03D1D" w:rsidRPr="00973055">
        <w:rPr>
          <w:rFonts w:cs="Times New Roman"/>
          <w:color w:val="000000"/>
        </w:rPr>
        <w:t xml:space="preserve"> </w:t>
      </w:r>
      <w:r w:rsidR="00624EC8">
        <w:rPr>
          <w:rFonts w:cs="Times New Roman"/>
          <w:color w:val="000000"/>
        </w:rPr>
        <w:t xml:space="preserve">Данный показатель </w:t>
      </w:r>
      <w:r w:rsidR="004D4569">
        <w:rPr>
          <w:rFonts w:cs="Times New Roman"/>
          <w:color w:val="000000"/>
        </w:rPr>
        <w:t>п</w:t>
      </w:r>
      <w:r w:rsidR="004D4569" w:rsidRPr="00973055">
        <w:rPr>
          <w:rFonts w:cs="Times New Roman"/>
          <w:color w:val="000000"/>
        </w:rPr>
        <w:t>оказывает</w:t>
      </w:r>
      <w:r w:rsidR="00B03D1D" w:rsidRPr="00973055">
        <w:rPr>
          <w:rFonts w:cs="Times New Roman"/>
          <w:color w:val="000000"/>
        </w:rPr>
        <w:t xml:space="preserve"> какую часть крат</w:t>
      </w:r>
      <w:r w:rsidR="00624EC8">
        <w:rPr>
          <w:rFonts w:cs="Times New Roman"/>
          <w:color w:val="000000"/>
        </w:rPr>
        <w:t>косрочной</w:t>
      </w:r>
      <w:r w:rsidR="00B03D1D" w:rsidRPr="00973055">
        <w:rPr>
          <w:rFonts w:cs="Times New Roman"/>
          <w:color w:val="000000"/>
        </w:rPr>
        <w:t xml:space="preserve"> задолженности предприятие в состоянии покрыть за счет денежных средств, краткосрочных фин</w:t>
      </w:r>
      <w:r w:rsidRPr="00973055">
        <w:rPr>
          <w:rFonts w:cs="Times New Roman"/>
          <w:color w:val="000000"/>
        </w:rPr>
        <w:t>ансовых</w:t>
      </w:r>
      <w:r w:rsidR="00B03D1D" w:rsidRPr="00973055">
        <w:rPr>
          <w:rFonts w:cs="Times New Roman"/>
          <w:color w:val="000000"/>
        </w:rPr>
        <w:t xml:space="preserve"> </w:t>
      </w:r>
      <w:r w:rsidRPr="00973055">
        <w:rPr>
          <w:rFonts w:cs="Times New Roman"/>
          <w:color w:val="000000"/>
        </w:rPr>
        <w:t>в</w:t>
      </w:r>
      <w:r w:rsidR="00B03D1D" w:rsidRPr="00973055">
        <w:rPr>
          <w:rFonts w:cs="Times New Roman"/>
          <w:color w:val="000000"/>
        </w:rPr>
        <w:t>ложений</w:t>
      </w:r>
      <w:r w:rsidR="00EF1C97">
        <w:rPr>
          <w:rFonts w:cs="Times New Roman"/>
          <w:color w:val="000000"/>
        </w:rPr>
        <w:t>;</w:t>
      </w:r>
    </w:p>
    <w:p w:rsidR="00B03D1D" w:rsidRPr="00973055" w:rsidRDefault="00B03D1D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 w:rsidRPr="00973055">
        <w:rPr>
          <w:rFonts w:cs="Times New Roman"/>
          <w:color w:val="000000"/>
        </w:rPr>
        <w:t xml:space="preserve">Значение </w:t>
      </w:r>
      <w:r w:rsidR="00917206">
        <w:rPr>
          <w:rFonts w:cs="Times New Roman"/>
          <w:color w:val="000000"/>
        </w:rPr>
        <w:t>коэффициента заемности</w:t>
      </w:r>
      <w:r w:rsidRPr="00973055">
        <w:rPr>
          <w:rFonts w:cs="Times New Roman"/>
          <w:color w:val="000000"/>
        </w:rPr>
        <w:t xml:space="preserve"> в пределах нормативного. </w:t>
      </w:r>
      <w:r w:rsidR="00917206">
        <w:rPr>
          <w:rFonts w:cs="Times New Roman"/>
          <w:color w:val="000000"/>
        </w:rPr>
        <w:t>Показатель п</w:t>
      </w:r>
      <w:r w:rsidRPr="00973055">
        <w:rPr>
          <w:rFonts w:cs="Times New Roman"/>
          <w:color w:val="000000"/>
        </w:rPr>
        <w:t>оказывает величину заемных средств в общей сумме валюты баланса</w:t>
      </w:r>
      <w:r w:rsidR="00EF1C97">
        <w:rPr>
          <w:rFonts w:cs="Times New Roman"/>
          <w:color w:val="000000"/>
        </w:rPr>
        <w:t>;</w:t>
      </w:r>
    </w:p>
    <w:p w:rsidR="00B03D1D" w:rsidRDefault="00973055" w:rsidP="00B03D1D">
      <w:pPr>
        <w:numPr>
          <w:ilvl w:val="0"/>
          <w:numId w:val="5"/>
        </w:numPr>
        <w:tabs>
          <w:tab w:val="clear" w:pos="2145"/>
        </w:tabs>
        <w:spacing w:line="360" w:lineRule="auto"/>
        <w:ind w:left="0" w:firstLine="900"/>
        <w:jc w:val="both"/>
        <w:rPr>
          <w:rFonts w:cs="Times New Roman"/>
        </w:rPr>
      </w:pPr>
      <w:r w:rsidRPr="004D4569">
        <w:rPr>
          <w:rFonts w:cs="Times New Roman"/>
          <w:color w:val="000000"/>
        </w:rPr>
        <w:t xml:space="preserve">На начало рассматриваемого периода </w:t>
      </w:r>
      <w:r w:rsidR="004D4569" w:rsidRPr="004D4569">
        <w:t>коэффициент восстановления (утраты) платежеспособности</w:t>
      </w:r>
      <w:r w:rsidR="00B03D1D" w:rsidRPr="004D4569">
        <w:rPr>
          <w:rFonts w:cs="Times New Roman"/>
          <w:color w:val="000000"/>
        </w:rPr>
        <w:t xml:space="preserve"> ниже рекомендованных значений, в связи с</w:t>
      </w:r>
      <w:r w:rsidR="00B03D1D" w:rsidRPr="00973055">
        <w:rPr>
          <w:rFonts w:cs="Times New Roman"/>
          <w:color w:val="000000"/>
        </w:rPr>
        <w:t xml:space="preserve"> низким показателем коэффициента текущей ликвидности.</w:t>
      </w:r>
      <w:r w:rsidRPr="00973055">
        <w:rPr>
          <w:rFonts w:cs="Times New Roman"/>
          <w:color w:val="000000"/>
        </w:rPr>
        <w:t xml:space="preserve"> Однако уже 2008-2009г. </w:t>
      </w:r>
      <w:r w:rsidRPr="00973055">
        <w:rPr>
          <w:rFonts w:cs="Times New Roman"/>
        </w:rPr>
        <w:t>значение показателя выше нормативного показателя</w:t>
      </w:r>
      <w:r w:rsidR="00EF1C97">
        <w:rPr>
          <w:rFonts w:cs="Times New Roman"/>
        </w:rPr>
        <w:t>.</w:t>
      </w:r>
    </w:p>
    <w:p w:rsidR="004D4569" w:rsidRDefault="004D4569" w:rsidP="004D4569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Таким образом, величина расчетных коэффициентов на предприятии ОАО «КАМАЗ-Металлургия» ниже предельных ограничений. </w:t>
      </w:r>
      <w:r w:rsidR="002B434B">
        <w:rPr>
          <w:rFonts w:cs="Times New Roman"/>
        </w:rPr>
        <w:t>Это свидетельствует о неустойчивом финансовом состоянии ОАО «КАМАЗ-Металлургия».</w:t>
      </w:r>
    </w:p>
    <w:p w:rsidR="004D4569" w:rsidRPr="004D4569" w:rsidRDefault="004D4569" w:rsidP="004D4569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cs="Times New Roman"/>
          <w:color w:val="000000"/>
        </w:rPr>
      </w:pPr>
      <w:r w:rsidRPr="004D4569">
        <w:rPr>
          <w:rFonts w:cs="Times New Roman"/>
          <w:color w:val="000000"/>
        </w:rPr>
        <w:t>Результат по бюджету за 2007 год составил 38 332 т</w:t>
      </w:r>
      <w:r w:rsidR="00ED76BB">
        <w:rPr>
          <w:rFonts w:cs="Times New Roman"/>
          <w:color w:val="000000"/>
        </w:rPr>
        <w:t xml:space="preserve">ыс. </w:t>
      </w:r>
      <w:r w:rsidRPr="004D4569">
        <w:rPr>
          <w:rFonts w:cs="Times New Roman"/>
          <w:color w:val="000000"/>
        </w:rPr>
        <w:t>р</w:t>
      </w:r>
      <w:r w:rsidR="00ED76BB">
        <w:rPr>
          <w:rFonts w:cs="Times New Roman"/>
          <w:color w:val="000000"/>
        </w:rPr>
        <w:t>уб</w:t>
      </w:r>
      <w:r w:rsidRPr="004D4569">
        <w:rPr>
          <w:rFonts w:cs="Times New Roman"/>
          <w:color w:val="000000"/>
        </w:rPr>
        <w:t>. чистой прибыли при целевой безубыточности. Основная причина прибыльности – улучшение результата от прочей деятельности.</w:t>
      </w:r>
    </w:p>
    <w:p w:rsidR="004D4569" w:rsidRPr="004D4569" w:rsidRDefault="004D4569" w:rsidP="004D4569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cs="Times New Roman"/>
        </w:rPr>
      </w:pPr>
      <w:r w:rsidRPr="004D4569">
        <w:rPr>
          <w:rFonts w:cs="Times New Roman"/>
        </w:rPr>
        <w:t xml:space="preserve">Результат по бюджету за 2008 год составил 423 тыс.руб. чистой прибыли при целевой безубыточности. </w:t>
      </w:r>
    </w:p>
    <w:p w:rsidR="004D4569" w:rsidRDefault="004D4569" w:rsidP="004D456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 w:rsidRPr="004D4569">
        <w:rPr>
          <w:rFonts w:eastAsia="TimesNewRomanPSMT" w:cs="Times New Roman"/>
          <w:kern w:val="0"/>
        </w:rPr>
        <w:t>Результат по бюджету за 2009 год составил 585 499 тыс.руб. убытков при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запланированных убытках 682 218 тыс.руб. Результат улучшен на 96</w:t>
      </w:r>
      <w:r>
        <w:rPr>
          <w:rFonts w:eastAsia="TimesNewRomanPSMT" w:cs="Times New Roman"/>
          <w:kern w:val="0"/>
        </w:rPr>
        <w:t> </w:t>
      </w:r>
      <w:r w:rsidRPr="004D4569">
        <w:rPr>
          <w:rFonts w:eastAsia="TimesNewRomanPSMT" w:cs="Times New Roman"/>
          <w:kern w:val="0"/>
        </w:rPr>
        <w:t>719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тыс.руб.– за счет улучшения результата от прочей деятельности и отложенных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 xml:space="preserve">налоговых активов. </w:t>
      </w:r>
    </w:p>
    <w:p w:rsidR="004D4569" w:rsidRDefault="004D4569" w:rsidP="001A0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 w:rsidRPr="004D4569">
        <w:rPr>
          <w:rFonts w:eastAsia="TimesNewRomanPSMT" w:cs="Times New Roman"/>
          <w:kern w:val="0"/>
        </w:rPr>
        <w:t>Основн</w:t>
      </w:r>
      <w:r w:rsidR="001A062D">
        <w:rPr>
          <w:rFonts w:eastAsia="TimesNewRomanPSMT" w:cs="Times New Roman"/>
          <w:kern w:val="0"/>
        </w:rPr>
        <w:t>ой</w:t>
      </w:r>
      <w:r w:rsidRPr="004D4569">
        <w:rPr>
          <w:rFonts w:eastAsia="TimesNewRomanPSMT" w:cs="Times New Roman"/>
          <w:kern w:val="0"/>
        </w:rPr>
        <w:t xml:space="preserve"> причин</w:t>
      </w:r>
      <w:r>
        <w:rPr>
          <w:rFonts w:eastAsia="TimesNewRomanPSMT" w:cs="Times New Roman"/>
          <w:kern w:val="0"/>
        </w:rPr>
        <w:t>ой</w:t>
      </w:r>
      <w:r w:rsidRPr="004D4569">
        <w:rPr>
          <w:rFonts w:eastAsia="TimesNewRomanPSMT" w:cs="Times New Roman"/>
          <w:kern w:val="0"/>
        </w:rPr>
        <w:t xml:space="preserve"> убыточности основной деятельности</w:t>
      </w:r>
      <w:r>
        <w:rPr>
          <w:rFonts w:eastAsia="TimesNewRomanPSMT" w:cs="Times New Roman"/>
          <w:kern w:val="0"/>
        </w:rPr>
        <w:t xml:space="preserve"> ОАО «КАМАЗ-Металлургия» в 2009 году явился</w:t>
      </w:r>
      <w:r w:rsidRPr="004D4569">
        <w:rPr>
          <w:rFonts w:eastAsia="TimesNewRomanPSMT" w:cs="Times New Roman"/>
          <w:kern w:val="0"/>
        </w:rPr>
        <w:t xml:space="preserve"> высокий уровень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постоянных расходов при падении объемов производства в связи с мировым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финансовым кризисом, рост затрат на энергоносители из-за повышения тарифов</w:t>
      </w:r>
      <w:r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на электроэнергию, природный газ, теплоэнергию при ограничении роста цен на</w:t>
      </w:r>
      <w:r w:rsidR="001A062D">
        <w:rPr>
          <w:rFonts w:eastAsia="TimesNewRomanPSMT" w:cs="Times New Roman"/>
          <w:kern w:val="0"/>
        </w:rPr>
        <w:t xml:space="preserve"> </w:t>
      </w:r>
      <w:r w:rsidRPr="004D4569">
        <w:rPr>
          <w:rFonts w:eastAsia="TimesNewRomanPSMT" w:cs="Times New Roman"/>
          <w:kern w:val="0"/>
        </w:rPr>
        <w:t>заготовки.</w:t>
      </w:r>
    </w:p>
    <w:p w:rsidR="00562218" w:rsidRDefault="00562218" w:rsidP="001A0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>
        <w:rPr>
          <w:rFonts w:eastAsia="TimesNewRomanPSMT" w:cs="Times New Roman"/>
          <w:kern w:val="0"/>
        </w:rPr>
        <w:t>Финансовая устойчивость обеспечивается достаточностью ликвидных активов относительно краткосрочных обязательств.</w:t>
      </w:r>
    </w:p>
    <w:p w:rsidR="00E93FFE" w:rsidRDefault="00E93FFE" w:rsidP="001A0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>
        <w:rPr>
          <w:rFonts w:eastAsia="TimesNewRomanPSMT" w:cs="Times New Roman"/>
          <w:kern w:val="0"/>
        </w:rPr>
        <w:t>Для определения степени покрытия обязательств предприятия по его активам, срок превращения которых в деньги соответствует сроку погашения обязательств, необходимо провести анализ ликвидности баланса.</w:t>
      </w:r>
    </w:p>
    <w:p w:rsidR="004B1553" w:rsidRPr="004B1553" w:rsidRDefault="004B1553" w:rsidP="001A0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>
        <w:rPr>
          <w:rFonts w:eastAsia="TimesNewRomanPSMT" w:cs="Times New Roman"/>
          <w:kern w:val="0"/>
        </w:rPr>
        <w:t xml:space="preserve">Баланс </w:t>
      </w:r>
      <w:r w:rsidR="00C57886">
        <w:rPr>
          <w:rFonts w:eastAsia="TimesNewRomanPSMT" w:cs="Times New Roman"/>
          <w:kern w:val="0"/>
        </w:rPr>
        <w:t xml:space="preserve">предприятия </w:t>
      </w:r>
      <w:r>
        <w:rPr>
          <w:rFonts w:eastAsia="TimesNewRomanPSMT" w:cs="Times New Roman"/>
          <w:kern w:val="0"/>
        </w:rPr>
        <w:t xml:space="preserve">считается абсолютно ликвидным, если имеют место соотношения: </w:t>
      </w:r>
      <w:r w:rsidRPr="00AB08F3">
        <w:rPr>
          <w:rFonts w:cs="Times New Roman"/>
          <w:kern w:val="0"/>
        </w:rPr>
        <w:t>А</w:t>
      </w:r>
      <w:r w:rsidRPr="00AB08F3">
        <w:rPr>
          <w:rFonts w:cs="Times New Roman"/>
          <w:kern w:val="0"/>
          <w:vertAlign w:val="subscript"/>
        </w:rPr>
        <w:t>1</w:t>
      </w:r>
      <w:r w:rsidRPr="00AB08F3">
        <w:rPr>
          <w:rFonts w:cs="Times New Roman"/>
          <w:kern w:val="0"/>
        </w:rPr>
        <w:t xml:space="preserve"> &gt; П</w:t>
      </w:r>
      <w:r w:rsidRPr="00AB08F3">
        <w:rPr>
          <w:rFonts w:cs="Times New Roman"/>
          <w:kern w:val="0"/>
          <w:vertAlign w:val="subscript"/>
        </w:rPr>
        <w:t>1</w:t>
      </w:r>
      <w:r w:rsidRPr="00AB08F3">
        <w:rPr>
          <w:rFonts w:cs="Times New Roman"/>
          <w:kern w:val="0"/>
        </w:rPr>
        <w:t>, А</w:t>
      </w:r>
      <w:r w:rsidRPr="00AB08F3">
        <w:rPr>
          <w:rFonts w:cs="Times New Roman"/>
          <w:kern w:val="0"/>
          <w:vertAlign w:val="subscript"/>
        </w:rPr>
        <w:t>2</w:t>
      </w:r>
      <w:r w:rsidRPr="00AB08F3">
        <w:rPr>
          <w:rFonts w:cs="Times New Roman"/>
          <w:kern w:val="0"/>
        </w:rPr>
        <w:t xml:space="preserve"> &gt; П</w:t>
      </w:r>
      <w:r w:rsidRPr="00AB08F3">
        <w:rPr>
          <w:rFonts w:cs="Times New Roman"/>
          <w:kern w:val="0"/>
          <w:vertAlign w:val="subscript"/>
        </w:rPr>
        <w:t>2</w:t>
      </w:r>
      <w:r w:rsidRPr="00AB08F3">
        <w:rPr>
          <w:rFonts w:cs="Times New Roman"/>
          <w:kern w:val="0"/>
        </w:rPr>
        <w:t>, А</w:t>
      </w:r>
      <w:r w:rsidRPr="00AB08F3">
        <w:rPr>
          <w:rFonts w:cs="Times New Roman"/>
          <w:kern w:val="0"/>
          <w:vertAlign w:val="subscript"/>
        </w:rPr>
        <w:t>3</w:t>
      </w:r>
      <w:r w:rsidRPr="00AB08F3">
        <w:rPr>
          <w:rFonts w:cs="Times New Roman"/>
          <w:kern w:val="0"/>
        </w:rPr>
        <w:t xml:space="preserve"> &gt; П</w:t>
      </w:r>
      <w:r w:rsidRPr="00AB08F3">
        <w:rPr>
          <w:rFonts w:cs="Times New Roman"/>
          <w:kern w:val="0"/>
          <w:vertAlign w:val="subscript"/>
        </w:rPr>
        <w:t>3</w:t>
      </w:r>
      <w:r w:rsidRPr="00AB08F3">
        <w:rPr>
          <w:rFonts w:cs="Times New Roman"/>
          <w:kern w:val="0"/>
        </w:rPr>
        <w:t>, А</w:t>
      </w:r>
      <w:r w:rsidRPr="00AB08F3">
        <w:rPr>
          <w:rFonts w:cs="Times New Roman"/>
          <w:kern w:val="0"/>
          <w:vertAlign w:val="subscript"/>
        </w:rPr>
        <w:t>4</w:t>
      </w:r>
      <w:r w:rsidRPr="00AB08F3">
        <w:rPr>
          <w:rFonts w:cs="Times New Roman"/>
          <w:kern w:val="0"/>
        </w:rPr>
        <w:t xml:space="preserve"> &lt; П</w:t>
      </w:r>
      <w:r w:rsidRPr="00AB08F3">
        <w:rPr>
          <w:rFonts w:cs="Times New Roman"/>
          <w:kern w:val="0"/>
          <w:vertAlign w:val="subscript"/>
        </w:rPr>
        <w:t>4</w:t>
      </w:r>
      <w:r>
        <w:rPr>
          <w:rFonts w:cs="Times New Roman"/>
          <w:kern w:val="0"/>
        </w:rPr>
        <w:t>.</w:t>
      </w:r>
    </w:p>
    <w:p w:rsidR="00E93FFE" w:rsidRDefault="00E93FFE" w:rsidP="009904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 w:cs="Times New Roman"/>
          <w:kern w:val="0"/>
        </w:rPr>
      </w:pPr>
      <w:r>
        <w:rPr>
          <w:rFonts w:eastAsia="TimesNewRomanPSMT" w:cs="Times New Roman"/>
          <w:kern w:val="0"/>
        </w:rPr>
        <w:t xml:space="preserve">Анализ ликвидности баланса </w:t>
      </w:r>
      <w:r w:rsidR="00D83D7A">
        <w:rPr>
          <w:rFonts w:eastAsia="TimesNewRomanPSMT" w:cs="Times New Roman"/>
          <w:kern w:val="0"/>
        </w:rPr>
        <w:t xml:space="preserve">предприятия ОАО «КАМАЗ-Металлургия» </w:t>
      </w:r>
      <w:r>
        <w:rPr>
          <w:rFonts w:eastAsia="TimesNewRomanPSMT" w:cs="Times New Roman"/>
          <w:kern w:val="0"/>
        </w:rPr>
        <w:t xml:space="preserve">представлен в таблице </w:t>
      </w:r>
      <w:r w:rsidR="00515290">
        <w:rPr>
          <w:rFonts w:eastAsia="TimesNewRomanPSMT" w:cs="Times New Roman"/>
          <w:kern w:val="0"/>
        </w:rPr>
        <w:t>3</w:t>
      </w:r>
      <w:r>
        <w:rPr>
          <w:rFonts w:eastAsia="TimesNewRomanPSMT" w:cs="Times New Roman"/>
          <w:kern w:val="0"/>
        </w:rPr>
        <w:t>.</w:t>
      </w:r>
    </w:p>
    <w:p w:rsidR="004F47DD" w:rsidRDefault="004F47DD" w:rsidP="00990442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PSMT" w:cs="Times New Roman"/>
          <w:kern w:val="0"/>
        </w:rPr>
      </w:pPr>
    </w:p>
    <w:p w:rsidR="00E93FFE" w:rsidRDefault="00E93FFE" w:rsidP="00990442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eastAsia="TimesNewRomanPSMT" w:cs="Times New Roman"/>
          <w:kern w:val="0"/>
        </w:rPr>
      </w:pPr>
      <w:r>
        <w:rPr>
          <w:rFonts w:eastAsia="TimesNewRomanPSMT" w:cs="Times New Roman"/>
          <w:kern w:val="0"/>
        </w:rPr>
        <w:t>Табл</w:t>
      </w:r>
      <w:r w:rsidR="00515290">
        <w:rPr>
          <w:rFonts w:eastAsia="TimesNewRomanPSMT" w:cs="Times New Roman"/>
          <w:kern w:val="0"/>
        </w:rPr>
        <w:t>ица 3</w:t>
      </w:r>
    </w:p>
    <w:p w:rsidR="00E93FFE" w:rsidRPr="00E93FFE" w:rsidRDefault="00E93FFE" w:rsidP="00E93FF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NewRomanPSMT" w:cs="Times New Roman"/>
          <w:b/>
          <w:kern w:val="0"/>
        </w:rPr>
      </w:pPr>
      <w:r w:rsidRPr="00E93FFE">
        <w:rPr>
          <w:rFonts w:eastAsia="TimesNewRomanPSMT" w:cs="Times New Roman"/>
          <w:b/>
          <w:kern w:val="0"/>
        </w:rPr>
        <w:t>Анализ ликвидности баланса</w:t>
      </w:r>
      <w:r>
        <w:rPr>
          <w:rFonts w:eastAsia="TimesNewRomanPSMT" w:cs="Times New Roman"/>
          <w:b/>
          <w:kern w:val="0"/>
        </w:rPr>
        <w:t xml:space="preserve"> ОАО «КАМАЗ-металлургия» за 2007-2009гг., тыс.руб.</w:t>
      </w:r>
    </w:p>
    <w:tbl>
      <w:tblPr>
        <w:tblW w:w="10292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853"/>
        <w:gridCol w:w="840"/>
        <w:gridCol w:w="840"/>
        <w:gridCol w:w="938"/>
        <w:gridCol w:w="755"/>
        <w:gridCol w:w="876"/>
        <w:gridCol w:w="853"/>
        <w:gridCol w:w="840"/>
        <w:gridCol w:w="919"/>
        <w:gridCol w:w="929"/>
        <w:gridCol w:w="929"/>
      </w:tblGrid>
      <w:tr w:rsidR="00D673B7" w:rsidRPr="00D673B7">
        <w:trPr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Актив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Период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Соотношение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73186B">
            <w:pPr>
              <w:ind w:left="-39" w:right="-7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Пассив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Период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Платежный излишек (недостаток)</w:t>
            </w:r>
          </w:p>
        </w:tc>
      </w:tr>
      <w:tr w:rsidR="00D673B7" w:rsidRPr="00D673B7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7" w:rsidRPr="00D673B7" w:rsidRDefault="00D673B7" w:rsidP="0073186B">
            <w:pPr>
              <w:ind w:left="-104" w:right="-93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2007г.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2008г.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2009г.</w:t>
            </w: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73B7" w:rsidRPr="00D673B7" w:rsidRDefault="00D673B7" w:rsidP="00D673B7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B7" w:rsidRPr="00D673B7" w:rsidRDefault="00D673B7" w:rsidP="00D673B7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2007г.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3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2008г.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9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2009г.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2007г.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2008г.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2009г.</w:t>
            </w:r>
          </w:p>
        </w:tc>
      </w:tr>
      <w:tr w:rsidR="00A94221" w:rsidRPr="00D673B7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79926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37221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1477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А1 &lt; П1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53" w:right="-10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92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2463372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123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3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-2383446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7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-2707912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-1790793</w:t>
            </w:r>
          </w:p>
        </w:tc>
      </w:tr>
      <w:tr w:rsidR="00A94221" w:rsidRPr="00D673B7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796671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1355612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833544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А2 &gt; П2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53" w:right="-10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92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123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80878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3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578438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7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1269340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752666</w:t>
            </w:r>
          </w:p>
        </w:tc>
      </w:tr>
      <w:tr w:rsidR="00A94221" w:rsidRPr="00D673B7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1301526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1959440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1183289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А3 &gt; П3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Pr="00D673B7" w:rsidRDefault="00A94221" w:rsidP="0073186B">
            <w:pPr>
              <w:ind w:left="-53" w:right="-10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92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1488922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123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521493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3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780439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67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470518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21" w:rsidRDefault="00A94221" w:rsidP="00A94221">
            <w:pPr>
              <w:ind w:left="-86" w:right="-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661796</w:t>
            </w:r>
          </w:p>
        </w:tc>
      </w:tr>
      <w:tr w:rsidR="00300FEB" w:rsidRPr="00D673B7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А4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4192101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4135803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4042453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 xml:space="preserve">А4 </w:t>
            </w:r>
            <w:r>
              <w:rPr>
                <w:rFonts w:cs="Times New Roman"/>
                <w:kern w:val="0"/>
                <w:sz w:val="20"/>
                <w:szCs w:val="20"/>
                <w:lang w:val="en-US"/>
              </w:rPr>
              <w:t>&gt;</w:t>
            </w:r>
            <w:r w:rsidRPr="00D673B7">
              <w:rPr>
                <w:rFonts w:cs="Times New Roman"/>
                <w:kern w:val="0"/>
                <w:sz w:val="20"/>
                <w:szCs w:val="20"/>
              </w:rPr>
              <w:t xml:space="preserve"> П4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Pr="00D673B7" w:rsidRDefault="00300FEB" w:rsidP="0073186B">
            <w:pPr>
              <w:ind w:left="-53" w:right="-10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П4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 w:rsidP="00A94221">
            <w:pPr>
              <w:ind w:left="-92"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3167532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 w:rsidP="00A94221">
            <w:pPr>
              <w:ind w:left="-86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3167749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 w:rsidP="00A94221">
            <w:pPr>
              <w:ind w:left="-123" w:right="-1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3666122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1024569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968054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FEB" w:rsidRDefault="00300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376331</w:t>
            </w:r>
          </w:p>
        </w:tc>
      </w:tr>
      <w:tr w:rsidR="00D673B7" w:rsidRPr="00D673B7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73186B">
            <w:pPr>
              <w:ind w:left="-104" w:right="-9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Баланс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39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6370224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5" w:right="-8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7488076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64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6060763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73186B">
            <w:pPr>
              <w:ind w:left="-53" w:right="-10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Баланс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6370224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3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7488076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ind w:left="-49" w:right="-9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6060763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3B7" w:rsidRPr="00D673B7" w:rsidRDefault="00D673B7" w:rsidP="00D673B7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D673B7">
              <w:rPr>
                <w:rFonts w:cs="Times New Roman"/>
                <w:kern w:val="0"/>
                <w:sz w:val="20"/>
                <w:szCs w:val="20"/>
              </w:rPr>
              <w:t> </w:t>
            </w:r>
          </w:p>
        </w:tc>
      </w:tr>
    </w:tbl>
    <w:p w:rsidR="000F5FF7" w:rsidRDefault="007A5E8A" w:rsidP="00300FEB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</w:rPr>
        <w:t>Таким образом,</w:t>
      </w:r>
      <w:r w:rsidR="00AB08F3">
        <w:rPr>
          <w:rFonts w:cs="Times New Roman"/>
        </w:rPr>
        <w:t xml:space="preserve"> </w:t>
      </w:r>
      <w:r>
        <w:rPr>
          <w:rFonts w:cs="Times New Roman"/>
          <w:kern w:val="0"/>
        </w:rPr>
        <w:t xml:space="preserve">анализ </w:t>
      </w:r>
      <w:r w:rsidR="00AB08F3">
        <w:rPr>
          <w:rFonts w:cs="Times New Roman"/>
          <w:kern w:val="0"/>
        </w:rPr>
        <w:t>баланс</w:t>
      </w:r>
      <w:r>
        <w:rPr>
          <w:rFonts w:cs="Times New Roman"/>
          <w:kern w:val="0"/>
        </w:rPr>
        <w:t>а</w:t>
      </w:r>
      <w:r w:rsidR="00AB08F3">
        <w:rPr>
          <w:rFonts w:cs="Times New Roman"/>
          <w:kern w:val="0"/>
        </w:rPr>
        <w:t xml:space="preserve"> ОАО «КАМАЗ-Металлургия» </w:t>
      </w:r>
      <w:r>
        <w:rPr>
          <w:rFonts w:cs="Times New Roman"/>
          <w:kern w:val="0"/>
        </w:rPr>
        <w:t xml:space="preserve">показал невыполнение </w:t>
      </w:r>
      <w:r w:rsidR="00300FEB">
        <w:rPr>
          <w:rFonts w:cs="Times New Roman"/>
          <w:kern w:val="0"/>
        </w:rPr>
        <w:t xml:space="preserve">двух </w:t>
      </w:r>
      <w:r>
        <w:rPr>
          <w:rFonts w:cs="Times New Roman"/>
          <w:kern w:val="0"/>
        </w:rPr>
        <w:t xml:space="preserve">неравенств: </w:t>
      </w:r>
    </w:p>
    <w:p w:rsidR="000F5FF7" w:rsidRDefault="007A5E8A" w:rsidP="000F5FF7">
      <w:pPr>
        <w:numPr>
          <w:ilvl w:val="0"/>
          <w:numId w:val="21"/>
        </w:numPr>
        <w:tabs>
          <w:tab w:val="clear" w:pos="1429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cs="Times New Roman"/>
          <w:kern w:val="0"/>
        </w:rPr>
      </w:pPr>
      <w:r w:rsidRPr="00AB08F3">
        <w:rPr>
          <w:rFonts w:cs="Times New Roman"/>
          <w:kern w:val="0"/>
        </w:rPr>
        <w:t>А</w:t>
      </w:r>
      <w:r w:rsidRPr="00AB08F3">
        <w:rPr>
          <w:rFonts w:cs="Times New Roman"/>
          <w:kern w:val="0"/>
          <w:vertAlign w:val="subscript"/>
        </w:rPr>
        <w:t>1</w:t>
      </w:r>
      <w:r w:rsidRPr="00AB08F3">
        <w:rPr>
          <w:rFonts w:cs="Times New Roman"/>
          <w:kern w:val="0"/>
        </w:rPr>
        <w:t xml:space="preserve"> </w:t>
      </w:r>
      <w:r w:rsidRPr="007A5E8A">
        <w:rPr>
          <w:rFonts w:cs="Times New Roman"/>
          <w:kern w:val="0"/>
        </w:rPr>
        <w:t>&lt;</w:t>
      </w:r>
      <w:r w:rsidRPr="00AB08F3">
        <w:rPr>
          <w:rFonts w:cs="Times New Roman"/>
          <w:kern w:val="0"/>
        </w:rPr>
        <w:t xml:space="preserve"> П</w:t>
      </w:r>
      <w:r w:rsidRPr="00AB08F3">
        <w:rPr>
          <w:rFonts w:cs="Times New Roman"/>
          <w:kern w:val="0"/>
          <w:vertAlign w:val="subscript"/>
        </w:rPr>
        <w:t>1</w:t>
      </w:r>
      <w:r w:rsidR="00300FEB">
        <w:rPr>
          <w:rFonts w:cs="Times New Roman"/>
          <w:kern w:val="0"/>
          <w:vertAlign w:val="subscript"/>
        </w:rPr>
        <w:t xml:space="preserve"> </w:t>
      </w:r>
      <w:r w:rsidR="00300FEB" w:rsidRPr="00300FEB">
        <w:rPr>
          <w:rFonts w:cs="Times New Roman"/>
          <w:kern w:val="0"/>
        </w:rPr>
        <w:t>(</w:t>
      </w:r>
      <w:r w:rsidR="00300FEB">
        <w:rPr>
          <w:rFonts w:cs="Times New Roman"/>
          <w:kern w:val="0"/>
        </w:rPr>
        <w:t xml:space="preserve">сумма </w:t>
      </w:r>
      <w:r w:rsidR="00FA152E">
        <w:rPr>
          <w:rFonts w:cs="Times New Roman"/>
          <w:kern w:val="0"/>
        </w:rPr>
        <w:t>кредиторской задолженности превышает сумму денежных средств и краткосрочных финансовых вложений</w:t>
      </w:r>
      <w:r w:rsidR="00300FEB" w:rsidRPr="00300FEB">
        <w:rPr>
          <w:rFonts w:cs="Times New Roman"/>
          <w:kern w:val="0"/>
        </w:rPr>
        <w:t>)</w:t>
      </w:r>
      <w:r w:rsidR="00300FEB">
        <w:rPr>
          <w:rFonts w:cs="Times New Roman"/>
          <w:kern w:val="0"/>
        </w:rPr>
        <w:t xml:space="preserve">, </w:t>
      </w:r>
    </w:p>
    <w:p w:rsidR="000F5FF7" w:rsidRDefault="00300FEB" w:rsidP="000F5FF7">
      <w:pPr>
        <w:numPr>
          <w:ilvl w:val="0"/>
          <w:numId w:val="21"/>
        </w:numPr>
        <w:tabs>
          <w:tab w:val="clear" w:pos="1429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rFonts w:cs="Times New Roman"/>
          <w:kern w:val="0"/>
        </w:rPr>
      </w:pPr>
      <w:r w:rsidRPr="00AB08F3">
        <w:rPr>
          <w:rFonts w:cs="Times New Roman"/>
          <w:kern w:val="0"/>
        </w:rPr>
        <w:t>А</w:t>
      </w:r>
      <w:r>
        <w:rPr>
          <w:rFonts w:cs="Times New Roman"/>
          <w:kern w:val="0"/>
          <w:vertAlign w:val="subscript"/>
        </w:rPr>
        <w:t>4</w:t>
      </w:r>
      <w:r w:rsidRPr="00AB08F3">
        <w:rPr>
          <w:rFonts w:cs="Times New Roman"/>
          <w:kern w:val="0"/>
        </w:rPr>
        <w:t xml:space="preserve"> </w:t>
      </w:r>
      <w:r w:rsidR="00037846" w:rsidRPr="00037846">
        <w:rPr>
          <w:rFonts w:cs="Times New Roman"/>
          <w:kern w:val="0"/>
        </w:rPr>
        <w:t>&gt;</w:t>
      </w:r>
      <w:r w:rsidRPr="00AB08F3">
        <w:rPr>
          <w:rFonts w:cs="Times New Roman"/>
          <w:kern w:val="0"/>
        </w:rPr>
        <w:t xml:space="preserve"> П</w:t>
      </w:r>
      <w:r>
        <w:rPr>
          <w:rFonts w:cs="Times New Roman"/>
          <w:kern w:val="0"/>
          <w:vertAlign w:val="subscript"/>
        </w:rPr>
        <w:t>4</w:t>
      </w:r>
      <w:r w:rsidR="00FA152E">
        <w:rPr>
          <w:rFonts w:cs="Times New Roman"/>
          <w:kern w:val="0"/>
          <w:vertAlign w:val="subscript"/>
        </w:rPr>
        <w:t xml:space="preserve"> </w:t>
      </w:r>
      <w:r w:rsidR="00FA152E" w:rsidRPr="00FA152E">
        <w:rPr>
          <w:rFonts w:cs="Times New Roman"/>
          <w:kern w:val="0"/>
        </w:rPr>
        <w:t>(</w:t>
      </w:r>
      <w:r w:rsidR="00FA152E">
        <w:rPr>
          <w:rFonts w:cs="Times New Roman"/>
          <w:kern w:val="0"/>
        </w:rPr>
        <w:t>сумма внеоборотных активов значительно превышает собственный капитал предприятия</w:t>
      </w:r>
      <w:r w:rsidR="00FA152E" w:rsidRPr="00FA152E">
        <w:rPr>
          <w:rFonts w:cs="Times New Roman"/>
          <w:kern w:val="0"/>
        </w:rPr>
        <w:t>)</w:t>
      </w:r>
      <w:r w:rsidR="007A5E8A" w:rsidRPr="00FA152E">
        <w:rPr>
          <w:rFonts w:cs="Times New Roman"/>
          <w:kern w:val="0"/>
        </w:rPr>
        <w:t>.</w:t>
      </w:r>
      <w:r w:rsidR="007A5E8A">
        <w:rPr>
          <w:rFonts w:cs="Times New Roman"/>
          <w:kern w:val="0"/>
        </w:rPr>
        <w:t xml:space="preserve"> </w:t>
      </w:r>
    </w:p>
    <w:p w:rsidR="007A5E8A" w:rsidRDefault="000F5FF7" w:rsidP="000F5FF7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ab/>
      </w:r>
      <w:r w:rsidR="00275672">
        <w:rPr>
          <w:rFonts w:cs="Times New Roman"/>
          <w:kern w:val="0"/>
        </w:rPr>
        <w:t xml:space="preserve">Следовательно, </w:t>
      </w:r>
      <w:r w:rsidR="007A5E8A">
        <w:rPr>
          <w:rFonts w:cs="Times New Roman"/>
          <w:kern w:val="0"/>
        </w:rPr>
        <w:t xml:space="preserve">бухгалтерский баланс предприятия ОАО «КАМАЗ-Металлургия» </w:t>
      </w:r>
      <w:r w:rsidR="00275672">
        <w:rPr>
          <w:rFonts w:cs="Times New Roman"/>
          <w:kern w:val="0"/>
        </w:rPr>
        <w:t xml:space="preserve">не является абсолютно ликвидным, а низкие коэффициенты текущей, быстрой, абсолютной ликвидности свидетельствуют о некредитоспособности предприятия. </w:t>
      </w:r>
    </w:p>
    <w:p w:rsidR="00F265C6" w:rsidRDefault="00F265C6" w:rsidP="00D16B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Для определения финансового состояния и эффективности деятельности предприятия также используются показатели рентабельности и деловой активности.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Деловая активность характеризуется интенсивностью оборота капитала и доходностью от использования этого капитала.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Интенсивность оборота капитала проявляется в скорости его оборачиваемости от момента вложения денежных средств в производство</w:t>
      </w:r>
      <w:r w:rsidR="0047479A">
        <w:rPr>
          <w:rFonts w:cs="Times New Roman"/>
          <w:kern w:val="0"/>
        </w:rPr>
        <w:t>,</w:t>
      </w:r>
      <w:r>
        <w:rPr>
          <w:rFonts w:cs="Times New Roman"/>
          <w:kern w:val="0"/>
        </w:rPr>
        <w:t xml:space="preserve"> до момента поступления денежных средств от покупателей.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Целью анализа деловой активности является оценка качества менеджмента по критерию скорости преобразования активов организации в денежные средства. 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Анализ деловой активности ОАО «КАМАЗ-Металлургия» представлен в таблице </w:t>
      </w:r>
      <w:r w:rsidR="00515290">
        <w:rPr>
          <w:rFonts w:cs="Times New Roman"/>
          <w:kern w:val="0"/>
        </w:rPr>
        <w:t>4</w:t>
      </w:r>
      <w:r>
        <w:rPr>
          <w:rFonts w:cs="Times New Roman"/>
          <w:kern w:val="0"/>
        </w:rPr>
        <w:t xml:space="preserve"> коэффициентами оборачиваемости и показателями периода оборота.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cs="Times New Roman"/>
          <w:b/>
          <w:kern w:val="0"/>
        </w:rPr>
      </w:pPr>
      <w:r>
        <w:rPr>
          <w:rFonts w:cs="Times New Roman"/>
          <w:kern w:val="0"/>
        </w:rPr>
        <w:t xml:space="preserve">Таблица </w:t>
      </w:r>
      <w:r w:rsidR="00515290">
        <w:rPr>
          <w:rFonts w:cs="Times New Roman"/>
          <w:kern w:val="0"/>
        </w:rPr>
        <w:t>4</w:t>
      </w:r>
    </w:p>
    <w:p w:rsidR="00CB729E" w:rsidRDefault="00CB729E" w:rsidP="00CB729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kern w:val="0"/>
        </w:rPr>
      </w:pPr>
      <w:r>
        <w:rPr>
          <w:rFonts w:cs="Times New Roman"/>
          <w:b/>
          <w:kern w:val="0"/>
        </w:rPr>
        <w:t xml:space="preserve">Показатели деловой активности предприятия </w:t>
      </w:r>
    </w:p>
    <w:p w:rsidR="00CB729E" w:rsidRPr="00B33DED" w:rsidRDefault="00CB729E" w:rsidP="00CB729E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kern w:val="0"/>
        </w:rPr>
      </w:pPr>
      <w:r>
        <w:rPr>
          <w:rFonts w:cs="Times New Roman"/>
          <w:b/>
          <w:kern w:val="0"/>
        </w:rPr>
        <w:t>ОАО «КАМАЗ-Металлургия» за 2007-2009гг.</w:t>
      </w:r>
    </w:p>
    <w:tbl>
      <w:tblPr>
        <w:tblW w:w="917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65"/>
        <w:gridCol w:w="2340"/>
        <w:gridCol w:w="687"/>
        <w:gridCol w:w="664"/>
        <w:gridCol w:w="658"/>
        <w:gridCol w:w="743"/>
        <w:gridCol w:w="743"/>
        <w:gridCol w:w="743"/>
        <w:gridCol w:w="743"/>
        <w:gridCol w:w="743"/>
        <w:gridCol w:w="744"/>
      </w:tblGrid>
      <w:tr w:rsidR="00CB729E" w:rsidRPr="00473CE9">
        <w:trPr>
          <w:trHeight w:val="34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9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Показатели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Годы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Абсолютное отклонение 2008г. к 2007г.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Темп роста (цепной) 2008г. к 2007г., %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Абсолютное отклонение  2009г. к 2008г.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Темп роста (цепной) 2009г. к 2008г., %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Абсолютное отклонение 2009г. к 2007г.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29E" w:rsidRPr="00473CE9" w:rsidRDefault="00CB729E" w:rsidP="001A72A0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Темп роста (базисный) 2009г. к 2007г., %</w:t>
            </w:r>
          </w:p>
        </w:tc>
      </w:tr>
      <w:tr w:rsidR="00CB729E" w:rsidRPr="00473CE9">
        <w:trPr>
          <w:trHeight w:val="165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ind w:left="-61" w:right="-47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9E" w:rsidRPr="00473CE9" w:rsidRDefault="00CB729E" w:rsidP="001A72A0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B729E" w:rsidRPr="00473CE9">
        <w:trPr>
          <w:trHeight w:val="1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</w:tr>
      <w:tr w:rsidR="00CB729E" w:rsidRPr="00473CE9">
        <w:trPr>
          <w:trHeight w:val="36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Коэффициент оборачиваемости активов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2,38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2,34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1,22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-0,04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98,45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-1,12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52,31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-1,15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51,50</w:t>
            </w:r>
          </w:p>
        </w:tc>
      </w:tr>
      <w:tr w:rsidR="00CB729E" w:rsidRPr="00473CE9">
        <w:trPr>
          <w:trHeight w:val="52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Коэффициент оборачиваемости оборотных активов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7,59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5,86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3,09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-1,73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77,24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-2,77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52,66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-4,50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40,68</w:t>
            </w:r>
          </w:p>
        </w:tc>
      </w:tr>
      <w:tr w:rsidR="00CB729E" w:rsidRPr="00473CE9">
        <w:trPr>
          <w:trHeight w:val="379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Коэффициент оборачиваемости запасов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13,34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10,15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5,30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-3,18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76,13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-4,85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52,24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-8,03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39,77</w:t>
            </w:r>
          </w:p>
        </w:tc>
      </w:tr>
      <w:tr w:rsidR="00CB729E" w:rsidRPr="00473CE9">
        <w:trPr>
          <w:trHeight w:val="429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Коэффициент оборачиваемости дебиторской задолженности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22,37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15,06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7,57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-7,31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67,33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-7,49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50,28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-14,80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33,85</w:t>
            </w:r>
          </w:p>
        </w:tc>
      </w:tr>
      <w:tr w:rsidR="00CB729E" w:rsidRPr="00473CE9">
        <w:trPr>
          <w:trHeight w:val="53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Коэффициент оборачиваемости кредиторской задолженности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6,33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6,22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3,65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-0,11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98,28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-2,57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58,70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-2,68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57,69</w:t>
            </w:r>
          </w:p>
        </w:tc>
      </w:tr>
      <w:tr w:rsidR="00C70F9C" w:rsidRPr="00473CE9">
        <w:trPr>
          <w:trHeight w:val="190"/>
        </w:trPr>
        <w:tc>
          <w:tcPr>
            <w:tcW w:w="917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Default="00C70F9C" w:rsidP="00C70F9C">
            <w:pPr>
              <w:ind w:left="-67" w:right="-69"/>
              <w:jc w:val="righ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Продолжение таблицы 4</w:t>
            </w:r>
          </w:p>
        </w:tc>
      </w:tr>
      <w:tr w:rsidR="00C70F9C" w:rsidRPr="00473CE9">
        <w:trPr>
          <w:trHeight w:val="19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Pr="00473CE9" w:rsidRDefault="00C70F9C" w:rsidP="00C56F9B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Pr="00473CE9" w:rsidRDefault="00C70F9C" w:rsidP="00C56F9B">
            <w:pPr>
              <w:ind w:left="-62" w:right="-6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Pr="00473CE9" w:rsidRDefault="00C70F9C" w:rsidP="00C56F9B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Pr="00473CE9" w:rsidRDefault="00C70F9C" w:rsidP="00C56F9B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F9C" w:rsidRPr="00473CE9" w:rsidRDefault="00C70F9C" w:rsidP="00C56F9B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F9C" w:rsidRPr="00473CE9" w:rsidRDefault="00C70F9C" w:rsidP="00C56F9B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</w:tr>
      <w:tr w:rsidR="00CB729E" w:rsidRPr="00473CE9">
        <w:trPr>
          <w:trHeight w:val="566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Продолжительность 1 оборота активов предприятия, дни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153,61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156,03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298,29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2,42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101,58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142,26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191,17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144,68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194,19</w:t>
            </w:r>
          </w:p>
        </w:tc>
      </w:tr>
      <w:tr w:rsidR="00CB729E" w:rsidRPr="00473CE9">
        <w:trPr>
          <w:trHeight w:val="406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Продолжительность 1 оборота оборотных активов предприятия, дни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48,09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62,27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118,24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14,17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129,47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55,97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189,89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70,14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245,85</w:t>
            </w:r>
          </w:p>
        </w:tc>
      </w:tr>
      <w:tr w:rsidR="00CB729E" w:rsidRPr="00473CE9">
        <w:trPr>
          <w:trHeight w:val="689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Продолжительность 1 оборота запасов предприятия, дни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27,37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35,95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68,83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8,58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131,36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32,87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191,44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41,46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251,47</w:t>
            </w:r>
          </w:p>
        </w:tc>
      </w:tr>
      <w:tr w:rsidR="00CB729E" w:rsidRPr="00473CE9">
        <w:trPr>
          <w:trHeight w:val="806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Продолжительность 1 оборота дебиторской задолженности предприятия, дни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16,32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24,23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48,20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7,92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148,52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23,96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198,89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31,88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295,38</w:t>
            </w:r>
          </w:p>
        </w:tc>
      </w:tr>
      <w:tr w:rsidR="00CB729E" w:rsidRPr="00473CE9">
        <w:trPr>
          <w:trHeight w:val="859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1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29E" w:rsidRPr="00473CE9" w:rsidRDefault="00CB729E" w:rsidP="001A72A0">
            <w:pPr>
              <w:ind w:left="-62" w:right="-67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Продолжительность 1 оборота кредиторской задолженности предприятия, дни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5" w:right="-5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57,63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108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58,64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29E" w:rsidRPr="00473CE9" w:rsidRDefault="00CB729E" w:rsidP="001A72A0">
            <w:pPr>
              <w:ind w:left="-68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99,89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58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1,01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4" w:right="-5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101,75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45" w:right="-4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41,25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5" w:right="-4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170,34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71" w:right="-37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42,26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29E" w:rsidRPr="00473CE9" w:rsidRDefault="00CB729E" w:rsidP="001A72A0">
            <w:pPr>
              <w:ind w:left="-67" w:right="-6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473CE9">
              <w:rPr>
                <w:rFonts w:cs="Times New Roman"/>
                <w:kern w:val="0"/>
                <w:sz w:val="20"/>
                <w:szCs w:val="20"/>
              </w:rPr>
              <w:t>173,33</w:t>
            </w:r>
          </w:p>
        </w:tc>
      </w:tr>
    </w:tbl>
    <w:p w:rsidR="00CB729E" w:rsidRDefault="00CB729E" w:rsidP="00CB729E">
      <w:pPr>
        <w:spacing w:before="240" w:line="360" w:lineRule="auto"/>
        <w:ind w:firstLine="902"/>
        <w:jc w:val="both"/>
      </w:pPr>
      <w:r>
        <w:t>Анализ показателей оборачиваемости свидетельств</w:t>
      </w:r>
      <w:r w:rsidR="00BD3DBF">
        <w:t>ует о</w:t>
      </w:r>
      <w:r>
        <w:t xml:space="preserve"> снижении деловой активности предприятия ОАО «КАМАЗ-Металлургия». На протяжении 2007-2009гг. коэффициенты оборачиваемости активов, оборотных активов, запасов, дебиторской задолженности, кредиторской задолженности имели тенденцию к снижению, что говорит о неэффективном управлении активами предприятия. </w:t>
      </w:r>
    </w:p>
    <w:p w:rsidR="00CB729E" w:rsidRDefault="00CB729E" w:rsidP="00F265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Доходность капитала характеризуется рентабельностью.</w:t>
      </w:r>
    </w:p>
    <w:p w:rsidR="00F265C6" w:rsidRDefault="00F265C6" w:rsidP="00F265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Рентабельность характеризует величину прибыли, получаемую предприятием от использования одного рубля различных видов активов.</w:t>
      </w:r>
    </w:p>
    <w:p w:rsidR="00F265C6" w:rsidRDefault="00BD7056" w:rsidP="00F265C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>П</w:t>
      </w:r>
      <w:r w:rsidR="00F265C6">
        <w:rPr>
          <w:rFonts w:cs="Times New Roman"/>
          <w:kern w:val="0"/>
        </w:rPr>
        <w:t>оказател</w:t>
      </w:r>
      <w:r>
        <w:rPr>
          <w:rFonts w:cs="Times New Roman"/>
          <w:kern w:val="0"/>
        </w:rPr>
        <w:t>и</w:t>
      </w:r>
      <w:r w:rsidR="00F265C6">
        <w:rPr>
          <w:rFonts w:cs="Times New Roman"/>
          <w:kern w:val="0"/>
        </w:rPr>
        <w:t xml:space="preserve"> рентабельности </w:t>
      </w:r>
      <w:r>
        <w:rPr>
          <w:rFonts w:cs="Times New Roman"/>
          <w:kern w:val="0"/>
        </w:rPr>
        <w:t xml:space="preserve">предприятия ОАО «КАМАЗ-Металлургия» </w:t>
      </w:r>
      <w:r w:rsidR="00F265C6">
        <w:rPr>
          <w:rFonts w:cs="Times New Roman"/>
          <w:kern w:val="0"/>
        </w:rPr>
        <w:t xml:space="preserve">представлены в таблице </w:t>
      </w:r>
      <w:r w:rsidR="00515290">
        <w:rPr>
          <w:rFonts w:cs="Times New Roman"/>
          <w:kern w:val="0"/>
        </w:rPr>
        <w:t>5</w:t>
      </w:r>
      <w:r w:rsidR="00F265C6">
        <w:rPr>
          <w:rFonts w:cs="Times New Roman"/>
          <w:kern w:val="0"/>
        </w:rPr>
        <w:t>.</w:t>
      </w:r>
    </w:p>
    <w:p w:rsidR="00F265C6" w:rsidRPr="00F265C6" w:rsidRDefault="00F265C6" w:rsidP="00F265C6">
      <w:pPr>
        <w:autoSpaceDE w:val="0"/>
        <w:autoSpaceDN w:val="0"/>
        <w:adjustRightInd w:val="0"/>
        <w:spacing w:line="360" w:lineRule="auto"/>
        <w:ind w:firstLine="709"/>
        <w:jc w:val="right"/>
        <w:rPr>
          <w:rFonts w:cs="Times New Roman"/>
          <w:b/>
          <w:kern w:val="0"/>
        </w:rPr>
      </w:pPr>
      <w:r w:rsidRPr="00F265C6">
        <w:rPr>
          <w:rFonts w:cs="Times New Roman"/>
          <w:b/>
          <w:kern w:val="0"/>
        </w:rPr>
        <w:t xml:space="preserve">Таблица </w:t>
      </w:r>
      <w:r w:rsidR="00515290">
        <w:rPr>
          <w:rFonts w:cs="Times New Roman"/>
          <w:b/>
          <w:kern w:val="0"/>
        </w:rPr>
        <w:t>5</w:t>
      </w:r>
    </w:p>
    <w:p w:rsidR="00F265C6" w:rsidRDefault="00F265C6" w:rsidP="00F265C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kern w:val="0"/>
        </w:rPr>
      </w:pPr>
      <w:r w:rsidRPr="00F265C6">
        <w:rPr>
          <w:rFonts w:cs="Times New Roman"/>
          <w:b/>
          <w:kern w:val="0"/>
        </w:rPr>
        <w:t xml:space="preserve">Анализ показателей рентабельности предприятия </w:t>
      </w:r>
    </w:p>
    <w:p w:rsidR="00F265C6" w:rsidRPr="00F265C6" w:rsidRDefault="00F265C6" w:rsidP="00F265C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kern w:val="0"/>
        </w:rPr>
      </w:pPr>
      <w:r w:rsidRPr="00F265C6">
        <w:rPr>
          <w:rFonts w:cs="Times New Roman"/>
          <w:b/>
          <w:kern w:val="0"/>
        </w:rPr>
        <w:t>ОАО «КАМАЗ-Металлургия» за 2007-2009 гг.</w:t>
      </w:r>
    </w:p>
    <w:tbl>
      <w:tblPr>
        <w:tblW w:w="929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65"/>
        <w:gridCol w:w="1620"/>
        <w:gridCol w:w="716"/>
        <w:gridCol w:w="640"/>
        <w:gridCol w:w="816"/>
        <w:gridCol w:w="772"/>
        <w:gridCol w:w="795"/>
        <w:gridCol w:w="818"/>
        <w:gridCol w:w="1066"/>
        <w:gridCol w:w="818"/>
        <w:gridCol w:w="866"/>
      </w:tblGrid>
      <w:tr w:rsidR="00216976" w:rsidRPr="00626B0D">
        <w:trPr>
          <w:trHeight w:val="405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Показатели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Годы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Абсолютное от</w:t>
            </w:r>
            <w:r w:rsidR="0045191B">
              <w:rPr>
                <w:rFonts w:cs="Times New Roman"/>
                <w:kern w:val="0"/>
                <w:sz w:val="20"/>
                <w:szCs w:val="20"/>
              </w:rPr>
              <w:t>клонение</w:t>
            </w:r>
            <w:r w:rsidRPr="00626B0D">
              <w:rPr>
                <w:rFonts w:cs="Times New Roman"/>
                <w:kern w:val="0"/>
                <w:sz w:val="20"/>
                <w:szCs w:val="20"/>
              </w:rPr>
              <w:t xml:space="preserve"> 2008г. к 2007г.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Темп роста (цепной) 2008г. к 2007г., %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Абсолютное откло</w:t>
            </w:r>
            <w:r w:rsidR="0045191B">
              <w:rPr>
                <w:rFonts w:cs="Times New Roman"/>
                <w:kern w:val="0"/>
                <w:sz w:val="20"/>
                <w:szCs w:val="20"/>
              </w:rPr>
              <w:t>нение</w:t>
            </w:r>
            <w:r w:rsidRPr="00626B0D">
              <w:rPr>
                <w:rFonts w:cs="Times New Roman"/>
                <w:kern w:val="0"/>
                <w:sz w:val="20"/>
                <w:szCs w:val="20"/>
              </w:rPr>
              <w:t xml:space="preserve"> 2009г. к 2008г.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Темп роста (цепной) 2009г. к 2008г., %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Абсолютное откло</w:t>
            </w:r>
            <w:r w:rsidR="0045191B">
              <w:rPr>
                <w:rFonts w:cs="Times New Roman"/>
                <w:kern w:val="0"/>
                <w:sz w:val="20"/>
                <w:szCs w:val="20"/>
              </w:rPr>
              <w:t>нение</w:t>
            </w:r>
            <w:r w:rsidRPr="00626B0D">
              <w:rPr>
                <w:rFonts w:cs="Times New Roman"/>
                <w:kern w:val="0"/>
                <w:sz w:val="20"/>
                <w:szCs w:val="20"/>
              </w:rPr>
              <w:t xml:space="preserve"> 2009г. к 2007г.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Темп роста (базисный) 2009г. к 2007г., %</w:t>
            </w:r>
          </w:p>
        </w:tc>
      </w:tr>
      <w:tr w:rsidR="00216976" w:rsidRPr="00626B0D">
        <w:trPr>
          <w:trHeight w:val="1443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ind w:left="-61" w:right="-60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2008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2009</w:t>
            </w: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976" w:rsidRPr="00626B0D" w:rsidRDefault="00216976" w:rsidP="00626B0D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216976" w:rsidRPr="00626B0D">
        <w:trPr>
          <w:trHeight w:val="2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</w:tr>
      <w:tr w:rsidR="00216976" w:rsidRPr="00626B0D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76" w:right="-72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Чистая прибыль, тыс. руб.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38332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423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40" w:right="-9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-585499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58" w:right="-4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-37909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1,10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5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-585922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40" w:right="-7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-138415,84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0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-623831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69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-1527,44</w:t>
            </w:r>
          </w:p>
        </w:tc>
      </w:tr>
      <w:tr w:rsidR="00E6428D" w:rsidRPr="00626B0D">
        <w:trPr>
          <w:trHeight w:val="255"/>
        </w:trPr>
        <w:tc>
          <w:tcPr>
            <w:tcW w:w="92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E6428D">
            <w:pPr>
              <w:ind w:left="-69" w:right="-72"/>
              <w:jc w:val="righ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Продолжение таблицы 5</w:t>
            </w:r>
          </w:p>
        </w:tc>
      </w:tr>
      <w:tr w:rsidR="00E6428D" w:rsidRPr="00626B0D">
        <w:trPr>
          <w:trHeight w:val="2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28D" w:rsidRPr="00626B0D" w:rsidRDefault="00E6428D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</w:tr>
      <w:tr w:rsidR="00216976" w:rsidRPr="00626B0D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76" w:right="-72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Рентабельность активов, 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40" w:right="-9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-8,64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58" w:right="-4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-0,61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0,99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5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-8,65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40" w:right="-7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-141577,31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0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-9,26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69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-1395,88</w:t>
            </w:r>
          </w:p>
        </w:tc>
      </w:tr>
      <w:tr w:rsidR="00216976" w:rsidRPr="00626B0D">
        <w:trPr>
          <w:trHeight w:val="51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76" w:right="-72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Рентабельность оборотных активов, 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1,98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40" w:right="-9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-21,80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58" w:right="-4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-1,96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0,77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5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-21,82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40" w:right="-7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-142534,69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0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-23,78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69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-1102,56</w:t>
            </w:r>
          </w:p>
        </w:tc>
      </w:tr>
      <w:tr w:rsidR="00216976" w:rsidRPr="00626B0D">
        <w:trPr>
          <w:trHeight w:val="51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76" w:right="-72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Рентабельность собственного капитала, 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40" w:right="-9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-16,86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58" w:right="-4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-1,18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1,09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5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-16,87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40" w:right="-7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-129015,52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0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-18,05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69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-1411,70</w:t>
            </w:r>
          </w:p>
        </w:tc>
      </w:tr>
      <w:tr w:rsidR="00216976" w:rsidRPr="00626B0D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76" w:right="-72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Рентабельность продаж, 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40" w:right="-9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ind w:left="-58" w:right="-4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0,02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626B0D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102,44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5" w:right="-5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40" w:right="-7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856,49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70" w:right="-7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5,27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976" w:rsidRPr="00626B0D" w:rsidRDefault="00216976" w:rsidP="00216976">
            <w:pPr>
              <w:ind w:left="-69" w:right="-7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626B0D">
              <w:rPr>
                <w:rFonts w:cs="Times New Roman"/>
                <w:kern w:val="0"/>
                <w:sz w:val="20"/>
                <w:szCs w:val="20"/>
              </w:rPr>
              <w:t>877,43</w:t>
            </w:r>
          </w:p>
        </w:tc>
      </w:tr>
      <w:tr w:rsidR="00DA7518" w:rsidRPr="00F4429C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626B0D">
            <w:pPr>
              <w:ind w:left="-61" w:right="-60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F4429C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883AAD">
            <w:pPr>
              <w:ind w:left="-62" w:right="-74"/>
              <w:rPr>
                <w:rFonts w:cs="Times New Roman"/>
                <w:sz w:val="20"/>
                <w:szCs w:val="20"/>
              </w:rPr>
            </w:pPr>
            <w:r w:rsidRPr="00F4429C">
              <w:rPr>
                <w:rFonts w:cs="Times New Roman"/>
                <w:sz w:val="20"/>
                <w:szCs w:val="20"/>
              </w:rPr>
              <w:t>Уровень прибыльности, %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626B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29C">
              <w:rPr>
                <w:rFonts w:cs="Times New Roman"/>
                <w:sz w:val="20"/>
                <w:szCs w:val="20"/>
              </w:rPr>
              <w:t>-0,63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626B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29C">
              <w:rPr>
                <w:rFonts w:cs="Times New Roman"/>
                <w:sz w:val="20"/>
                <w:szCs w:val="20"/>
              </w:rPr>
              <w:t>-0,65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FE404E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29C">
              <w:rPr>
                <w:rFonts w:cs="Times New Roman"/>
                <w:sz w:val="20"/>
                <w:szCs w:val="20"/>
              </w:rPr>
              <w:t>-0,03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DA7518" w:rsidP="00626B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29C">
              <w:rPr>
                <w:rFonts w:cs="Times New Roman"/>
                <w:sz w:val="20"/>
                <w:szCs w:val="20"/>
              </w:rPr>
              <w:t>104,24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FE404E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FE404E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FE404E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518" w:rsidRPr="00F4429C" w:rsidRDefault="00FE404E" w:rsidP="00DA75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225A35" w:rsidRDefault="00A40E8D" w:rsidP="00A40E8D">
      <w:pPr>
        <w:autoSpaceDE w:val="0"/>
        <w:autoSpaceDN w:val="0"/>
        <w:adjustRightInd w:val="0"/>
        <w:spacing w:before="240" w:line="360" w:lineRule="auto"/>
        <w:ind w:firstLine="709"/>
        <w:jc w:val="both"/>
        <w:rPr>
          <w:rFonts w:cs="Times New Roman"/>
          <w:kern w:val="0"/>
        </w:rPr>
      </w:pPr>
      <w:r>
        <w:rPr>
          <w:rFonts w:cs="Times New Roman"/>
          <w:kern w:val="0"/>
        </w:rPr>
        <w:t xml:space="preserve">Показатели рентабельности на протяжении рассматриваемого периода снижаются. В 2009г. все показатели рентабельности имеют отрицательное значение, что говорит об отсутствии прибыли, получаемой </w:t>
      </w:r>
      <w:r w:rsidR="00025509">
        <w:rPr>
          <w:rFonts w:cs="Times New Roman"/>
          <w:kern w:val="0"/>
        </w:rPr>
        <w:t>с</w:t>
      </w:r>
      <w:r>
        <w:rPr>
          <w:rFonts w:cs="Times New Roman"/>
          <w:kern w:val="0"/>
        </w:rPr>
        <w:t xml:space="preserve"> каждого рубля средств, вложенных в предприятие. </w:t>
      </w:r>
      <w:r w:rsidR="00025509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Из всех показателей растет показатель рентабельности продаж, в 2009 году его рост составил 5,26% по отношению к 2008г., и 5,27% по отношению к 2007</w:t>
      </w:r>
      <w:r w:rsidR="00E02F16">
        <w:rPr>
          <w:rFonts w:cs="Times New Roman"/>
          <w:kern w:val="0"/>
        </w:rPr>
        <w:t xml:space="preserve"> </w:t>
      </w:r>
      <w:r>
        <w:rPr>
          <w:rFonts w:cs="Times New Roman"/>
          <w:kern w:val="0"/>
        </w:rPr>
        <w:t>году.</w:t>
      </w:r>
      <w:r w:rsidR="00025509">
        <w:rPr>
          <w:rFonts w:cs="Times New Roman"/>
          <w:kern w:val="0"/>
        </w:rPr>
        <w:t xml:space="preserve"> </w:t>
      </w:r>
    </w:p>
    <w:p w:rsidR="00082865" w:rsidRPr="00082865" w:rsidRDefault="00082865" w:rsidP="00082865">
      <w:pPr>
        <w:pStyle w:val="1"/>
        <w:spacing w:after="0" w:line="360" w:lineRule="auto"/>
        <w:jc w:val="center"/>
        <w:rPr>
          <w:rFonts w:ascii="Times New Roman" w:hAnsi="Times New Roman" w:cs="Times New Roman"/>
          <w:kern w:val="0"/>
          <w:sz w:val="28"/>
        </w:rPr>
      </w:pPr>
      <w:bookmarkStart w:id="9" w:name="_Toc277585101"/>
      <w:r w:rsidRPr="00082865">
        <w:rPr>
          <w:rFonts w:ascii="Times New Roman" w:hAnsi="Times New Roman" w:cs="Times New Roman"/>
          <w:kern w:val="0"/>
          <w:sz w:val="28"/>
        </w:rPr>
        <w:t>2.2. Анализ структуры активов и пассивов бухгалтерского баланса предприятия</w:t>
      </w:r>
      <w:r>
        <w:rPr>
          <w:rFonts w:ascii="Times New Roman" w:hAnsi="Times New Roman" w:cs="Times New Roman"/>
          <w:kern w:val="0"/>
          <w:sz w:val="28"/>
        </w:rPr>
        <w:t xml:space="preserve"> ОАО «КАМАЗ-Металлургия»</w:t>
      </w:r>
      <w:bookmarkEnd w:id="9"/>
    </w:p>
    <w:p w:rsidR="00CF009D" w:rsidRDefault="00CF009D" w:rsidP="00CF009D">
      <w:pPr>
        <w:spacing w:line="360" w:lineRule="auto"/>
        <w:ind w:firstLine="900"/>
        <w:jc w:val="both"/>
      </w:pPr>
      <w:r>
        <w:t xml:space="preserve">По данным бухгалтерского баланса в таблице </w:t>
      </w:r>
      <w:r w:rsidR="00515290">
        <w:t>6</w:t>
      </w:r>
      <w:r>
        <w:t xml:space="preserve"> проведен анализ состава, структуры, динамики имущества и источнико</w:t>
      </w:r>
      <w:r w:rsidR="0020769D">
        <w:t>в его формирования</w:t>
      </w:r>
      <w:r w:rsidR="00E677CF">
        <w:t xml:space="preserve"> (приложение 10)</w:t>
      </w:r>
      <w:r w:rsidR="0020769D">
        <w:t>.</w:t>
      </w:r>
    </w:p>
    <w:p w:rsidR="00CF009D" w:rsidRDefault="00CF009D" w:rsidP="00E85668">
      <w:pPr>
        <w:spacing w:line="360" w:lineRule="auto"/>
        <w:ind w:firstLine="902"/>
        <w:jc w:val="both"/>
      </w:pPr>
      <w:r>
        <w:t xml:space="preserve">Анализ состава и структуры источников формирования имущества </w:t>
      </w:r>
      <w:r w:rsidR="00E85668">
        <w:t xml:space="preserve">в таблице 6 </w:t>
      </w:r>
      <w:r>
        <w:t>показал, что основную их долю составляет капитал и резервы, причем эта тенденция сохраняется в течение рассматриваемых трех лет, однако рост доли капитала и резервов в 2009 году был обусловлен увеличением уставного капитала на 47,43%. Займы и кредиты в 2007-2009г. имеют тенденцию к снижению, вероятно, это связано с использованием резервного капитала и нераспределенной прибыли. В 2009г. резервный капитал был практически использован и снизился на 142360 тыс. руб., к концу года составив лишь 21 тыс. руб.</w:t>
      </w:r>
    </w:p>
    <w:p w:rsidR="00CF009D" w:rsidRDefault="00CF009D" w:rsidP="00CF009D">
      <w:pPr>
        <w:spacing w:line="360" w:lineRule="auto"/>
        <w:ind w:firstLine="900"/>
        <w:jc w:val="both"/>
      </w:pPr>
      <w:r>
        <w:t>Согласно решению №1 от 29.06.2009г. единственного акционера ОАО «КАМАЗ-Металлургия» средства из резервного фонда в размере 142381 тыс. руб. направлены на погашение убытков прошлых лет, а прибыль в размере 21 тыс. руб., полученная по результатам финансово-хозяйственной деятельности за 2008г., направлена в резервный фонд.</w:t>
      </w:r>
    </w:p>
    <w:p w:rsidR="00082865" w:rsidRPr="00082865" w:rsidRDefault="00082865" w:rsidP="00082865">
      <w:pPr>
        <w:pStyle w:val="1"/>
        <w:spacing w:after="0" w:line="360" w:lineRule="auto"/>
        <w:jc w:val="center"/>
        <w:rPr>
          <w:rFonts w:ascii="Times New Roman" w:hAnsi="Times New Roman"/>
          <w:sz w:val="28"/>
        </w:rPr>
      </w:pPr>
      <w:bookmarkStart w:id="10" w:name="_Toc277585102"/>
      <w:r w:rsidRPr="00082865">
        <w:rPr>
          <w:rFonts w:ascii="Times New Roman" w:hAnsi="Times New Roman"/>
          <w:sz w:val="28"/>
        </w:rPr>
        <w:t>2.3. Анализ денежных потоков предприятия ОАО «КАМАЗ-Металлургия»</w:t>
      </w:r>
      <w:bookmarkEnd w:id="10"/>
    </w:p>
    <w:p w:rsidR="00082865" w:rsidRDefault="00BD1500" w:rsidP="0008286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анализ</w:t>
      </w:r>
      <w:r w:rsidR="009D25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денежных потоков предприятия н</w:t>
      </w:r>
      <w:r w:rsidR="00082865">
        <w:rPr>
          <w:rFonts w:ascii="Times New Roman" w:hAnsi="Times New Roman" w:cs="Times New Roman"/>
          <w:sz w:val="28"/>
          <w:szCs w:val="28"/>
        </w:rPr>
        <w:t>еобходимо</w:t>
      </w:r>
      <w:r w:rsidR="00082865" w:rsidRPr="00D413C1">
        <w:rPr>
          <w:rFonts w:ascii="Times New Roman" w:hAnsi="Times New Roman" w:cs="Times New Roman"/>
          <w:sz w:val="28"/>
          <w:szCs w:val="28"/>
        </w:rPr>
        <w:t xml:space="preserve"> проанализирова</w:t>
      </w:r>
      <w:r w:rsidR="00082865">
        <w:rPr>
          <w:rFonts w:ascii="Times New Roman" w:hAnsi="Times New Roman" w:cs="Times New Roman"/>
          <w:sz w:val="28"/>
          <w:szCs w:val="28"/>
        </w:rPr>
        <w:t xml:space="preserve">ть </w:t>
      </w:r>
      <w:r w:rsidR="00082865" w:rsidRPr="00D413C1">
        <w:rPr>
          <w:rFonts w:ascii="Times New Roman" w:hAnsi="Times New Roman" w:cs="Times New Roman"/>
          <w:sz w:val="28"/>
          <w:szCs w:val="28"/>
        </w:rPr>
        <w:t>все основные каналы</w:t>
      </w:r>
      <w:r w:rsidR="00082865">
        <w:rPr>
          <w:rFonts w:ascii="Times New Roman" w:hAnsi="Times New Roman" w:cs="Times New Roman"/>
          <w:sz w:val="28"/>
          <w:szCs w:val="28"/>
        </w:rPr>
        <w:t xml:space="preserve"> </w:t>
      </w:r>
      <w:r w:rsidR="00082865" w:rsidRPr="00D413C1">
        <w:rPr>
          <w:rFonts w:ascii="Times New Roman" w:hAnsi="Times New Roman" w:cs="Times New Roman"/>
          <w:sz w:val="28"/>
          <w:szCs w:val="28"/>
        </w:rPr>
        <w:t>поступления и направления использования денежных средств</w:t>
      </w:r>
      <w:r w:rsidR="008E3CED">
        <w:rPr>
          <w:rFonts w:ascii="Times New Roman" w:hAnsi="Times New Roman" w:cs="Times New Roman"/>
          <w:sz w:val="28"/>
          <w:szCs w:val="28"/>
        </w:rPr>
        <w:t>.</w:t>
      </w:r>
      <w:r w:rsidR="00082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CED" w:rsidRDefault="008E3CED" w:rsidP="0008286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движения денежных средств ОАО «КАМАЗ-Металлургия» по основной деятельности представлен в таблице </w:t>
      </w:r>
      <w:r w:rsidR="00035DDC">
        <w:rPr>
          <w:rFonts w:ascii="Times New Roman" w:hAnsi="Times New Roman" w:cs="Times New Roman"/>
          <w:sz w:val="28"/>
          <w:szCs w:val="28"/>
        </w:rPr>
        <w:t>7.</w:t>
      </w:r>
    </w:p>
    <w:p w:rsidR="00082865" w:rsidRDefault="00082865" w:rsidP="00082865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5290">
        <w:rPr>
          <w:rFonts w:ascii="Times New Roman" w:hAnsi="Times New Roman" w:cs="Times New Roman"/>
          <w:sz w:val="28"/>
          <w:szCs w:val="28"/>
        </w:rPr>
        <w:t>7</w:t>
      </w:r>
    </w:p>
    <w:p w:rsidR="00082865" w:rsidRDefault="00082865" w:rsidP="0008286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денежных средств ОАО «КАМАЗ-</w:t>
      </w:r>
      <w:r w:rsidRPr="0003698A">
        <w:rPr>
          <w:rFonts w:ascii="Times New Roman" w:hAnsi="Times New Roman" w:cs="Times New Roman"/>
          <w:b/>
          <w:color w:val="000000"/>
          <w:sz w:val="28"/>
          <w:szCs w:val="28"/>
        </w:rPr>
        <w:t>Металлургия</w:t>
      </w:r>
      <w:r w:rsidRPr="000369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основной деятельности за 2007-2009 гг., тыс. руб.</w:t>
      </w:r>
    </w:p>
    <w:tbl>
      <w:tblPr>
        <w:tblW w:w="91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1080"/>
        <w:gridCol w:w="988"/>
        <w:gridCol w:w="900"/>
        <w:gridCol w:w="658"/>
        <w:gridCol w:w="720"/>
        <w:gridCol w:w="720"/>
        <w:gridCol w:w="850"/>
        <w:gridCol w:w="851"/>
      </w:tblGrid>
      <w:tr w:rsidR="00082865" w:rsidRPr="00563C6F">
        <w:trPr>
          <w:trHeight w:val="345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Денежный поток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63C6F">
                <w:rPr>
                  <w:rFonts w:ascii="Times New Roman" w:hAnsi="Times New Roman" w:cs="Times New Roman"/>
                </w:rPr>
                <w:t>2007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63C6F">
                <w:rPr>
                  <w:rFonts w:ascii="Times New Roman" w:hAnsi="Times New Roman" w:cs="Times New Roman"/>
                </w:rPr>
                <w:t>2008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3C6F">
                <w:rPr>
                  <w:rFonts w:ascii="Times New Roman" w:hAnsi="Times New Roman" w:cs="Times New Roman"/>
                </w:rPr>
                <w:t>2009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Доля, 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Темп прироста, %</w:t>
            </w:r>
          </w:p>
        </w:tc>
      </w:tr>
      <w:tr w:rsidR="00082865" w:rsidRPr="00563C6F">
        <w:trPr>
          <w:trHeight w:val="239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63C6F">
                <w:rPr>
                  <w:rFonts w:ascii="Times New Roman" w:hAnsi="Times New Roman" w:cs="Times New Roman"/>
                </w:rPr>
                <w:t>2007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63C6F">
                <w:rPr>
                  <w:rFonts w:ascii="Times New Roman" w:hAnsi="Times New Roman" w:cs="Times New Roman"/>
                </w:rPr>
                <w:t>2008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3C6F">
                <w:rPr>
                  <w:rFonts w:ascii="Times New Roman" w:hAnsi="Times New Roman" w:cs="Times New Roman"/>
                </w:rPr>
                <w:t>2009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082865" w:rsidP="00C128E8">
            <w:pPr>
              <w:pStyle w:val="HTML"/>
              <w:ind w:left="-50" w:right="-63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2008г.</w:t>
            </w:r>
            <w:r w:rsidR="00C128E8">
              <w:rPr>
                <w:rFonts w:ascii="Times New Roman" w:hAnsi="Times New Roman" w:cs="Times New Roman"/>
              </w:rPr>
              <w:t xml:space="preserve"> к 2007г.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65" w:rsidRPr="00563C6F" w:rsidRDefault="00C128E8" w:rsidP="00C128E8">
            <w:pPr>
              <w:pStyle w:val="HTML"/>
              <w:ind w:left="-60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="00082865" w:rsidRPr="00563C6F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к 2008г.</w:t>
            </w:r>
          </w:p>
        </w:tc>
      </w:tr>
      <w:tr w:rsidR="00A040D7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40D7" w:rsidRPr="00563C6F" w:rsidRDefault="00A040D7" w:rsidP="00A040D7">
            <w:pPr>
              <w:ind w:left="-56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D7" w:rsidRPr="00563C6F" w:rsidRDefault="00A040D7" w:rsidP="00A04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От продажи продукции, работ, услуг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16463743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17817480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8186150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98,83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99,46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99,07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-54,06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13493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57485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337225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326,04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195454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82469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19734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1,17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0,46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-57,81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-76,07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На оплату приобретенных товаров, работ, услуг, сырья и иных оборотных активов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-13575567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-14115264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-7210582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80,07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79,30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76,80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-48,92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-1715630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-2058835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-1143876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10,12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11,5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12,18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-44,44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-749238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-700776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-621432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4,42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3,94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6,62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-11,32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На расчеты по социальному страхованию и обеспечению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-459693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-495350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-306834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2,71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2,78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7,76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-38,06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На выдачу в подотчет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-19160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-19475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-8008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3,93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-58,88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-431907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-409493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-97804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2,55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2,30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-76,12</w:t>
            </w:r>
          </w:p>
        </w:tc>
      </w:tr>
      <w:tr w:rsidR="00082865" w:rsidRPr="00563C6F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865" w:rsidRPr="00563C6F" w:rsidRDefault="00082865" w:rsidP="00A040D7">
            <w:pPr>
              <w:ind w:left="-56" w:right="-74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8" w:right="-58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-291994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60" w:right="-54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114249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78" w:right="-78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-1125167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44" w:right="-31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59" w:right="-35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A040D7">
            <w:pPr>
              <w:ind w:left="-83" w:right="-80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-139,13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865" w:rsidRPr="00563C6F" w:rsidRDefault="00082865" w:rsidP="00C128E8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-1085</w:t>
            </w:r>
          </w:p>
        </w:tc>
      </w:tr>
    </w:tbl>
    <w:p w:rsidR="00082865" w:rsidRDefault="00082865" w:rsidP="008B327E">
      <w:pPr>
        <w:pStyle w:val="HTML"/>
        <w:widowControl w:val="0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</w:t>
      </w:r>
      <w:r w:rsidR="008B7C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видно, что основным притоком денежных средств </w:t>
      </w:r>
      <w:r w:rsidRPr="008F4958">
        <w:rPr>
          <w:rFonts w:ascii="Times New Roman" w:hAnsi="Times New Roman" w:cs="Times New Roman"/>
          <w:sz w:val="28"/>
          <w:szCs w:val="28"/>
        </w:rPr>
        <w:t>ОАО «КАМАЗ-</w:t>
      </w:r>
      <w:r w:rsidRPr="0003698A">
        <w:rPr>
          <w:rFonts w:ascii="Times New Roman" w:hAnsi="Times New Roman" w:cs="Times New Roman"/>
          <w:color w:val="000000"/>
          <w:sz w:val="28"/>
          <w:szCs w:val="28"/>
        </w:rPr>
        <w:t xml:space="preserve"> Металлургия</w:t>
      </w:r>
      <w:r w:rsidRPr="008F49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текущей деятельности за период 2007-2009 гг. были денежные средства от продажи продукции, работ, услуг.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данный приток составил 16463743 тыс. руб.,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он увеличился на 8,22% и составил 17817480 тыс. руб., 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он снизился на 54,06% и составил 8186150 тыс. руб. Вторым по значимости является приток денежных средств по прочим текущим операциям: в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он составил 195454 тыс. руб.;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– 82469 тыс. руб. (-57,81%);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– 19734 тыс. руб. (-76,07%).</w:t>
      </w:r>
    </w:p>
    <w:p w:rsidR="00082865" w:rsidRPr="00FF1F95" w:rsidRDefault="00082865" w:rsidP="00082865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долю оттоков денежных средств по основной деятельности предприятия составляют расходы </w:t>
      </w:r>
      <w:r w:rsidRPr="00FF1F95">
        <w:rPr>
          <w:rFonts w:ascii="Times New Roman" w:hAnsi="Times New Roman" w:cs="Times New Roman"/>
          <w:sz w:val="28"/>
          <w:szCs w:val="28"/>
        </w:rPr>
        <w:t>на оплату приобретенных товаров, работ, услуг, сырья и иных оборотных активов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их сумма увеличивается по сравнению с показателем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на 3,98%, а в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снижается на 48,92</w:t>
      </w:r>
      <w:r w:rsidRPr="00FF1F9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082865" w:rsidRDefault="00082865" w:rsidP="00082865">
      <w:pPr>
        <w:widowControl w:val="0"/>
        <w:spacing w:line="360" w:lineRule="auto"/>
        <w:ind w:firstLine="709"/>
        <w:jc w:val="both"/>
        <w:rPr>
          <w:bCs/>
        </w:rPr>
      </w:pPr>
      <w:r>
        <w:t xml:space="preserve">Оттоки  денежных средств </w:t>
      </w:r>
      <w:r w:rsidRPr="008F4958">
        <w:t>ОАО «КАМАЗ-</w:t>
      </w:r>
      <w:r w:rsidRPr="0003698A">
        <w:rPr>
          <w:color w:val="000000"/>
        </w:rPr>
        <w:t>Металлургия</w:t>
      </w:r>
      <w:r w:rsidRPr="008F4958">
        <w:t>»</w:t>
      </w:r>
      <w:r>
        <w:t xml:space="preserve"> по текущей деятельности за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и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были выше, чем притоки, что повлияло на отрицательный поток </w:t>
      </w:r>
      <w:r w:rsidRPr="00421575">
        <w:t xml:space="preserve">чистых денежных средств от текущей деятельности предприятия </w:t>
      </w:r>
      <w:r w:rsidRPr="00421575">
        <w:rPr>
          <w:bCs/>
        </w:rPr>
        <w:t>-291994 тыс. руб. и -1125167 тыс. руб. соответственно.</w:t>
      </w:r>
      <w:r>
        <w:rPr>
          <w:bCs/>
        </w:rPr>
        <w:t xml:space="preserve"> Однако в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</w:rPr>
          <w:t>2008 г</w:t>
        </w:r>
      </w:smartTag>
      <w:r>
        <w:rPr>
          <w:bCs/>
        </w:rPr>
        <w:t xml:space="preserve">. притоки денежных средств по основной деятельности были выше оттоков на </w:t>
      </w:r>
      <w:r w:rsidRPr="00421575">
        <w:rPr>
          <w:bCs/>
        </w:rPr>
        <w:t>114249</w:t>
      </w:r>
      <w:r>
        <w:rPr>
          <w:bCs/>
        </w:rPr>
        <w:t xml:space="preserve"> тыс. руб.</w:t>
      </w:r>
    </w:p>
    <w:p w:rsidR="000947AC" w:rsidRDefault="000947AC" w:rsidP="000947A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движения денежных средств ОАО «КАМАЗ-Металлургия» по инвестиционной деятельности представлен в таблице 8.</w:t>
      </w:r>
    </w:p>
    <w:p w:rsidR="00082865" w:rsidRDefault="00082865" w:rsidP="00082865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5290">
        <w:rPr>
          <w:rFonts w:ascii="Times New Roman" w:hAnsi="Times New Roman" w:cs="Times New Roman"/>
          <w:sz w:val="28"/>
          <w:szCs w:val="28"/>
        </w:rPr>
        <w:t>8</w:t>
      </w:r>
    </w:p>
    <w:p w:rsidR="00082865" w:rsidRDefault="00082865" w:rsidP="0008286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денежных средств ОАО «КАМАЗ-</w:t>
      </w:r>
      <w:r w:rsidRPr="0003698A">
        <w:rPr>
          <w:rFonts w:ascii="Times New Roman" w:hAnsi="Times New Roman" w:cs="Times New Roman"/>
          <w:b/>
          <w:color w:val="000000"/>
          <w:sz w:val="28"/>
          <w:szCs w:val="28"/>
        </w:rPr>
        <w:t>Металлургия</w:t>
      </w:r>
      <w:r w:rsidRPr="000369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инвестиционной деятельности за 2007-2009 гг., тыс. руб.</w:t>
      </w:r>
    </w:p>
    <w:tbl>
      <w:tblPr>
        <w:tblW w:w="8977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57"/>
        <w:gridCol w:w="943"/>
        <w:gridCol w:w="940"/>
        <w:gridCol w:w="993"/>
        <w:gridCol w:w="992"/>
        <w:gridCol w:w="992"/>
        <w:gridCol w:w="992"/>
      </w:tblGrid>
      <w:tr w:rsidR="00082865" w:rsidRPr="00563C6F"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082865" w:rsidRPr="00563C6F" w:rsidRDefault="00082865" w:rsidP="00EF59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Денежный поток</w:t>
            </w:r>
          </w:p>
        </w:tc>
        <w:tc>
          <w:tcPr>
            <w:tcW w:w="857" w:type="dxa"/>
            <w:tcBorders>
              <w:top w:val="single" w:sz="4" w:space="0" w:color="000000"/>
            </w:tcBorders>
            <w:vAlign w:val="center"/>
          </w:tcPr>
          <w:p w:rsidR="00082865" w:rsidRPr="00563C6F" w:rsidRDefault="00082865" w:rsidP="00EF59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63C6F">
                <w:rPr>
                  <w:rFonts w:ascii="Times New Roman" w:hAnsi="Times New Roman" w:cs="Times New Roman"/>
                </w:rPr>
                <w:t>2007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3" w:type="dxa"/>
            <w:tcBorders>
              <w:top w:val="single" w:sz="4" w:space="0" w:color="000000"/>
            </w:tcBorders>
            <w:vAlign w:val="center"/>
          </w:tcPr>
          <w:p w:rsidR="00082865" w:rsidRPr="00563C6F" w:rsidRDefault="00082865" w:rsidP="00EF59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63C6F">
                <w:rPr>
                  <w:rFonts w:ascii="Times New Roman" w:hAnsi="Times New Roman" w:cs="Times New Roman"/>
                </w:rPr>
                <w:t>2008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vAlign w:val="center"/>
          </w:tcPr>
          <w:p w:rsidR="00082865" w:rsidRPr="00563C6F" w:rsidRDefault="00082865" w:rsidP="00EF59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3C6F">
                <w:rPr>
                  <w:rFonts w:ascii="Times New Roman" w:hAnsi="Times New Roman" w:cs="Times New Roman"/>
                </w:rPr>
                <w:t>2009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082865" w:rsidRPr="0081035F" w:rsidRDefault="0081035F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Абсолютное откло</w:t>
            </w:r>
            <w:r>
              <w:rPr>
                <w:rFonts w:ascii="Times New Roman" w:hAnsi="Times New Roman" w:cs="Times New Roman"/>
              </w:rPr>
              <w:t xml:space="preserve">нение </w:t>
            </w:r>
            <w:r w:rsidRPr="0081035F">
              <w:rPr>
                <w:rFonts w:ascii="Times New Roman" w:hAnsi="Times New Roman" w:cs="Times New Roman"/>
              </w:rPr>
              <w:t>2008г. к 2007г.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82865" w:rsidRPr="0081035F" w:rsidRDefault="0081035F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Темп роста (цепной) 2008г. к 2007г., %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82865" w:rsidRPr="0081035F" w:rsidRDefault="0081035F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Абсолютное 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35F">
              <w:rPr>
                <w:rFonts w:ascii="Times New Roman" w:hAnsi="Times New Roman" w:cs="Times New Roman"/>
              </w:rPr>
              <w:t>2009г. к 2008г.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082865" w:rsidRPr="0081035F" w:rsidRDefault="0081035F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Темп роста (цепной) 2009г. к 2008г., %</w:t>
            </w:r>
          </w:p>
        </w:tc>
      </w:tr>
      <w:tr w:rsidR="00082865" w:rsidRPr="00563C6F">
        <w:tc>
          <w:tcPr>
            <w:tcW w:w="2268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82865" w:rsidRPr="00563C6F" w:rsidRDefault="00082865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8</w:t>
            </w:r>
          </w:p>
        </w:tc>
      </w:tr>
      <w:tr w:rsidR="00082865" w:rsidRPr="00563C6F">
        <w:trPr>
          <w:trHeight w:val="883"/>
        </w:trPr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Выручка от продажи объектов основных средств и иных внеоборотных активов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12557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6417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-6140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-48,90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-6240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-97,24</w:t>
            </w:r>
          </w:p>
        </w:tc>
      </w:tr>
      <w:tr w:rsidR="00142A57" w:rsidRPr="00563C6F">
        <w:tc>
          <w:tcPr>
            <w:tcW w:w="8977" w:type="dxa"/>
            <w:gridSpan w:val="8"/>
            <w:vAlign w:val="bottom"/>
          </w:tcPr>
          <w:p w:rsidR="00142A57" w:rsidRPr="00563C6F" w:rsidRDefault="00142A57" w:rsidP="00142A57">
            <w:pPr>
              <w:ind w:left="-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таблицы 8</w:t>
            </w:r>
          </w:p>
        </w:tc>
      </w:tr>
      <w:tr w:rsidR="00142A57" w:rsidRPr="00563C6F">
        <w:tc>
          <w:tcPr>
            <w:tcW w:w="2268" w:type="dxa"/>
          </w:tcPr>
          <w:p w:rsidR="00142A57" w:rsidRPr="00563C6F" w:rsidRDefault="00142A57" w:rsidP="00142A57">
            <w:pPr>
              <w:pStyle w:val="HTML"/>
              <w:ind w:left="-42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142A57" w:rsidRPr="00563C6F" w:rsidRDefault="00142A57" w:rsidP="0061586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8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91483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18566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1098865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-72917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-79,71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1080299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5818,70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Полученные проценты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1658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1748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1658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5,43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69000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69000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Приобретение ценных бумаг и иных финансовых вложений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-21452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-53000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-5 436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-31548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147,06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47564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-89,74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-69 500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-69500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0</w:t>
            </w:r>
          </w:p>
        </w:tc>
      </w:tr>
      <w:tr w:rsidR="00082865" w:rsidRPr="00563C6F">
        <w:tc>
          <w:tcPr>
            <w:tcW w:w="2268" w:type="dxa"/>
            <w:vAlign w:val="bottom"/>
          </w:tcPr>
          <w:p w:rsidR="00082865" w:rsidRPr="00563C6F" w:rsidRDefault="00082865" w:rsidP="00142A57">
            <w:pPr>
              <w:ind w:left="-42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 xml:space="preserve">Чистые денежные средства от инвестиционной деятельности </w:t>
            </w:r>
          </w:p>
        </w:tc>
        <w:tc>
          <w:tcPr>
            <w:tcW w:w="857" w:type="dxa"/>
            <w:vAlign w:val="center"/>
          </w:tcPr>
          <w:p w:rsidR="00082865" w:rsidRPr="00563C6F" w:rsidRDefault="00082865" w:rsidP="0081035F">
            <w:pPr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82588</w:t>
            </w:r>
          </w:p>
        </w:tc>
        <w:tc>
          <w:tcPr>
            <w:tcW w:w="943" w:type="dxa"/>
            <w:vAlign w:val="center"/>
          </w:tcPr>
          <w:p w:rsidR="00082865" w:rsidRPr="00563C6F" w:rsidRDefault="00082865" w:rsidP="0081035F">
            <w:pPr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-26359</w:t>
            </w:r>
          </w:p>
        </w:tc>
        <w:tc>
          <w:tcPr>
            <w:tcW w:w="940" w:type="dxa"/>
            <w:vAlign w:val="center"/>
          </w:tcPr>
          <w:p w:rsidR="00082865" w:rsidRPr="00563C6F" w:rsidRDefault="00082865" w:rsidP="0081035F">
            <w:pPr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1094854</w:t>
            </w:r>
          </w:p>
        </w:tc>
        <w:tc>
          <w:tcPr>
            <w:tcW w:w="993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-108947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-131,92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1121213</w:t>
            </w:r>
          </w:p>
        </w:tc>
        <w:tc>
          <w:tcPr>
            <w:tcW w:w="992" w:type="dxa"/>
            <w:vAlign w:val="center"/>
          </w:tcPr>
          <w:p w:rsidR="00082865" w:rsidRPr="00563C6F" w:rsidRDefault="00082865" w:rsidP="0081035F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-4253,62</w:t>
            </w:r>
          </w:p>
        </w:tc>
      </w:tr>
    </w:tbl>
    <w:p w:rsidR="00082865" w:rsidRDefault="00082865" w:rsidP="008B7CE7">
      <w:pPr>
        <w:widowControl w:val="0"/>
        <w:spacing w:before="240" w:line="360" w:lineRule="auto"/>
        <w:ind w:firstLine="709"/>
        <w:jc w:val="both"/>
      </w:pPr>
      <w:r>
        <w:rPr>
          <w:color w:val="333333"/>
        </w:rPr>
        <w:t xml:space="preserve">По данным таблицы </w:t>
      </w:r>
      <w:r w:rsidR="008B7CE7">
        <w:rPr>
          <w:color w:val="333333"/>
        </w:rPr>
        <w:t>8</w:t>
      </w:r>
      <w:r>
        <w:rPr>
          <w:color w:val="333333"/>
        </w:rPr>
        <w:t xml:space="preserve"> видно, что в 2007-2009 гг. основным притоком денежных средств по инвестиционной деятельности предприятия стала </w:t>
      </w:r>
      <w:r w:rsidRPr="00667A1A">
        <w:t>выручка от продажи ценных бумаг и иных финансовых вложений</w:t>
      </w:r>
      <w:r>
        <w:t xml:space="preserve">: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она составила 91483 тыс. руб.;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произошло снижение на 79,71% в результате она составила 18566 тыс. руб.; 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она значительно увеличилась и составила 1098865 тыс. руб.</w:t>
      </w:r>
    </w:p>
    <w:p w:rsidR="00082865" w:rsidRDefault="00082865" w:rsidP="00082865">
      <w:pPr>
        <w:widowControl w:val="0"/>
        <w:spacing w:line="360" w:lineRule="auto"/>
        <w:ind w:firstLine="709"/>
        <w:jc w:val="both"/>
      </w:pPr>
      <w:r>
        <w:t>Основным оттоком денежных средств по инвестиционной деятельности в 2007-2008 гг. стало п</w:t>
      </w:r>
      <w:r w:rsidRPr="00667A1A">
        <w:t>риобретение ценных бумаг и иных финансовых вложений</w:t>
      </w:r>
      <w:r>
        <w:t xml:space="preserve">, которые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составили 21452 тыс. руб., а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- 53000 тыс. руб. (+147%). Однако 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доля расходов, связанных с п</w:t>
      </w:r>
      <w:r w:rsidRPr="00667A1A">
        <w:t>риобретение</w:t>
      </w:r>
      <w:r>
        <w:t>м</w:t>
      </w:r>
      <w:r w:rsidRPr="00667A1A">
        <w:t xml:space="preserve"> ценных бумаг и иных финансовых вложений</w:t>
      </w:r>
      <w:r>
        <w:t xml:space="preserve"> снизилась до 5436 тыс. руб., прочие инвестиционные расходы составили 69500 тыс. руб.</w:t>
      </w:r>
    </w:p>
    <w:p w:rsidR="00082865" w:rsidRDefault="00082865" w:rsidP="00082865">
      <w:pPr>
        <w:widowControl w:val="0"/>
        <w:spacing w:line="360" w:lineRule="auto"/>
        <w:ind w:firstLine="709"/>
        <w:jc w:val="both"/>
        <w:rPr>
          <w:bCs/>
        </w:rPr>
      </w:pPr>
      <w:r>
        <w:t>В результате чистые денежные средства от инвестиционной деятельности ОАО «КАМАЗ-</w:t>
      </w:r>
      <w:r w:rsidRPr="0003698A">
        <w:rPr>
          <w:color w:val="000000"/>
        </w:rPr>
        <w:t xml:space="preserve"> Металлургия</w:t>
      </w:r>
      <w:r>
        <w:t xml:space="preserve">» в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составили 82588 тыс. руб., в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снизились на 131,92% и составили -26359 тыс. руб. А 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притоки денежных средств по инвестиционной деятельности предприятия вновь стали превышать оттоки денежных средств на </w:t>
      </w:r>
      <w:r w:rsidRPr="00333852">
        <w:rPr>
          <w:bCs/>
        </w:rPr>
        <w:t>1094854</w:t>
      </w:r>
      <w:r>
        <w:rPr>
          <w:bCs/>
        </w:rPr>
        <w:t xml:space="preserve"> тыс. руб.</w:t>
      </w:r>
    </w:p>
    <w:p w:rsidR="005040E7" w:rsidRDefault="005040E7" w:rsidP="005040E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движения денежных средств ОАО «КАМАЗ-Металлургия» по финансовой деятельности представлен в таблице 9.</w:t>
      </w:r>
    </w:p>
    <w:p w:rsidR="00D62163" w:rsidRPr="00FB6A90" w:rsidRDefault="00D62163" w:rsidP="00D62163">
      <w:pPr>
        <w:widowControl w:val="0"/>
        <w:spacing w:line="360" w:lineRule="auto"/>
        <w:ind w:firstLine="709"/>
        <w:jc w:val="both"/>
      </w:pPr>
      <w:r w:rsidRPr="00FB6A90">
        <w:t xml:space="preserve">По данным таблицы </w:t>
      </w:r>
      <w:r>
        <w:t>9</w:t>
      </w:r>
      <w:r w:rsidRPr="00FB6A90">
        <w:t xml:space="preserve"> видно, что финансовая деятельность предприятия в 2007г. имеет положительный поток чистых денежных поступлений равный 170947 тыс. руб. В </w:t>
      </w:r>
      <w:smartTag w:uri="urn:schemas-microsoft-com:office:smarttags" w:element="metricconverter">
        <w:smartTagPr>
          <w:attr w:name="ProductID" w:val="2008 г"/>
        </w:smartTagPr>
        <w:r w:rsidRPr="00FB6A90">
          <w:t>2008 г</w:t>
        </w:r>
      </w:smartTag>
      <w:r w:rsidRPr="00FB6A90">
        <w:t xml:space="preserve">. он значительно снижается на 180,91% по сравнению с показателем </w:t>
      </w:r>
      <w:smartTag w:uri="urn:schemas-microsoft-com:office:smarttags" w:element="metricconverter">
        <w:smartTagPr>
          <w:attr w:name="ProductID" w:val="2007 г"/>
        </w:smartTagPr>
        <w:r w:rsidRPr="00FB6A90">
          <w:t>2007 г</w:t>
        </w:r>
      </w:smartTag>
      <w:r w:rsidRPr="00FB6A90">
        <w:t>. и составляет чистый денежный отток равный 138306 тыс. руб. Это произошло в результате снижения поступлений от займов и кредитов, предоставленных другими организациями и прочих доходов по финансовой деятельности на 54,06% и 99,83% соответственно.</w:t>
      </w:r>
    </w:p>
    <w:p w:rsidR="00082865" w:rsidRDefault="00082865" w:rsidP="00082865">
      <w:pPr>
        <w:pStyle w:val="HTM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52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2865" w:rsidRDefault="00082865" w:rsidP="0008286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денежных средств ОАО «КАМАЗ-</w:t>
      </w:r>
      <w:r w:rsidRPr="0003698A">
        <w:rPr>
          <w:rFonts w:ascii="Times New Roman" w:hAnsi="Times New Roman" w:cs="Times New Roman"/>
          <w:b/>
          <w:color w:val="000000"/>
          <w:sz w:val="28"/>
          <w:szCs w:val="28"/>
        </w:rPr>
        <w:t>Металлургия</w:t>
      </w:r>
      <w:r>
        <w:rPr>
          <w:rFonts w:ascii="Times New Roman" w:hAnsi="Times New Roman" w:cs="Times New Roman"/>
          <w:b/>
          <w:sz w:val="28"/>
          <w:szCs w:val="28"/>
        </w:rPr>
        <w:t>» по финансовой деятельности за 2007-2009 гг., тыс. руб.</w:t>
      </w:r>
    </w:p>
    <w:tbl>
      <w:tblPr>
        <w:tblW w:w="91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900"/>
        <w:gridCol w:w="900"/>
        <w:gridCol w:w="900"/>
        <w:gridCol w:w="993"/>
        <w:gridCol w:w="992"/>
        <w:gridCol w:w="992"/>
        <w:gridCol w:w="992"/>
      </w:tblGrid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2F00E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563C6F">
              <w:rPr>
                <w:rFonts w:ascii="Times New Roman" w:hAnsi="Times New Roman" w:cs="Times New Roman"/>
              </w:rPr>
              <w:t>Денежный поток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2F00E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563C6F">
                <w:rPr>
                  <w:rFonts w:ascii="Times New Roman" w:hAnsi="Times New Roman" w:cs="Times New Roman"/>
                </w:rPr>
                <w:t>2007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2F00E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563C6F">
                <w:rPr>
                  <w:rFonts w:ascii="Times New Roman" w:hAnsi="Times New Roman" w:cs="Times New Roman"/>
                </w:rPr>
                <w:t>2008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2F00E6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563C6F">
                <w:rPr>
                  <w:rFonts w:ascii="Times New Roman" w:hAnsi="Times New Roman" w:cs="Times New Roman"/>
                </w:rPr>
                <w:t>2009 г</w:t>
              </w:r>
            </w:smartTag>
            <w:r w:rsidRPr="00563C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2A" w:rsidRPr="0081035F" w:rsidRDefault="00EF592A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Абсолютное откло</w:t>
            </w:r>
            <w:r>
              <w:rPr>
                <w:rFonts w:ascii="Times New Roman" w:hAnsi="Times New Roman" w:cs="Times New Roman"/>
              </w:rPr>
              <w:t xml:space="preserve">нение </w:t>
            </w:r>
            <w:r w:rsidRPr="0081035F">
              <w:rPr>
                <w:rFonts w:ascii="Times New Roman" w:hAnsi="Times New Roman" w:cs="Times New Roman"/>
              </w:rPr>
              <w:t>2008г. к 2007г.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2A" w:rsidRPr="00563C6F" w:rsidRDefault="00EF592A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Темп роста (цепной) 2008г. к 2007г.,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2A" w:rsidRPr="00563C6F" w:rsidRDefault="00EF592A" w:rsidP="00EF592A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Абсолютное отклонение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035F">
              <w:rPr>
                <w:rFonts w:ascii="Times New Roman" w:hAnsi="Times New Roman" w:cs="Times New Roman"/>
              </w:rPr>
              <w:t>2009г. к 2008г.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92A" w:rsidRPr="00563C6F" w:rsidRDefault="00EF592A" w:rsidP="005C516D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81035F">
              <w:rPr>
                <w:rFonts w:ascii="Times New Roman" w:hAnsi="Times New Roman" w:cs="Times New Roman"/>
              </w:rPr>
              <w:t>Темп роста (цепной) 2009г. к 2008г., %</w:t>
            </w:r>
          </w:p>
        </w:tc>
      </w:tr>
      <w:tr w:rsidR="00D62163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2163" w:rsidRPr="00563C6F" w:rsidRDefault="00D62163" w:rsidP="00D62163">
            <w:pPr>
              <w:ind w:left="-56" w:right="-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ind w:left="-6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ind w:left="-50" w:right="-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ind w:left="-68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2163" w:rsidRPr="00563C6F" w:rsidRDefault="00D62163" w:rsidP="00D62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572399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262949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830523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-309450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-54,06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567574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215,85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8605626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1550540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-8590626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-99,83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1535540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10236,93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Погашение займов и кредитов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-422399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-236295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-966724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186104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-44,06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-730429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309,12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Погашение процентов по займам и кредитам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-2678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-21146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-8121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-18468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689,62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13025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-61, 60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Прочие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-8582001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-15000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-1544524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8567001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-99,83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-1529524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10196,83</w:t>
            </w:r>
          </w:p>
        </w:tc>
      </w:tr>
      <w:tr w:rsidR="00EF592A" w:rsidRPr="00563C6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92A" w:rsidRPr="00563C6F" w:rsidRDefault="00EF592A" w:rsidP="005E6113">
            <w:pPr>
              <w:ind w:left="-56" w:right="-46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Чистые денежные средства от финансовой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1" w:right="-108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170947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50" w:right="-64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-138306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ind w:left="-68" w:right="-74"/>
              <w:jc w:val="center"/>
              <w:rPr>
                <w:bCs/>
                <w:sz w:val="20"/>
                <w:szCs w:val="20"/>
              </w:rPr>
            </w:pPr>
            <w:r w:rsidRPr="00563C6F">
              <w:rPr>
                <w:bCs/>
                <w:sz w:val="20"/>
                <w:szCs w:val="20"/>
              </w:rPr>
              <w:t>5508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-309253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-180,91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143814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92A" w:rsidRPr="00563C6F" w:rsidRDefault="00EF592A" w:rsidP="005E6113">
            <w:pPr>
              <w:jc w:val="center"/>
              <w:rPr>
                <w:sz w:val="20"/>
                <w:szCs w:val="20"/>
              </w:rPr>
            </w:pPr>
            <w:r w:rsidRPr="00563C6F">
              <w:rPr>
                <w:sz w:val="20"/>
                <w:szCs w:val="20"/>
              </w:rPr>
              <w:t>-103,98</w:t>
            </w:r>
          </w:p>
        </w:tc>
      </w:tr>
    </w:tbl>
    <w:p w:rsidR="00082865" w:rsidRDefault="00082865" w:rsidP="00D62163">
      <w:pPr>
        <w:widowControl w:val="0"/>
        <w:spacing w:before="240" w:line="360" w:lineRule="auto"/>
        <w:ind w:firstLine="709"/>
        <w:jc w:val="both"/>
      </w:pPr>
      <w:r>
        <w:t xml:space="preserve">В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 w:rsidRPr="007D2C4D">
        <w:t>чисты</w:t>
      </w:r>
      <w:r>
        <w:t>й</w:t>
      </w:r>
      <w:r w:rsidRPr="007D2C4D">
        <w:t xml:space="preserve"> денежны</w:t>
      </w:r>
      <w:r>
        <w:t>й</w:t>
      </w:r>
      <w:r w:rsidRPr="007D2C4D">
        <w:t xml:space="preserve"> </w:t>
      </w:r>
      <w:r>
        <w:t>поток</w:t>
      </w:r>
      <w:r w:rsidRPr="007D2C4D">
        <w:t xml:space="preserve"> от финансовой деятельности</w:t>
      </w:r>
      <w:r>
        <w:t xml:space="preserve"> предприятия составляет 5508 тыс. руб. Отток денежных средств предприятия по финансовой деятельности увеличился в </w:t>
      </w:r>
      <w:r w:rsidRPr="007D2C4D">
        <w:t>части погашение займов и кредитов на 309,12%</w:t>
      </w:r>
      <w:r>
        <w:t xml:space="preserve">, а так же прочих финансовых расходов – на </w:t>
      </w:r>
      <w:r w:rsidRPr="007D2C4D">
        <w:t>10196,83</w:t>
      </w:r>
      <w:r>
        <w:t xml:space="preserve">%. Однако приток денежных средств </w:t>
      </w:r>
      <w:r w:rsidRPr="00391E01">
        <w:t xml:space="preserve">рос более </w:t>
      </w:r>
      <w:r>
        <w:t>быстрыми</w:t>
      </w:r>
      <w:r w:rsidRPr="00391E01">
        <w:t xml:space="preserve"> темпами, а именно поступления от займов и кредитов, предоставленных другими организациями и прочие доходы выросли на 215,85% и 10236,93% соответственно.</w:t>
      </w:r>
    </w:p>
    <w:p w:rsidR="00A06EC5" w:rsidRPr="00A175D9" w:rsidRDefault="00857AB2" w:rsidP="00A175D9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bookmarkStart w:id="11" w:name="_Toc277585103"/>
      <w:r w:rsidR="00A175D9">
        <w:rPr>
          <w:rFonts w:ascii="Times New Roman" w:hAnsi="Times New Roman"/>
          <w:sz w:val="28"/>
        </w:rPr>
        <w:t xml:space="preserve">2.4. </w:t>
      </w:r>
      <w:r w:rsidR="00A175D9" w:rsidRPr="00A175D9">
        <w:rPr>
          <w:rFonts w:ascii="Times New Roman" w:hAnsi="Times New Roman"/>
          <w:sz w:val="28"/>
        </w:rPr>
        <w:t>Выводы по текущему финансовому положению предприятия и рекомендации по его улучшению</w:t>
      </w:r>
      <w:bookmarkEnd w:id="11"/>
    </w:p>
    <w:p w:rsidR="00942D4C" w:rsidRDefault="00EF40D7" w:rsidP="005C516D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 основе проделанной работы можно сделать вывод о том, что предприятие ОАО «КАМАЗ-Металлургия» находится в крайне тяжелом финансовом состоянии. </w:t>
      </w:r>
    </w:p>
    <w:p w:rsidR="005C516D" w:rsidRPr="00857AB2" w:rsidRDefault="00EF40D7" w:rsidP="005C516D">
      <w:pPr>
        <w:pStyle w:val="a4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516D" w:rsidRPr="00857AB2">
        <w:rPr>
          <w:rFonts w:ascii="Times New Roman" w:hAnsi="Times New Roman" w:cs="Times New Roman"/>
        </w:rPr>
        <w:t xml:space="preserve"> концу анализируемого периода 2007-2009 гг. </w:t>
      </w:r>
      <w:r>
        <w:rPr>
          <w:rFonts w:ascii="Times New Roman" w:hAnsi="Times New Roman" w:cs="Times New Roman"/>
        </w:rPr>
        <w:t xml:space="preserve">предприятие </w:t>
      </w:r>
      <w:r w:rsidR="00857AB2" w:rsidRPr="00857AB2">
        <w:rPr>
          <w:rFonts w:ascii="Times New Roman" w:hAnsi="Times New Roman" w:cs="Times New Roman"/>
        </w:rPr>
        <w:t>становит</w:t>
      </w:r>
      <w:r w:rsidR="005C516D" w:rsidRPr="00857AB2">
        <w:rPr>
          <w:rFonts w:ascii="Times New Roman" w:hAnsi="Times New Roman" w:cs="Times New Roman"/>
        </w:rPr>
        <w:t xml:space="preserve">ся убыточным и нерентабельным, так же является финансово неустойчивым и неплатежеспособным. </w:t>
      </w:r>
    </w:p>
    <w:p w:rsidR="00704455" w:rsidRDefault="004A4D36" w:rsidP="005C516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4455">
        <w:rPr>
          <w:rFonts w:ascii="Times New Roman" w:hAnsi="Times New Roman" w:cs="Times New Roman"/>
          <w:sz w:val="28"/>
          <w:szCs w:val="28"/>
        </w:rPr>
        <w:t xml:space="preserve">Из проведенного анализа и оценки финансового состояния предприятия </w:t>
      </w:r>
      <w:bookmarkStart w:id="12" w:name="OLE_LINK1"/>
      <w:r w:rsidR="00704455">
        <w:rPr>
          <w:rFonts w:ascii="Times New Roman" w:hAnsi="Times New Roman" w:cs="Times New Roman"/>
          <w:sz w:val="28"/>
          <w:szCs w:val="28"/>
        </w:rPr>
        <w:t>ОАО «КАМАЗ-Металлургия»</w:t>
      </w:r>
      <w:bookmarkEnd w:id="12"/>
      <w:r w:rsidR="00704455">
        <w:rPr>
          <w:rFonts w:ascii="Times New Roman" w:hAnsi="Times New Roman" w:cs="Times New Roman"/>
          <w:sz w:val="28"/>
          <w:szCs w:val="28"/>
        </w:rPr>
        <w:t xml:space="preserve"> за 2007-2009гг. можно сделать следующие выводы:</w:t>
      </w:r>
    </w:p>
    <w:p w:rsidR="00704455" w:rsidRDefault="00704455" w:rsidP="005C516D">
      <w:pPr>
        <w:pStyle w:val="HTM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долю </w:t>
      </w:r>
      <w:r w:rsidR="009D259B">
        <w:rPr>
          <w:rFonts w:ascii="Times New Roman" w:hAnsi="Times New Roman" w:cs="Times New Roman"/>
          <w:sz w:val="28"/>
          <w:szCs w:val="28"/>
        </w:rPr>
        <w:t xml:space="preserve">источников формирования </w:t>
      </w:r>
      <w:r>
        <w:rPr>
          <w:rFonts w:ascii="Times New Roman" w:hAnsi="Times New Roman" w:cs="Times New Roman"/>
          <w:sz w:val="28"/>
          <w:szCs w:val="28"/>
        </w:rPr>
        <w:t>имущества предприятия составляют капитал и резервы;</w:t>
      </w:r>
    </w:p>
    <w:p w:rsidR="00D0407A" w:rsidRDefault="00704455" w:rsidP="00D0407A">
      <w:pPr>
        <w:pStyle w:val="HTM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«КАМАЗ-Металлургия» не имеет денежны</w:t>
      </w:r>
      <w:r w:rsidR="006B41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средств, краткосрочны</w:t>
      </w:r>
      <w:r w:rsidR="006B41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B413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6B413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расчет</w:t>
      </w:r>
      <w:r w:rsidR="006B41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дебиторами, которые могли бы покрыть его краткосрочные обязательства, т.е. предприятие является платежеспособным.</w:t>
      </w:r>
    </w:p>
    <w:p w:rsidR="00D0407A" w:rsidRDefault="00D0407A" w:rsidP="00D0407A">
      <w:pPr>
        <w:pStyle w:val="HTM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финансовой устойчивости видно, что </w:t>
      </w:r>
      <w:r w:rsidRPr="00D0407A">
        <w:rPr>
          <w:rFonts w:ascii="Times New Roman" w:hAnsi="Times New Roman" w:cs="Times New Roman"/>
          <w:sz w:val="28"/>
          <w:szCs w:val="28"/>
        </w:rPr>
        <w:t>ОАО «КАМАЗ-Металлургия»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неустойчивом финансовом состоянии и является некредитоспособным.</w:t>
      </w:r>
    </w:p>
    <w:p w:rsidR="000A3DF6" w:rsidRPr="000A3DF6" w:rsidRDefault="005C516D" w:rsidP="000A3DF6">
      <w:pPr>
        <w:pStyle w:val="HTM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F6">
        <w:rPr>
          <w:rFonts w:ascii="Times New Roman" w:hAnsi="Times New Roman" w:cs="Times New Roman"/>
          <w:sz w:val="28"/>
          <w:szCs w:val="28"/>
        </w:rPr>
        <w:t>За период 2007-2009 гг. в ОАО «КАМАЗ-</w:t>
      </w:r>
      <w:r w:rsidRPr="000A3DF6">
        <w:rPr>
          <w:rFonts w:ascii="Times New Roman" w:hAnsi="Times New Roman" w:cs="Times New Roman"/>
          <w:color w:val="000000"/>
          <w:sz w:val="28"/>
          <w:szCs w:val="28"/>
        </w:rPr>
        <w:t>Металлургия</w:t>
      </w:r>
      <w:r w:rsidRPr="000A3DF6">
        <w:rPr>
          <w:rFonts w:ascii="Times New Roman" w:hAnsi="Times New Roman" w:cs="Times New Roman"/>
          <w:sz w:val="28"/>
          <w:szCs w:val="28"/>
        </w:rPr>
        <w:t>» преобладал отток денежных средств над притоком</w:t>
      </w:r>
      <w:r w:rsidR="000A3DF6" w:rsidRPr="000A3DF6">
        <w:rPr>
          <w:rFonts w:ascii="Times New Roman" w:hAnsi="Times New Roman" w:cs="Times New Roman"/>
          <w:sz w:val="28"/>
          <w:szCs w:val="28"/>
        </w:rPr>
        <w:t xml:space="preserve">. </w:t>
      </w:r>
      <w:r w:rsidRPr="000A3DF6">
        <w:rPr>
          <w:rFonts w:ascii="Times New Roman" w:hAnsi="Times New Roman" w:cs="Times New Roman"/>
          <w:sz w:val="28"/>
          <w:szCs w:val="28"/>
        </w:rPr>
        <w:t>Соотношение кредиторской и дебиторской задолженности не удовлетворяет требованиям финансовой независимости предприятия. Колебания суммы денежных средств в кассе и на расчетном счете предприятия говорят о нестабильности в получении и расходовании денежных средств.</w:t>
      </w:r>
    </w:p>
    <w:p w:rsidR="005C516D" w:rsidRPr="000A3DF6" w:rsidRDefault="005C516D" w:rsidP="000A3DF6">
      <w:pPr>
        <w:pStyle w:val="HTM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F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9 г"/>
        </w:smartTagPr>
        <w:r w:rsidRPr="000A3DF6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0A3DF6">
        <w:rPr>
          <w:rFonts w:ascii="Times New Roman" w:hAnsi="Times New Roman" w:cs="Times New Roman"/>
          <w:color w:val="000000"/>
          <w:sz w:val="28"/>
          <w:szCs w:val="28"/>
        </w:rPr>
        <w:t xml:space="preserve">. коэффициенты рентабельности </w:t>
      </w:r>
      <w:r w:rsidR="00EF40D7" w:rsidRPr="000A3DF6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Pr="000A3DF6">
        <w:rPr>
          <w:rFonts w:ascii="Times New Roman" w:hAnsi="Times New Roman" w:cs="Times New Roman"/>
          <w:color w:val="000000"/>
          <w:sz w:val="28"/>
          <w:szCs w:val="28"/>
        </w:rPr>
        <w:t xml:space="preserve"> отрицательно</w:t>
      </w:r>
      <w:r w:rsidR="00EF40D7" w:rsidRPr="000A3D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D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40D7" w:rsidRPr="000A3DF6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0A3DF6">
        <w:rPr>
          <w:rFonts w:ascii="Times New Roman" w:hAnsi="Times New Roman" w:cs="Times New Roman"/>
          <w:color w:val="000000"/>
          <w:sz w:val="28"/>
          <w:szCs w:val="28"/>
        </w:rPr>
        <w:t>, что свидетельствует об отсутствии прибыли от финансово-хозяйственной деятельности предприятия.</w:t>
      </w:r>
    </w:p>
    <w:p w:rsidR="00082865" w:rsidRDefault="00563C92" w:rsidP="00CF009D">
      <w:pPr>
        <w:spacing w:line="360" w:lineRule="auto"/>
        <w:ind w:firstLine="900"/>
        <w:jc w:val="both"/>
      </w:pPr>
      <w:r w:rsidRPr="00AC6274">
        <w:t>Полученные результаты указывают на необходимость разр</w:t>
      </w:r>
      <w:r>
        <w:t>аботки мер по улучшению финансового состояния</w:t>
      </w:r>
      <w:r w:rsidRPr="00AC6274">
        <w:t xml:space="preserve"> предприятия ОАО «КАМАЗ-Металлургия».</w:t>
      </w:r>
    </w:p>
    <w:p w:rsidR="00AA53E4" w:rsidRDefault="004E0760" w:rsidP="00CF009D">
      <w:pPr>
        <w:spacing w:line="360" w:lineRule="auto"/>
        <w:ind w:firstLine="900"/>
        <w:jc w:val="both"/>
      </w:pPr>
      <w:r>
        <w:t>У</w:t>
      </w:r>
      <w:r w:rsidR="004E4C03">
        <w:t>странени</w:t>
      </w:r>
      <w:r>
        <w:t>е</w:t>
      </w:r>
      <w:r w:rsidR="004E4C03">
        <w:t xml:space="preserve"> неплатежеспособности </w:t>
      </w:r>
      <w:r>
        <w:t xml:space="preserve">возможно </w:t>
      </w:r>
      <w:r w:rsidR="004E4C03">
        <w:t>за счет</w:t>
      </w:r>
      <w:r w:rsidR="00AA53E4">
        <w:t>:</w:t>
      </w:r>
    </w:p>
    <w:p w:rsidR="00AA53E4" w:rsidRDefault="004E4C03" w:rsidP="00AA53E4">
      <w:pPr>
        <w:numPr>
          <w:ilvl w:val="0"/>
          <w:numId w:val="20"/>
        </w:numPr>
        <w:tabs>
          <w:tab w:val="clear" w:pos="1515"/>
        </w:tabs>
        <w:spacing w:line="360" w:lineRule="auto"/>
        <w:ind w:left="360"/>
        <w:jc w:val="both"/>
      </w:pPr>
      <w:r>
        <w:t xml:space="preserve">сокращения </w:t>
      </w:r>
      <w:r w:rsidR="002C7D8F">
        <w:t>кредиторской и дебиторской задолженностей;</w:t>
      </w:r>
      <w:r>
        <w:t xml:space="preserve"> </w:t>
      </w:r>
    </w:p>
    <w:p w:rsidR="00AA53E4" w:rsidRDefault="004E4C03" w:rsidP="00AA53E4">
      <w:pPr>
        <w:numPr>
          <w:ilvl w:val="0"/>
          <w:numId w:val="20"/>
        </w:numPr>
        <w:tabs>
          <w:tab w:val="clear" w:pos="1515"/>
        </w:tabs>
        <w:spacing w:line="360" w:lineRule="auto"/>
        <w:ind w:left="360"/>
        <w:jc w:val="both"/>
      </w:pPr>
      <w:r>
        <w:t>ув</w:t>
      </w:r>
      <w:r w:rsidR="00060653">
        <w:t>еличения объема денежных средст</w:t>
      </w:r>
      <w:r w:rsidR="007F3E8C">
        <w:t>в</w:t>
      </w:r>
      <w:r>
        <w:t xml:space="preserve">; </w:t>
      </w:r>
    </w:p>
    <w:p w:rsidR="00AA53E4" w:rsidRDefault="00AA53E4" w:rsidP="00AA53E4">
      <w:pPr>
        <w:widowControl w:val="0"/>
        <w:numPr>
          <w:ilvl w:val="0"/>
          <w:numId w:val="20"/>
        </w:numPr>
        <w:tabs>
          <w:tab w:val="clear" w:pos="1515"/>
        </w:tabs>
        <w:spacing w:line="360" w:lineRule="auto"/>
        <w:ind w:left="360"/>
        <w:jc w:val="both"/>
      </w:pPr>
      <w:r>
        <w:t>повышения оборачиваемости оборотных средств предпри</w:t>
      </w:r>
      <w:r w:rsidR="00CE1E8A">
        <w:t>ятия.</w:t>
      </w:r>
    </w:p>
    <w:p w:rsidR="00833322" w:rsidRDefault="00AC13A3" w:rsidP="00E70984">
      <w:pPr>
        <w:widowControl w:val="0"/>
        <w:spacing w:line="360" w:lineRule="auto"/>
        <w:jc w:val="both"/>
      </w:pPr>
      <w:r>
        <w:tab/>
        <w:t xml:space="preserve">Сокращение дебиторской </w:t>
      </w:r>
      <w:r w:rsidR="00833322">
        <w:t>задолженности</w:t>
      </w:r>
      <w:r>
        <w:t xml:space="preserve"> можно достичь путем</w:t>
      </w:r>
      <w:r w:rsidR="00833322">
        <w:t>:</w:t>
      </w:r>
    </w:p>
    <w:p w:rsidR="00833322" w:rsidRDefault="00833322" w:rsidP="00833322">
      <w:pPr>
        <w:widowControl w:val="0"/>
        <w:numPr>
          <w:ilvl w:val="0"/>
          <w:numId w:val="24"/>
        </w:numPr>
        <w:tabs>
          <w:tab w:val="clear" w:pos="795"/>
          <w:tab w:val="left" w:pos="900"/>
        </w:tabs>
        <w:spacing w:line="360" w:lineRule="auto"/>
        <w:ind w:left="0" w:firstLine="540"/>
        <w:jc w:val="both"/>
      </w:pPr>
      <w:r>
        <w:t>Р</w:t>
      </w:r>
      <w:r w:rsidR="00E70984">
        <w:t>азработ</w:t>
      </w:r>
      <w:r>
        <w:t>ки</w:t>
      </w:r>
      <w:r w:rsidR="00E70984">
        <w:t xml:space="preserve"> систем</w:t>
      </w:r>
      <w:r>
        <w:t xml:space="preserve">ы </w:t>
      </w:r>
      <w:r w:rsidR="00E70984">
        <w:t xml:space="preserve">мотивации для покупателей. В договорах с клиентами </w:t>
      </w:r>
      <w:r>
        <w:t>необходимо</w:t>
      </w:r>
      <w:r w:rsidR="00E70984">
        <w:t xml:space="preserve"> предусмотре</w:t>
      </w:r>
      <w:r>
        <w:t>ть</w:t>
      </w:r>
      <w:r w:rsidR="00E70984">
        <w:t xml:space="preserve"> условие, предполагающее, что при полной или частичной предоплате заказанной партии товара предоставляется скидка в размере 2–3 процентов от выплаченной суммы.</w:t>
      </w:r>
      <w:r>
        <w:tab/>
      </w:r>
      <w:r w:rsidR="00E70984">
        <w:t xml:space="preserve">Для партнеров, пожелавших сохранить товарные кредиты, предусмотрены ежемесячные бонусы за досрочную оплату. </w:t>
      </w:r>
    </w:p>
    <w:p w:rsidR="00833322" w:rsidRDefault="00833322" w:rsidP="00833322">
      <w:pPr>
        <w:widowControl w:val="0"/>
        <w:numPr>
          <w:ilvl w:val="0"/>
          <w:numId w:val="24"/>
        </w:numPr>
        <w:tabs>
          <w:tab w:val="clear" w:pos="795"/>
          <w:tab w:val="left" w:pos="900"/>
          <w:tab w:val="left" w:pos="1080"/>
        </w:tabs>
        <w:spacing w:line="360" w:lineRule="auto"/>
        <w:ind w:left="0" w:firstLine="540"/>
        <w:jc w:val="both"/>
      </w:pPr>
      <w:r>
        <w:t>К</w:t>
      </w:r>
      <w:r w:rsidRPr="00833322">
        <w:t>аждый сотрудник должен быть заинтересован в достижении запланированного уровня дебиторской задолженности. Например, менеджер по продажам премируется не только за выполнение плана по продажам, но и за исполнение обязательств теми контрагентами, которым он произвел отгрузку с рассрочкой платежа.</w:t>
      </w:r>
    </w:p>
    <w:p w:rsidR="00833322" w:rsidRPr="00833322" w:rsidRDefault="00833322" w:rsidP="00833322">
      <w:pPr>
        <w:widowControl w:val="0"/>
        <w:numPr>
          <w:ilvl w:val="0"/>
          <w:numId w:val="24"/>
        </w:numPr>
        <w:tabs>
          <w:tab w:val="clear" w:pos="795"/>
          <w:tab w:val="left" w:pos="900"/>
        </w:tabs>
        <w:spacing w:line="360" w:lineRule="auto"/>
        <w:ind w:left="0" w:firstLine="540"/>
        <w:jc w:val="both"/>
      </w:pPr>
      <w:r>
        <w:t>В</w:t>
      </w:r>
      <w:r w:rsidRPr="00833322">
        <w:t xml:space="preserve">озникновение просроченной дебиторской задолженности связано главным образом с различного рода техническими ошибками и редко неоплата намеренна. Поэтому основной способ борьбы с нарушением сроков платежей </w:t>
      </w:r>
      <w:r>
        <w:t>–</w:t>
      </w:r>
      <w:r w:rsidRPr="00833322">
        <w:t xml:space="preserve"> это работа с клиентами и при необходимости напоминание им о сроках платежей. </w:t>
      </w:r>
      <w:r>
        <w:t>Поэтому необходимо</w:t>
      </w:r>
      <w:r w:rsidRPr="00833322">
        <w:t xml:space="preserve"> разраб</w:t>
      </w:r>
      <w:r>
        <w:t>о</w:t>
      </w:r>
      <w:r w:rsidRPr="00833322">
        <w:t>т</w:t>
      </w:r>
      <w:r>
        <w:t>ать</w:t>
      </w:r>
      <w:r w:rsidRPr="00833322">
        <w:t xml:space="preserve"> систему, которая позволит автоматически рассылать письма с напоминанием по электронной почте.</w:t>
      </w:r>
      <w:r>
        <w:t xml:space="preserve"> </w:t>
      </w:r>
    </w:p>
    <w:p w:rsidR="00AC13A3" w:rsidRDefault="00AC13A3" w:rsidP="00AC13A3">
      <w:pPr>
        <w:widowControl w:val="0"/>
        <w:spacing w:line="360" w:lineRule="auto"/>
        <w:jc w:val="both"/>
      </w:pPr>
      <w:r>
        <w:tab/>
        <w:t>Увеличение объема денежных средств на предприятии достигается продажей или сдачей в аренду внеоборотных активов, оптимизацией и рационализацией ассортимента выпускаемой продукции, использование</w:t>
      </w:r>
      <w:r w:rsidR="006B43E3">
        <w:t>м</w:t>
      </w:r>
      <w:r>
        <w:t xml:space="preserve"> механизма полной либо частичной предоплаты</w:t>
      </w:r>
      <w:r w:rsidR="006B43E3">
        <w:t xml:space="preserve"> продукции</w:t>
      </w:r>
      <w:r>
        <w:t xml:space="preserve">. </w:t>
      </w:r>
    </w:p>
    <w:p w:rsidR="00723536" w:rsidRDefault="00723536" w:rsidP="00AC13A3">
      <w:pPr>
        <w:widowControl w:val="0"/>
        <w:spacing w:line="360" w:lineRule="auto"/>
        <w:jc w:val="both"/>
      </w:pPr>
      <w:r>
        <w:tab/>
      </w:r>
      <w:r w:rsidR="00C11803">
        <w:t>Повышение оборачиваемости оборотных средств</w:t>
      </w:r>
      <w:r>
        <w:t xml:space="preserve"> может быть достигнут</w:t>
      </w:r>
      <w:r w:rsidR="004C7500">
        <w:t>о</w:t>
      </w:r>
      <w:r>
        <w:t xml:space="preserve"> путем оптимизации запасов ресурсов и незавершенного производства, сокращения длительности производственного цикла, улучшения организации материально-технического обеспечения, ускорения реализации товарной продукции и др.</w:t>
      </w:r>
    </w:p>
    <w:p w:rsidR="006261F1" w:rsidRDefault="00722DCE" w:rsidP="006261F1">
      <w:pPr>
        <w:spacing w:line="360" w:lineRule="auto"/>
        <w:jc w:val="right"/>
      </w:pPr>
      <w:r w:rsidRPr="00722DCE">
        <w:br w:type="page"/>
      </w:r>
      <w:r w:rsidR="006261F1">
        <w:t>Приложение 1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Бухгалтерский баланс ОАО «КАМАЗ-Металлургия» за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</w:rPr>
          <w:t>2007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91"/>
        <w:gridCol w:w="709"/>
        <w:gridCol w:w="1275"/>
        <w:gridCol w:w="1418"/>
      </w:tblGrid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АКТИВ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I. ВНЕОБОРОТНЫЕ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Нематериальные активы,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1 104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962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лицензии, товарные знаки, иные аналогичные права и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нематериальные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Основные средства,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3 225 702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3 155 724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здания, сооружения, машины и оборудование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2 775 646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2 702 357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19 261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22 572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Незавершенное строительство,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91 938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58 088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оборудование к установке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1 182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объекты строительства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88 616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56 854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на создание нематериальных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объекты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Доходные вложения в материальные ценности,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116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доходные вложения в материальные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116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Долгосрочные финансовые вложения,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933 593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932 280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другие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долгосрочные финансовые вложения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60 549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44 931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4 313 078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4 192 101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Запасы,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959 835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1 246 395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549 158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731 955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33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в незавершенном производстве (издержках обращения)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224 450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307 907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157 408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182 904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3 392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13 421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25 427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10 175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89 074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55 131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518 538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796 440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400 230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597 536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75 121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140 502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43 187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58 402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Краткосрочные финансовые вложения,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3 500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10 300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3 500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Денежные средства,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120 797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76 426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касса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83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109 709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50 139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4 306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2 331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6 688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23 873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1 698 561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2 178 123</w:t>
            </w:r>
          </w:p>
        </w:tc>
      </w:tr>
      <w:tr w:rsidR="006261F1" w:rsidRPr="00B81425"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6 011 639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6 370 224</w:t>
            </w:r>
          </w:p>
        </w:tc>
      </w:tr>
    </w:tbl>
    <w:p w:rsidR="006261F1" w:rsidRDefault="006261F1" w:rsidP="006261F1">
      <w:pPr>
        <w:spacing w:line="360" w:lineRule="auto"/>
        <w:jc w:val="right"/>
      </w:pPr>
      <w:r>
        <w:t>Продолжение приложения 1</w:t>
      </w: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8"/>
        <w:gridCol w:w="708"/>
        <w:gridCol w:w="1569"/>
        <w:gridCol w:w="1620"/>
      </w:tblGrid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ПАССИВ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III. КАПИТАЛ И РЕЗЕРВЫ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2300009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2300009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Добавочный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889 340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889 082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переоценка в части основных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Нераспределенная прибыль (непокрытый убыток),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-202 272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-163 940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38 332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прошлых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-202 272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-202 272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3 129 458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3 167 532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более,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более,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32 982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35 498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610 773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485 589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643 755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521 087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151 044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менее,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менее,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151 044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2 182 284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2 463 372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1 889 304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2 086 319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91 455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120 611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20 614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8 760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25 648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38 345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136 128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98 903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векселя к уплате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19 135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110 434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45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56 077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67 144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2 238 426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2 681 605</w:t>
            </w:r>
          </w:p>
        </w:tc>
      </w:tr>
      <w:tr w:rsidR="006261F1" w:rsidRPr="00B81425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6 011 639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6 370 224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right"/>
      </w:pPr>
    </w:p>
    <w:p w:rsidR="006261F1" w:rsidRDefault="006261F1" w:rsidP="006261F1">
      <w:pPr>
        <w:spacing w:line="360" w:lineRule="auto"/>
        <w:jc w:val="right"/>
      </w:pPr>
    </w:p>
    <w:p w:rsidR="006261F1" w:rsidRDefault="006261F1" w:rsidP="006261F1">
      <w:pPr>
        <w:spacing w:line="360" w:lineRule="auto"/>
        <w:jc w:val="right"/>
      </w:pPr>
      <w:r>
        <w:t>Приложение 2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Бухгалтерский баланс ОАО «КАМАЗ-Металлургия» за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</w:rPr>
          <w:t>2008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8"/>
        <w:gridCol w:w="708"/>
        <w:gridCol w:w="1355"/>
        <w:gridCol w:w="1417"/>
      </w:tblGrid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АКТИВ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I. ВНЕОБОРОТНЫЕ АКТИВЫ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Нематериальные активы,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809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лицензии, товарные знаки, иные аналогичные права и активы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организационные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нематериальные активы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645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Основные средства,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3 155 724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3 005 588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здания, сооружения, машины и оборудование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2 702 357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2 552 475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22 572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22 318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Незавершенное строительство,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58 088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112 477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оборудование к установке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1 182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44 278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объекты строительства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56 854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68 156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на создание нематериальных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объекты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Доходные вложения в материальные ценности,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доходные вложения в материальные ценности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Долгосрочные финансовые вложения,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932 280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другие общества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44 931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84 559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4 192 101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4 135 803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Запасы,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1 246 395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1 946 867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731 955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1 044 024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животные на выращивании и откорме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в незавершенном производстве (издержках обращения)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307 907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361 734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182 904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426 308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13 421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2 921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10 175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111 880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55 131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12 573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7 008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7 008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796 440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1 348 604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597 536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1 257 594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140 502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59 892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58 402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31 118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Краткосрочные финансовые вложения,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11 420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11 420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Денежные средства,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76 426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25 801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касса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73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50 139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9 087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2 331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1 507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23 873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15 134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2 178 123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3 352 273</w:t>
            </w:r>
          </w:p>
        </w:tc>
      </w:tr>
      <w:tr w:rsidR="006261F1" w:rsidRPr="00B81425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6 370 224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7 488 076</w:t>
            </w:r>
          </w:p>
        </w:tc>
      </w:tr>
    </w:tbl>
    <w:p w:rsidR="006261F1" w:rsidRDefault="006261F1" w:rsidP="006261F1">
      <w:pPr>
        <w:spacing w:line="360" w:lineRule="auto"/>
        <w:jc w:val="right"/>
      </w:pPr>
      <w:r>
        <w:t>Продолжение приложения 2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708"/>
        <w:gridCol w:w="1678"/>
        <w:gridCol w:w="1620"/>
      </w:tblGrid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ПАССИВ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III. КАПИТАЛ И РЕЗЕРВЫ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2300009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2300009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Добавочный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889 082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888 879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переоценка в части основных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Нераспределенная прибыль (непокрытый убыток),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-163 940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-163 520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38 332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423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прошлых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-202 272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-163 943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3 167 532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3 167 749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более,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более,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35 498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43 056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485 589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1 445 866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521 087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1 488 922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151 044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13 821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менее,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13 821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менее,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151 044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2 463 372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2 745 133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2 086 319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2 434 076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120 611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75 935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8 760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20 579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38 345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109 124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98 903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79 278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векселя к уплате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110 434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26 141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630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650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67 144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72 427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2 681 605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2 831 405</w:t>
            </w:r>
          </w:p>
        </w:tc>
      </w:tr>
      <w:tr w:rsidR="006261F1" w:rsidRPr="00B8142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6 370 224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7 488 076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right"/>
      </w:pPr>
    </w:p>
    <w:p w:rsidR="006261F1" w:rsidRDefault="006261F1" w:rsidP="006261F1">
      <w:pPr>
        <w:spacing w:line="360" w:lineRule="auto"/>
        <w:jc w:val="right"/>
      </w:pPr>
    </w:p>
    <w:p w:rsidR="006261F1" w:rsidRDefault="006261F1" w:rsidP="006261F1">
      <w:pPr>
        <w:spacing w:line="360" w:lineRule="auto"/>
        <w:jc w:val="right"/>
      </w:pPr>
      <w:r>
        <w:t>Приложение 3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Бухгалтерский баланс ОАО «КАМАЗ-Металлургия» за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5"/>
        <w:gridCol w:w="567"/>
        <w:gridCol w:w="1323"/>
        <w:gridCol w:w="1373"/>
      </w:tblGrid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АКТИВ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На начало </w:t>
            </w:r>
          </w:p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ч</w:t>
            </w:r>
            <w:r w:rsidRPr="00B81425">
              <w:rPr>
                <w:sz w:val="20"/>
                <w:szCs w:val="20"/>
              </w:rPr>
              <w:t>етного года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I. ВНЕОБОРОТНЫЕ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Нематериальные активы,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728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лицензии, товарные знаки, иные аналогичные права и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  <w:lang w:val="en-US"/>
              </w:rPr>
            </w:pPr>
            <w:r w:rsidRPr="00B81425">
              <w:rPr>
                <w:sz w:val="20"/>
                <w:szCs w:val="20"/>
                <w:lang w:val="en-US"/>
              </w:rPr>
              <w:t>164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нематериальные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Основные средства,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3 005 588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2 881 101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земельные участки и объекты природопользования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430 795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здания, сооружения, машины и оборудование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2 552 475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2 431 872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основные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22 318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18 434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Незавершенное строительство,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112 477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69 301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оборудование к установке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44 278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22 849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объекты строительства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68 156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46 414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на создание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объекты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Доходные вложения в материальные ценности,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63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доходные вложения в материальные ценности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63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Долгосрочные финансовые вложения,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932 280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дочерние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инвестиции в другие общества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  <w:lang w:val="en-US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932 200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  <w:lang w:val="en-US"/>
              </w:rPr>
            </w:pPr>
            <w:r w:rsidRPr="00B81425">
              <w:rPr>
                <w:sz w:val="20"/>
                <w:szCs w:val="20"/>
              </w:rPr>
              <w:t>70 466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158 980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  <w:lang w:val="en-US"/>
              </w:rPr>
            </w:pPr>
            <w:r w:rsidRPr="00B81425">
              <w:rPr>
                <w:sz w:val="20"/>
                <w:szCs w:val="20"/>
              </w:rPr>
              <w:t>4 121 710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4 042 453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II. ОБОРОТНЫЕ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Запасы,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1 946 867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1 179 421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1 044 024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599876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затраты в незавершенном производстве (издержках обращения)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361 734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230 114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426 308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260 618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2 921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2 249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111 880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86 564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12 573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3 868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7 008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5 592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7 008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5 592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1 348 604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827 952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1 257 594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655 319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59 892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42 511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31 118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130 122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Краткосрочные финансовые вложения,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11 420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500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финансовые вложения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11 420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500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Денежные средства,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25 801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977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касса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113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расчетные счета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9 087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710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валютные счета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1 507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39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денежные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15 134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115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3 352 273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2 018 310</w:t>
            </w:r>
          </w:p>
        </w:tc>
      </w:tr>
      <w:tr w:rsidR="006261F1" w:rsidRPr="00B81425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7 473 983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6 060 763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AA4617" w:rsidP="006261F1">
      <w:pPr>
        <w:spacing w:line="360" w:lineRule="auto"/>
        <w:jc w:val="right"/>
      </w:pPr>
      <w:r>
        <w:t>Продолжение приложения 3</w:t>
      </w:r>
    </w:p>
    <w:tbl>
      <w:tblPr>
        <w:tblW w:w="9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7"/>
        <w:gridCol w:w="708"/>
        <w:gridCol w:w="1362"/>
        <w:gridCol w:w="1262"/>
      </w:tblGrid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ПАССИВ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 конец отчетного года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III. КАПИТАЛ И РЕЗЕРВЫ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2300009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3 390 874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Добавочный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888 879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888 853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переоценка в части основных средств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888 757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Резервный капитал,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142 381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Нераспределенная прибыль (непокрытый убыток),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-170 437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-613 626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отчетного года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-585 499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прибыль (убыток) прошлых лет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-170 437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-28 127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3 160 832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3 666 122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более,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более,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35 880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35 840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1 445 866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485 653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1 481 746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521 493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Займы и кредиты,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13 821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40 504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кредиты банков, подлежащие погашению менее, чем через 12 месяцев 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13 821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займы, подлежащие погашению менее, чем через 12 месяцев после отчетной даты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612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40 504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2 745 133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1 792 270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2 434 076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1 518 793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75 935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86 193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20 579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19 248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109 124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87 441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79 278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71 936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векселя к уплате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627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26 141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8 659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72 427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40 365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2 831 405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1 873 148</w:t>
            </w:r>
          </w:p>
        </w:tc>
      </w:tr>
      <w:tr w:rsidR="006261F1" w:rsidRPr="00B81425"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БАЛАНС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7 473 983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6 060 763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D20B88" w:rsidP="006261F1">
      <w:pPr>
        <w:spacing w:line="360" w:lineRule="auto"/>
        <w:jc w:val="right"/>
      </w:pPr>
      <w:r>
        <w:t>Приложение 4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прибылях и убытках ОАО «КАМАЗ-Металлургия» за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</w:rPr>
          <w:t>2007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9"/>
        <w:gridCol w:w="567"/>
        <w:gridCol w:w="1472"/>
        <w:gridCol w:w="1339"/>
      </w:tblGrid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I. Доходы и расходы по обычным видам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Выручка(нетто) от продажи товаров, продукции и услуг (за минусом налога на добавленную стоимость,</w:t>
            </w:r>
            <w:r w:rsidR="00C46FA1">
              <w:rPr>
                <w:b/>
                <w:bCs/>
                <w:sz w:val="20"/>
                <w:szCs w:val="20"/>
              </w:rPr>
              <w:t xml:space="preserve"> </w:t>
            </w:r>
            <w:r w:rsidRPr="00B81425">
              <w:rPr>
                <w:b/>
                <w:bCs/>
                <w:sz w:val="20"/>
                <w:szCs w:val="20"/>
              </w:rPr>
              <w:t>акцизов и аналогичных обязательных платежей)</w:t>
            </w:r>
            <w:r w:rsidRPr="00B8142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14 710 748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11 104 077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14 486 662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10 682 733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207 656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412 168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16 430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9 176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Себестоимость проданных товаров, продукции и услуг, </w:t>
            </w:r>
          </w:p>
          <w:p w:rsidR="006261F1" w:rsidRPr="00B81425" w:rsidRDefault="006261F1" w:rsidP="006261F1">
            <w:pPr>
              <w:rPr>
                <w:bCs/>
                <w:sz w:val="20"/>
                <w:szCs w:val="20"/>
              </w:rPr>
            </w:pPr>
            <w:r w:rsidRPr="00B8142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(13 910 663 )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(10 155 977 )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(13 698 877 )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(9 745 339 )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(204 936 )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(405 436 )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(6 850 )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(5 202 )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Валовая прибыль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800 085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948 100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Коммерческие расходы,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(116 514 )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(63 367 )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(110 840 )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(59 040 )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(5 674 )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(4 327 )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Управленческие расходы,</w:t>
            </w:r>
            <w:r w:rsidRPr="00B81425">
              <w:rPr>
                <w:bCs/>
                <w:sz w:val="20"/>
                <w:szCs w:val="20"/>
              </w:rPr>
              <w:t xml:space="preserve"> 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(583 808 )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(629 080 )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(583 742)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(629 074)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(66)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Прибыль(убыток) от продаж 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99 763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255 653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93 203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249 280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(2 954 )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2 405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060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1 505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922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070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(7 611)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(3 749)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080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1 301 842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9 390 249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(1 338 629)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(9 442 855) </w:t>
            </w:r>
          </w:p>
        </w:tc>
      </w:tr>
      <w:tr w:rsidR="006261F1" w:rsidRPr="00B81425">
        <w:trPr>
          <w:trHeight w:val="470"/>
        </w:trPr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Прибыль(убыток) до налогообложения</w:t>
            </w:r>
          </w:p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(строки 050+060-070+080+090-100)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56 870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200 222 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(15 618)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(21 123)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142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(2 516)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(23 773)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Текущий налог на прибыль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150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(20 158)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Иные аналогичные обязательные платежи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(404)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(2 308) </w:t>
            </w:r>
          </w:p>
        </w:tc>
      </w:tr>
      <w:tr w:rsidR="006261F1" w:rsidRPr="00B81425"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Чистая прибыль (нераспределенная прибыль (убыток) отчетного периода)  (строки 140+141-142-150-151)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38 332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132 860  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E76EF7" w:rsidP="006261F1">
      <w:pPr>
        <w:spacing w:line="360" w:lineRule="auto"/>
        <w:jc w:val="right"/>
      </w:pPr>
      <w:r>
        <w:t>Приложение 5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прибылях и убытках ОАО «КАМАЗ-Металлургия» за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</w:rPr>
          <w:t>2008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4"/>
        <w:gridCol w:w="567"/>
        <w:gridCol w:w="1472"/>
        <w:gridCol w:w="1339"/>
      </w:tblGrid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I. Доходы и расходы по обычным видам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Выручка(нетто) от продажи товаров, продукции и услуг (за минусом налога на добавленную стоимость,</w:t>
            </w:r>
            <w:r w:rsidR="00C46FA1">
              <w:rPr>
                <w:b/>
                <w:bCs/>
                <w:sz w:val="20"/>
                <w:szCs w:val="20"/>
              </w:rPr>
              <w:t xml:space="preserve"> </w:t>
            </w:r>
            <w:r w:rsidRPr="00B81425">
              <w:rPr>
                <w:b/>
                <w:bCs/>
                <w:sz w:val="20"/>
                <w:szCs w:val="20"/>
              </w:rPr>
              <w:t>акцизов и аналогичных обязательных платежей)</w:t>
            </w:r>
            <w:r w:rsidRPr="00B8142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16 209 193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14 710 748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16 130 972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14 486 662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65 201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207 656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13 020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16 430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Себестоимость проданных товаров, продукции и услуг, </w:t>
            </w:r>
          </w:p>
          <w:p w:rsidR="006261F1" w:rsidRPr="00B81425" w:rsidRDefault="006261F1" w:rsidP="006261F1">
            <w:pPr>
              <w:rPr>
                <w:bCs/>
                <w:sz w:val="20"/>
                <w:szCs w:val="20"/>
              </w:rPr>
            </w:pPr>
            <w:r w:rsidRPr="00B8142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(15 304 454 )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(13 910 663 )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(15 236 184 )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(13 698 877 )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(61 986 )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(204 936 )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(6 284 )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(6 850 )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Валовая прибыль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904 739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800 085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Коммерческие расходы,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(74 585 )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(116 514 )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(67 901 )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(110 840 )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(6 684 )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(5 674 )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Управленческие расходы,</w:t>
            </w:r>
            <w:r w:rsidRPr="00B81425">
              <w:rPr>
                <w:bCs/>
                <w:sz w:val="20"/>
                <w:szCs w:val="20"/>
              </w:rPr>
              <w:t xml:space="preserve"> 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(717 542 )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(583 808 )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(717 365 )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(583 742 )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(177 )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(66 )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Прибыль(убыток) от продаж 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112 612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99 763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109 522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93 203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(3 469 )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(2 954 )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6 559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9 514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060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1 748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1 505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070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(10 844 )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(7 611 )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080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1 039 088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1 301 842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(1 174 381 )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(1 338 629 ) </w:t>
            </w:r>
          </w:p>
        </w:tc>
      </w:tr>
      <w:tr w:rsidR="006261F1" w:rsidRPr="00B81425">
        <w:trPr>
          <w:trHeight w:val="470"/>
        </w:trPr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Прибыль(убыток) до налогообложения</w:t>
            </w:r>
          </w:p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(строки 050+060-070+080+090-100)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(31 777 )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56 870 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39 628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(15 618 )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142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(7 558 )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(2 516 )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Текущий налог на прибыль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150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Иные аналогичные обязательные платежи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130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(404 ) </w:t>
            </w:r>
          </w:p>
        </w:tc>
      </w:tr>
      <w:tr w:rsidR="006261F1" w:rsidRPr="00B81425"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Чистая прибыль (нераспределенная прибыль (убыток) отчетного периода)  (строки 140+141-142-150-151)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423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38 332  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046432" w:rsidP="006261F1">
      <w:pPr>
        <w:spacing w:line="360" w:lineRule="auto"/>
        <w:jc w:val="right"/>
      </w:pPr>
      <w:r>
        <w:t>Приложение 6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прибылях и убытках ОАО «КАМАЗ-Металлургия» за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 г</w:t>
        </w:r>
      </w:smartTag>
      <w:r>
        <w:rPr>
          <w:b/>
        </w:rPr>
        <w:t xml:space="preserve">.,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>тыс. руб.</w:t>
      </w:r>
    </w:p>
    <w:tbl>
      <w:tblPr>
        <w:tblW w:w="9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6"/>
        <w:gridCol w:w="567"/>
        <w:gridCol w:w="1472"/>
        <w:gridCol w:w="1339"/>
      </w:tblGrid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I. Доходы и расходы по обычным видам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Выручка(нетто) от продажи товаров, продукции и услуг (за минусом налога на добавленную стоимость,</w:t>
            </w:r>
            <w:r w:rsidR="0097248F">
              <w:rPr>
                <w:b/>
                <w:bCs/>
                <w:sz w:val="20"/>
                <w:szCs w:val="20"/>
              </w:rPr>
              <w:t xml:space="preserve"> </w:t>
            </w:r>
            <w:r w:rsidRPr="00B81425">
              <w:rPr>
                <w:b/>
                <w:bCs/>
                <w:sz w:val="20"/>
                <w:szCs w:val="20"/>
              </w:rPr>
              <w:t>акцизов и аналогичных обязательных платежей)</w:t>
            </w:r>
            <w:r w:rsidRPr="00B81425">
              <w:rPr>
                <w:sz w:val="20"/>
                <w:szCs w:val="20"/>
              </w:rPr>
              <w:t>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8 289 540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16 209 193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8 200 429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16 130 972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74 407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65 201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14 704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13 020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Себестоимость проданных товаров, продукции и услуг, </w:t>
            </w:r>
          </w:p>
          <w:p w:rsidR="006261F1" w:rsidRPr="00B81425" w:rsidRDefault="006261F1" w:rsidP="006261F1">
            <w:pPr>
              <w:rPr>
                <w:bCs/>
                <w:sz w:val="20"/>
                <w:szCs w:val="20"/>
              </w:rPr>
            </w:pPr>
            <w:r w:rsidRPr="00B81425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(8 187 452 )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(15 304 454 )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(8 108 446 )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(15 236 184 )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(74 410 )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(61 986 )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023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(4 596 )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(6 284 )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Валовая прибыль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102 088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904 739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Коммерческие расходы,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030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(40 933 )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(74 585 )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(36 173 )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(67 901 )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(4 760 )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(6 684 )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033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Управленческие расходы,</w:t>
            </w:r>
            <w:r w:rsidRPr="00B81425">
              <w:rPr>
                <w:bCs/>
                <w:sz w:val="20"/>
                <w:szCs w:val="20"/>
              </w:rPr>
              <w:t xml:space="preserve"> 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(554 416 )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(717 542 )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(553 939 )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(717 365 )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043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(477 )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(177 )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Прибыль(убыток) от продаж , </w:t>
            </w:r>
            <w:r w:rsidRPr="00B81425">
              <w:rPr>
                <w:bCs/>
                <w:sz w:val="20"/>
                <w:szCs w:val="20"/>
              </w:rPr>
              <w:t>в том числе от продажи: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(493 261 )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112 612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продукции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(498 129 )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109 522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(4 763 )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(3 469 )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053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9 631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6 559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060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1 773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1 748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070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(21 169 )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(10 844 )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080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2 044 967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1 039 088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(2 198 911 )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(1 174 381 ) </w:t>
            </w:r>
          </w:p>
        </w:tc>
      </w:tr>
      <w:tr w:rsidR="006261F1" w:rsidRPr="00B81425">
        <w:trPr>
          <w:trHeight w:val="470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Прибыль(убыток) до налогообложения</w:t>
            </w:r>
          </w:p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(строки 050+060-070+080+090-100)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(666 601 )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(31 777 )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88 514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39 628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142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40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(7 558 )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Текущий налог на прибыль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150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both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Иные аналогичные обязательные платежи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151 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(7 452 )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130  </w:t>
            </w:r>
          </w:p>
        </w:tc>
      </w:tr>
      <w:tr w:rsidR="006261F1" w:rsidRPr="00B81425"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both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Чистая прибыль (нераспределенная прибыль (убыток) отчетного периода)  (строки 140+141-142-150-151)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(585 499 )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right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423  </w:t>
            </w:r>
          </w:p>
        </w:tc>
      </w:tr>
    </w:tbl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6261F1" w:rsidP="006261F1">
      <w:pPr>
        <w:spacing w:line="360" w:lineRule="auto"/>
        <w:jc w:val="center"/>
      </w:pPr>
    </w:p>
    <w:p w:rsidR="006261F1" w:rsidRDefault="008238CB" w:rsidP="006261F1">
      <w:pPr>
        <w:spacing w:line="360" w:lineRule="auto"/>
        <w:jc w:val="right"/>
      </w:pPr>
      <w:r>
        <w:t>Приложение 7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движении денежных средств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ОАО «КАМАЗ-Металлургия» за </w:t>
      </w:r>
      <w:smartTag w:uri="urn:schemas-microsoft-com:office:smarttags" w:element="metricconverter">
        <w:smartTagPr>
          <w:attr w:name="ProductID" w:val="2007 г"/>
        </w:smartTagPr>
        <w:r>
          <w:rPr>
            <w:b/>
          </w:rPr>
          <w:t>2007 г</w:t>
        </w:r>
      </w:smartTag>
      <w:r>
        <w:rPr>
          <w:b/>
        </w:rPr>
        <w:t>., тыс. руб.</w:t>
      </w:r>
    </w:p>
    <w:tbl>
      <w:tblPr>
        <w:tblW w:w="9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0"/>
        <w:gridCol w:w="567"/>
        <w:gridCol w:w="1309"/>
        <w:gridCol w:w="1339"/>
      </w:tblGrid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114542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23837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Движение денежных </w:t>
            </w:r>
            <w:r w:rsidR="0097248F"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средств</w:t>
            </w: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 по текущей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От продажи продукции,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16463743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4245983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195454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10396</w:t>
            </w:r>
          </w:p>
        </w:tc>
      </w:tr>
      <w:tr w:rsidR="006261F1" w:rsidRPr="00B81425">
        <w:trPr>
          <w:trHeight w:val="47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приобретенных товаров, работ, услуг, сырья и иных</w:t>
            </w:r>
          </w:p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(13 575 567 )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(2 490 111 )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(1 715 630 )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(1 174 881 )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выплату дивидендов, 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(749 238 )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(454 487 )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социальному страхованию и обеспечению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(459 693 )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(348 909 )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выдачу в подотчет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(19 160 )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(14 215 )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гашение собственных векселей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(431 907 )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(22 796 )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(291 994 )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(249 011 )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rPr>
          <w:trHeight w:val="47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Выручка от продажи объектов основных средств и иных внеоборотных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12557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4248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91483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359729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дивиденды</w:t>
            </w: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проценты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Поступление от погашения займов, предоставленных другим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дочерних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280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объектов основных средств, доходных вложений 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материальные ценности и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Прио</w:t>
            </w:r>
            <w:r w:rsidR="0097248F">
              <w:rPr>
                <w:rFonts w:ascii="Times New Roman CYR" w:hAnsi="Times New Roman CYR" w:cs="Arial"/>
                <w:sz w:val="20"/>
                <w:szCs w:val="20"/>
              </w:rPr>
              <w:t>бретение ценных бумаг и иных ф</w:t>
            </w: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(21 452 )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(24 263 )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Займы, предоставленные другим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rPr>
          <w:trHeight w:val="25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Чистые денежные средства от инвестиционной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82 588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339 716 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8B1702">
            <w:pPr>
              <w:ind w:firstLineChars="100" w:firstLine="200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эмиссии акций или иных долевых бумаг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572399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8605626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займов и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(422 399 )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процентов по займам и кредитам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(2 678 )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обязательств по финансовой аренде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460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(8 582 001 )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170 947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0 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(38 459 )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90 705  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76083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114542</w:t>
            </w:r>
          </w:p>
        </w:tc>
      </w:tr>
      <w:tr w:rsidR="006261F1" w:rsidRPr="00B81425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009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-12</w:t>
            </w:r>
          </w:p>
        </w:tc>
      </w:tr>
    </w:tbl>
    <w:p w:rsidR="006261F1" w:rsidRDefault="006A3234" w:rsidP="006261F1">
      <w:pPr>
        <w:spacing w:line="360" w:lineRule="auto"/>
        <w:jc w:val="right"/>
      </w:pPr>
      <w:r>
        <w:t>Приложение 8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движении денежных средств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ОАО «КАМАЗ-Металлургия» за </w:t>
      </w:r>
      <w:smartTag w:uri="urn:schemas-microsoft-com:office:smarttags" w:element="metricconverter">
        <w:smartTagPr>
          <w:attr w:name="ProductID" w:val="2008 г"/>
        </w:smartTagPr>
        <w:r>
          <w:rPr>
            <w:b/>
          </w:rPr>
          <w:t>2008 г</w:t>
        </w:r>
      </w:smartTag>
      <w:r>
        <w:rPr>
          <w:b/>
        </w:rPr>
        <w:t>., тыс. руб.</w:t>
      </w:r>
    </w:p>
    <w:tbl>
      <w:tblPr>
        <w:tblW w:w="90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567"/>
        <w:gridCol w:w="1268"/>
        <w:gridCol w:w="1339"/>
      </w:tblGrid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76083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114542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Движение денежных </w:t>
            </w:r>
            <w:r w:rsidR="0097248F"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средств</w:t>
            </w: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 по текущей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От продажи продукции,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17817480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16463743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13493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82469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195602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приобретенных товаров, работ, услуг, сырья и иных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rPr>
          <w:trHeight w:val="82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4F47E5">
            <w:pPr>
              <w:ind w:right="-38"/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(14 115 264 )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(13 575 531 )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(2 058 835 )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(1 715 630 )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выплату дивидендов, 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(700 776 )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(749 752 )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социальному страхованию и обеспечению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(495 350 )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(459 693 )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выдачу в подотчет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(19 475 )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(19 160 )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гашение собственных векселей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(409 493 )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(351 576 )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114 249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(211 993 )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Выручка от продажи объектов основных средств и иных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внеоборотных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12557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18566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91483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дивиденды</w:t>
            </w: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проценты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1658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Поступление от погашения займов, предоставленных другим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дочерних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объектов основных средств, доходных вложений 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материальные ценности и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Приобретение ценных бумаг и иных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(53 000 )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(21 452 )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Займы, предоставленные другим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rPr>
          <w:trHeight w:val="2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Чистые денежные средства от инвестиционной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340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(26 359 )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82 588 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8B1702">
            <w:pPr>
              <w:ind w:firstLineChars="100" w:firstLine="200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эмиссии акций или иных долевых бумаг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830523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572399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1550540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8605626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займов и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(966 724 )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(422 400)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процентов по займам и кредитам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450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(8 121 )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(2 678 )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обязательств по финансовой аренде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460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(1 544 524)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(8 662 001)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(138 306)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90 946 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(50 416)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(38 459)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25667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76083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009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247</w:t>
            </w:r>
          </w:p>
        </w:tc>
      </w:tr>
    </w:tbl>
    <w:p w:rsidR="006261F1" w:rsidRDefault="002F4426" w:rsidP="006261F1">
      <w:pPr>
        <w:spacing w:line="360" w:lineRule="auto"/>
        <w:jc w:val="right"/>
      </w:pPr>
      <w:r>
        <w:t>Приложение 9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Отчет о движении денежных средств </w:t>
      </w:r>
    </w:p>
    <w:p w:rsidR="006261F1" w:rsidRDefault="006261F1" w:rsidP="006261F1">
      <w:pPr>
        <w:spacing w:line="360" w:lineRule="auto"/>
        <w:jc w:val="center"/>
        <w:rPr>
          <w:b/>
        </w:rPr>
      </w:pPr>
      <w:r>
        <w:rPr>
          <w:b/>
        </w:rPr>
        <w:t xml:space="preserve">ОАО «КАМАЗ-Металлургия» за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</w:rPr>
          <w:t>2009 г</w:t>
        </w:r>
      </w:smartTag>
      <w:r>
        <w:rPr>
          <w:b/>
        </w:rPr>
        <w:t>., тыс. руб.</w:t>
      </w:r>
    </w:p>
    <w:tbl>
      <w:tblPr>
        <w:tblW w:w="91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567"/>
        <w:gridCol w:w="1282"/>
        <w:gridCol w:w="1339"/>
      </w:tblGrid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За аналогичный период прошлого года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25667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76083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Движение денежных </w:t>
            </w:r>
            <w:r w:rsidR="0097248F"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средств</w:t>
            </w: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 xml:space="preserve"> по текущей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От продажи продукции,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8186150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17817480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57485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13493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19734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82469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приобретенных товаров, работ, услуг, сырья и иных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(7 210 582 )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(14 115 264 )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оплату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(1 143 876 )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(2 058 835 )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выплату дивидендов, процентов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налогам и сборам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(621 432 )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(700 776 )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расчеты по социальному страхованию и обеспечению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(306 834 )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(495 350 )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выдачу в подотчет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(8 008 )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(19 475 )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 гашение собственных векселей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0 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(97 804 )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(409 493 )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текущей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(1 125 167 )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114 249 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Выручка от продажи объектов основных средств и иных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внеоборотных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6417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Выручка от продажи ценных бумаг и иных финансовых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1098865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18566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дивиденды</w:t>
            </w: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Полученные проценты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1748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1658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Поступление от погашения займов, предоставленных другим </w:t>
            </w:r>
            <w:r w:rsidR="0097248F" w:rsidRPr="00B81425">
              <w:rPr>
                <w:rFonts w:ascii="Times New Roman CYR" w:hAnsi="Times New Roman CYR" w:cs="Arial"/>
                <w:sz w:val="20"/>
                <w:szCs w:val="20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69000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дочерних организаций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Приобретение объектов основных средств, доходных вложений 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материальные ценности и нематериальных активов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Приоб</w:t>
            </w:r>
            <w:r w:rsidR="0097248F">
              <w:rPr>
                <w:rFonts w:ascii="Times New Roman CYR" w:hAnsi="Times New Roman CYR" w:cs="Arial"/>
                <w:sz w:val="20"/>
                <w:szCs w:val="20"/>
              </w:rPr>
              <w:t>ретение ценных бумаг и иных фи</w:t>
            </w: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нансовых вложений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(5 436 )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(53 000 )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Займы, предоставленные другим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rPr>
          <w:trHeight w:val="251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(69 500 )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 xml:space="preserve">Чистые денежные средства от инвестиционной деятельности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340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1 094 854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(26 359 )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8B1702">
            <w:pPr>
              <w:ind w:firstLineChars="100" w:firstLine="200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эмиссии акций или иных долевых бумаг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400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Поступления от займов и кредитов, предоставленных другими организациями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262949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830523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15000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1550540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займов и кредитов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440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(236 295 )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(966 724 )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процентов по займам и кредитам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450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(21 146 )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(8 121 )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Погашение обязательств по финансовой аренде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460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470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(15 000 )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 xml:space="preserve">(1 544 524 )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Чистые денежные средства от финансовой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480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5 508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(138 306 )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Чистое увеличение (уменьшение) денежных средств и их эквивалентов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490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(24 805 )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 xml:space="preserve">(50 416 ) 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b/>
                <w:bCs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008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862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b/>
                <w:bCs/>
                <w:sz w:val="20"/>
                <w:szCs w:val="20"/>
              </w:rPr>
            </w:pPr>
            <w:r w:rsidRPr="00B81425">
              <w:rPr>
                <w:b/>
                <w:bCs/>
                <w:sz w:val="20"/>
                <w:szCs w:val="20"/>
              </w:rPr>
              <w:t>25667</w:t>
            </w:r>
          </w:p>
        </w:tc>
      </w:tr>
      <w:tr w:rsidR="006261F1" w:rsidRPr="00B8142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rFonts w:ascii="Times New Roman CYR" w:hAnsi="Times New Roman CYR" w:cs="Arial"/>
                <w:sz w:val="20"/>
                <w:szCs w:val="20"/>
              </w:rPr>
            </w:pPr>
            <w:r w:rsidRPr="00B81425">
              <w:rPr>
                <w:rFonts w:ascii="Times New Roman CYR" w:hAnsi="Times New Roman CYR" w:cs="Arial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 009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-54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61F1" w:rsidRPr="00B81425" w:rsidRDefault="006261F1" w:rsidP="006261F1">
            <w:pPr>
              <w:jc w:val="center"/>
              <w:rPr>
                <w:sz w:val="20"/>
                <w:szCs w:val="20"/>
              </w:rPr>
            </w:pPr>
            <w:r w:rsidRPr="00B81425">
              <w:rPr>
                <w:sz w:val="20"/>
                <w:szCs w:val="20"/>
              </w:rPr>
              <w:t>218</w:t>
            </w:r>
          </w:p>
        </w:tc>
      </w:tr>
    </w:tbl>
    <w:p w:rsidR="00C56F9B" w:rsidRDefault="00C56F9B" w:rsidP="000223E2">
      <w:pPr>
        <w:spacing w:line="360" w:lineRule="auto"/>
        <w:jc w:val="right"/>
        <w:sectPr w:rsidR="00C56F9B" w:rsidSect="00E14358">
          <w:headerReference w:type="even" r:id="rId7"/>
          <w:headerReference w:type="default" r:id="rId8"/>
          <w:pgSz w:w="11906" w:h="16838"/>
          <w:pgMar w:top="1418" w:right="1134" w:bottom="1258" w:left="1701" w:header="709" w:footer="709" w:gutter="0"/>
          <w:pgNumType w:start="2"/>
          <w:cols w:space="708"/>
          <w:titlePg/>
          <w:docGrid w:linePitch="360"/>
        </w:sectPr>
      </w:pPr>
    </w:p>
    <w:p w:rsidR="007A47DE" w:rsidRDefault="000223E2" w:rsidP="000223E2">
      <w:pPr>
        <w:spacing w:line="360" w:lineRule="auto"/>
        <w:jc w:val="right"/>
      </w:pPr>
      <w:r>
        <w:t>Приложение 10</w:t>
      </w:r>
    </w:p>
    <w:p w:rsidR="000223E2" w:rsidRDefault="000223E2" w:rsidP="000223E2">
      <w:pPr>
        <w:spacing w:line="360" w:lineRule="auto"/>
        <w:jc w:val="right"/>
      </w:pPr>
      <w:r>
        <w:t>Таблица 6</w:t>
      </w:r>
    </w:p>
    <w:p w:rsidR="00111934" w:rsidRDefault="00111934" w:rsidP="00111934">
      <w:pPr>
        <w:spacing w:line="360" w:lineRule="auto"/>
        <w:jc w:val="center"/>
        <w:rPr>
          <w:b/>
        </w:rPr>
      </w:pPr>
      <w:r>
        <w:rPr>
          <w:b/>
        </w:rPr>
        <w:t xml:space="preserve">Результаты </w:t>
      </w:r>
      <w:r w:rsidRPr="00111934">
        <w:rPr>
          <w:b/>
        </w:rPr>
        <w:t>анализ</w:t>
      </w:r>
      <w:r>
        <w:rPr>
          <w:b/>
        </w:rPr>
        <w:t>а</w:t>
      </w:r>
      <w:r w:rsidRPr="00111934">
        <w:rPr>
          <w:b/>
        </w:rPr>
        <w:t xml:space="preserve"> состава, структуры, динамики имущества и источников его формирования</w:t>
      </w:r>
    </w:p>
    <w:tbl>
      <w:tblPr>
        <w:tblW w:w="141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87"/>
        <w:gridCol w:w="2578"/>
        <w:gridCol w:w="900"/>
        <w:gridCol w:w="596"/>
        <w:gridCol w:w="844"/>
        <w:gridCol w:w="598"/>
        <w:gridCol w:w="842"/>
        <w:gridCol w:w="627"/>
        <w:gridCol w:w="813"/>
        <w:gridCol w:w="720"/>
        <w:gridCol w:w="707"/>
        <w:gridCol w:w="808"/>
        <w:gridCol w:w="704"/>
        <w:gridCol w:w="714"/>
        <w:gridCol w:w="786"/>
        <w:gridCol w:w="669"/>
        <w:gridCol w:w="742"/>
      </w:tblGrid>
      <w:tr w:rsidR="00C56F9B" w:rsidRPr="00C56F9B">
        <w:trPr>
          <w:trHeight w:val="28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№ п/п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C56F9B">
                <w:rPr>
                  <w:rFonts w:cs="Times New Roman"/>
                  <w:kern w:val="0"/>
                  <w:sz w:val="20"/>
                  <w:szCs w:val="20"/>
                </w:rPr>
                <w:t>2007 г</w:t>
              </w:r>
            </w:smartTag>
            <w:r w:rsidRPr="00C56F9B">
              <w:rPr>
                <w:rFonts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C56F9B">
                <w:rPr>
                  <w:rFonts w:cs="Times New Roman"/>
                  <w:kern w:val="0"/>
                  <w:sz w:val="20"/>
                  <w:szCs w:val="20"/>
                </w:rPr>
                <w:t>2008 г</w:t>
              </w:r>
            </w:smartTag>
            <w:r w:rsidRPr="00C56F9B">
              <w:rPr>
                <w:rFonts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56F9B">
                <w:rPr>
                  <w:rFonts w:cs="Times New Roman"/>
                  <w:kern w:val="0"/>
                  <w:sz w:val="20"/>
                  <w:szCs w:val="20"/>
                </w:rPr>
                <w:t>2009 г</w:t>
              </w:r>
            </w:smartTag>
            <w:r w:rsidRPr="00C56F9B">
              <w:rPr>
                <w:rFonts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Абсолютное отклонение</w:t>
            </w:r>
            <w:r w:rsidRPr="00C56F9B">
              <w:rPr>
                <w:rFonts w:cs="Times New Roman"/>
                <w:kern w:val="0"/>
                <w:sz w:val="20"/>
                <w:szCs w:val="20"/>
              </w:rPr>
              <w:t xml:space="preserve"> 2009г. к 2008г.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роста (цепной) 2009г. к 2008г., %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прироста (цепной) 2008г. к 2007г., %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Абсолютное отклонение</w:t>
            </w:r>
            <w:r w:rsidRPr="00C56F9B">
              <w:rPr>
                <w:rFonts w:cs="Times New Roman"/>
                <w:kern w:val="0"/>
                <w:sz w:val="20"/>
                <w:szCs w:val="20"/>
              </w:rPr>
              <w:t xml:space="preserve"> 2008г. к 2007г.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роста (цепной) 2008г. к 2007г., %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прироста (цепной) 2009г. к 2008г., %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 xml:space="preserve">Абсолютное отклонение </w:t>
            </w:r>
            <w:r w:rsidRPr="00C56F9B">
              <w:rPr>
                <w:rFonts w:cs="Times New Roman"/>
                <w:kern w:val="0"/>
                <w:sz w:val="20"/>
                <w:szCs w:val="20"/>
              </w:rPr>
              <w:t>2009г. к 2007г.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роста (базисный) 2009г. к 2007г., %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Темп прироста (базисный) 2009г. к 2007г., %</w:t>
            </w:r>
          </w:p>
        </w:tc>
      </w:tr>
      <w:tr w:rsidR="00C56F9B" w:rsidRPr="00C56F9B">
        <w:trPr>
          <w:trHeight w:val="2021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Сумма, тыс.руб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Удельный вес к валюте баланса, %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Сумма, тыс.руб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Удельный вес к валюте баланса, 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Сумма, тыс.руб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Удельный вес к валюте баланса, %</w:t>
            </w: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ind w:left="-66" w:right="-84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56F9B" w:rsidRPr="00C56F9B">
        <w:trPr>
          <w:trHeight w:val="17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17</w:t>
            </w:r>
          </w:p>
        </w:tc>
      </w:tr>
      <w:tr w:rsidR="00C56F9B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Внеоборотные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4192101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65,81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4135803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55,23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4042453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66,70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-56298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98,66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-1,34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-93350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97,74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-149648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96,43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-3,57</w:t>
            </w:r>
          </w:p>
        </w:tc>
      </w:tr>
      <w:tr w:rsidR="00C56F9B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Нематериальные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962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728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84,10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-15,90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89,99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-234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75,68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-24,32</w:t>
            </w:r>
          </w:p>
        </w:tc>
      </w:tr>
      <w:tr w:rsidR="00C56F9B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Основные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3155724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49,54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3005588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40,14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2881101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47,54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-150136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95,24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-4,76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-124487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95,86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-274623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91,30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-8,70</w:t>
            </w:r>
          </w:p>
        </w:tc>
      </w:tr>
      <w:tr w:rsidR="00C56F9B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58088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112477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69301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54389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193,63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93,63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-43176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61,61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-38,39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11213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119,30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19,30</w:t>
            </w:r>
          </w:p>
        </w:tc>
      </w:tr>
      <w:tr w:rsidR="00C56F9B" w:rsidRPr="00C56F9B">
        <w:trPr>
          <w:trHeight w:val="58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Долгосрочные финансовые вложения в материальные ценности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77,59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-22,41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54,31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-45,69</w:t>
            </w:r>
          </w:p>
        </w:tc>
      </w:tr>
      <w:tr w:rsidR="00C56F9B" w:rsidRPr="00C56F9B">
        <w:trPr>
          <w:trHeight w:val="42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Долгосрочные финансовые вложения в материальные ценности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932280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14,63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932280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12,45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932280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15,38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</w:tr>
      <w:tr w:rsidR="00C56F9B" w:rsidRPr="00C56F9B">
        <w:trPr>
          <w:trHeight w:val="49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1.6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44931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84559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158980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2,62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39628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188,20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88,20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74421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188,01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88,01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114049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353,83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253,83</w:t>
            </w:r>
          </w:p>
        </w:tc>
      </w:tr>
      <w:tr w:rsidR="00C56F9B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Оборотные активы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2178123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34,19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3352273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44,77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2018310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33,30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1174150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153,91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53,91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-1333963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60,21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-39,79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-159813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92,66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-7,34</w:t>
            </w:r>
          </w:p>
        </w:tc>
      </w:tr>
      <w:tr w:rsidR="00C56F9B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2.1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Запасы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1246395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1946867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1179421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19,46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700472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156,20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56,20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-767446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60,58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-39,42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-66974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F9B" w:rsidRPr="00C56F9B" w:rsidRDefault="00C56F9B" w:rsidP="00C56F9B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94,63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6F9B" w:rsidRPr="00C56F9B" w:rsidRDefault="00C56F9B" w:rsidP="00C56F9B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-5,37</w:t>
            </w:r>
          </w:p>
        </w:tc>
      </w:tr>
      <w:tr w:rsidR="00950A5E" w:rsidRPr="00C56F9B">
        <w:trPr>
          <w:trHeight w:val="32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2.2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55131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12573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0,17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3868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-42558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22,81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-77,19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-8705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30,76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-69,24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-51263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-92,98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2.3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796671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12,51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1355612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18,10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833544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13,75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558941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170,16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70,16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-522068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61,49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-38,51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36873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104,63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4,63</w:t>
            </w:r>
          </w:p>
        </w:tc>
      </w:tr>
    </w:tbl>
    <w:p w:rsidR="00950A5E" w:rsidRDefault="00950A5E" w:rsidP="00950A5E">
      <w:pPr>
        <w:jc w:val="right"/>
      </w:pPr>
      <w:r>
        <w:t>Продолжение приложения 10</w:t>
      </w:r>
    </w:p>
    <w:p w:rsidR="00950A5E" w:rsidRDefault="00950A5E" w:rsidP="00950A5E"/>
    <w:tbl>
      <w:tblPr>
        <w:tblW w:w="1413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487"/>
        <w:gridCol w:w="2578"/>
        <w:gridCol w:w="900"/>
        <w:gridCol w:w="596"/>
        <w:gridCol w:w="844"/>
        <w:gridCol w:w="598"/>
        <w:gridCol w:w="842"/>
        <w:gridCol w:w="627"/>
        <w:gridCol w:w="813"/>
        <w:gridCol w:w="720"/>
        <w:gridCol w:w="707"/>
        <w:gridCol w:w="808"/>
        <w:gridCol w:w="704"/>
        <w:gridCol w:w="714"/>
        <w:gridCol w:w="786"/>
        <w:gridCol w:w="669"/>
        <w:gridCol w:w="742"/>
      </w:tblGrid>
      <w:tr w:rsidR="00950A5E" w:rsidRPr="00C56F9B">
        <w:trPr>
          <w:trHeight w:val="341"/>
        </w:trPr>
        <w:tc>
          <w:tcPr>
            <w:tcW w:w="1413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24"/>
              <w:jc w:val="righ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Продолжение таблицы 6</w:t>
            </w:r>
          </w:p>
        </w:tc>
      </w:tr>
      <w:tr w:rsidR="00950A5E" w:rsidRPr="00C56F9B">
        <w:trPr>
          <w:trHeight w:val="19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17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2.4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11420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7920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326,29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226,29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-10920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4,38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-95,62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-85,71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2.5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Денежные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76426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25801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0,34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-50625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33,76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-66,24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-24824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3,79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-96,21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-75449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-98,72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ИТОГО валюта баланса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6370224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7488076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6060763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1117852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117,55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17,55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-1427313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80,94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-19,06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-309461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95,14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-4,86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Капитал и резервы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3167532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49,72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3167749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42,30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3666122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60,49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498373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115,73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15,73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498590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115,74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15,74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4.1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Уставный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2300009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36,11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2300009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30,72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3390874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55,95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1090865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147,43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47,43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7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1090865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147,43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47,43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4.2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Добавочный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889082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13,96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888879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11,87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888853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99,98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-229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99,97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-0,03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4.3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Резервный капитал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142381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2,24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142381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-142360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-99,99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-142360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-99,99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4.4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-163940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-163520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-613626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-10,12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99,74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-0,26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-450106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375,26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275,26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-449686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374,30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274,30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521087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1488922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521493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967835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285,73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185,73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-967429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35,02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-64,98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0,08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2681605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42,10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2831405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37,81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1873148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30,91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149800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105,59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-958257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66,16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-33,84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-808457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69,85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-30,15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6.1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Займы и кредиты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151044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13821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0,18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40504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-137223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9,15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-90,85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26683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293,06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193,06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-110540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26,82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-73,18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6.2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2463372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38,67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2745133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36,66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1792270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29,57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281761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111,44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11,44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-952863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65,29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-34,71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-671102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72,76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-27,24</w:t>
            </w:r>
          </w:p>
        </w:tc>
      </w:tr>
      <w:tr w:rsidR="00950A5E" w:rsidRPr="00C56F9B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6.3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53,33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-46,67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37,50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-62,50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-80,00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6.4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67144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1,05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72427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40365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0,67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107,87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7,87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-32062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55,73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-44,27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-26779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60,12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-39,88</w:t>
            </w:r>
          </w:p>
        </w:tc>
      </w:tr>
      <w:tr w:rsidR="00950A5E" w:rsidRPr="00C56F9B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ИТОГО валюта баланса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8" w:right="-1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6370224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8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4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7488076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70" w:right="-68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6060763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9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6" w:right="-51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1118069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39" w:right="-55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117,55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31" w:right="-6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17,55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9" w:right="-49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-1427313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62" w:right="-52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80,94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66" w:right="-8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-19,06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6" w:right="-46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-309461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A5E" w:rsidRPr="00C56F9B" w:rsidRDefault="00950A5E" w:rsidP="00E51626">
            <w:pPr>
              <w:ind w:left="-55" w:right="-53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95,14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5E" w:rsidRPr="00C56F9B" w:rsidRDefault="00950A5E" w:rsidP="00E51626">
            <w:pPr>
              <w:ind w:left="-52" w:right="-24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 w:rsidRPr="00C56F9B">
              <w:rPr>
                <w:rFonts w:cs="Times New Roman"/>
                <w:kern w:val="0"/>
                <w:sz w:val="20"/>
                <w:szCs w:val="20"/>
              </w:rPr>
              <w:t>-4,86</w:t>
            </w:r>
          </w:p>
        </w:tc>
      </w:tr>
    </w:tbl>
    <w:p w:rsidR="00950A5E" w:rsidRPr="00950A5E" w:rsidRDefault="00950A5E" w:rsidP="00950A5E">
      <w:pPr>
        <w:sectPr w:rsidR="00950A5E" w:rsidRPr="00950A5E" w:rsidSect="00C56F9B">
          <w:pgSz w:w="16838" w:h="11906" w:orient="landscape"/>
          <w:pgMar w:top="1701" w:right="1418" w:bottom="1134" w:left="1259" w:header="709" w:footer="709" w:gutter="0"/>
          <w:pgNumType w:start="2"/>
          <w:cols w:space="708"/>
          <w:titlePg/>
          <w:docGrid w:linePitch="360"/>
        </w:sectPr>
      </w:pPr>
    </w:p>
    <w:p w:rsidR="00111934" w:rsidRPr="00111934" w:rsidRDefault="00111934" w:rsidP="00016A4F">
      <w:pPr>
        <w:spacing w:line="360" w:lineRule="auto"/>
      </w:pPr>
      <w:bookmarkStart w:id="13" w:name="_GoBack"/>
      <w:bookmarkEnd w:id="13"/>
    </w:p>
    <w:sectPr w:rsidR="00111934" w:rsidRPr="00111934" w:rsidSect="00E14358">
      <w:pgSz w:w="11906" w:h="16838"/>
      <w:pgMar w:top="1418" w:right="1134" w:bottom="125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002" w:rsidRDefault="00FD6002">
      <w:r>
        <w:separator/>
      </w:r>
    </w:p>
  </w:endnote>
  <w:endnote w:type="continuationSeparator" w:id="0">
    <w:p w:rsidR="00FD6002" w:rsidRDefault="00FD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002" w:rsidRDefault="00FD6002">
      <w:r>
        <w:separator/>
      </w:r>
    </w:p>
  </w:footnote>
  <w:footnote w:type="continuationSeparator" w:id="0">
    <w:p w:rsidR="00FD6002" w:rsidRDefault="00FD6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9B" w:rsidRDefault="00C56F9B" w:rsidP="006C0F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6F9B" w:rsidRDefault="00C56F9B" w:rsidP="0041158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9B" w:rsidRDefault="00C56F9B" w:rsidP="006C0F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3524">
      <w:rPr>
        <w:rStyle w:val="a8"/>
        <w:noProof/>
      </w:rPr>
      <w:t>10</w:t>
    </w:r>
    <w:r>
      <w:rPr>
        <w:rStyle w:val="a8"/>
      </w:rPr>
      <w:fldChar w:fldCharType="end"/>
    </w:r>
  </w:p>
  <w:p w:rsidR="00C56F9B" w:rsidRDefault="00C56F9B" w:rsidP="0041158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7F0D"/>
    <w:multiLevelType w:val="hybridMultilevel"/>
    <w:tmpl w:val="B80C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E3C1D"/>
    <w:multiLevelType w:val="hybridMultilevel"/>
    <w:tmpl w:val="B8F05CAE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D7E4D68"/>
    <w:multiLevelType w:val="hybridMultilevel"/>
    <w:tmpl w:val="AD262AE6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381951"/>
    <w:multiLevelType w:val="hybridMultilevel"/>
    <w:tmpl w:val="289C423C"/>
    <w:lvl w:ilvl="0" w:tplc="01EAED7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8A772EF"/>
    <w:multiLevelType w:val="multilevel"/>
    <w:tmpl w:val="79B2027C"/>
    <w:lvl w:ilvl="0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312774"/>
    <w:multiLevelType w:val="multilevel"/>
    <w:tmpl w:val="5E10073A"/>
    <w:lvl w:ilvl="0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5DA51AB"/>
    <w:multiLevelType w:val="hybridMultilevel"/>
    <w:tmpl w:val="A608F498"/>
    <w:lvl w:ilvl="0" w:tplc="099E7096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8212C3D"/>
    <w:multiLevelType w:val="hybridMultilevel"/>
    <w:tmpl w:val="A02A004E"/>
    <w:lvl w:ilvl="0" w:tplc="099E7096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D62340"/>
    <w:multiLevelType w:val="hybridMultilevel"/>
    <w:tmpl w:val="12246EDA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>
    <w:nsid w:val="2B063776"/>
    <w:multiLevelType w:val="multilevel"/>
    <w:tmpl w:val="A02A004E"/>
    <w:lvl w:ilvl="0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1681542"/>
    <w:multiLevelType w:val="hybridMultilevel"/>
    <w:tmpl w:val="7E5ABF2E"/>
    <w:lvl w:ilvl="0" w:tplc="0E60CF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8A43960"/>
    <w:multiLevelType w:val="hybridMultilevel"/>
    <w:tmpl w:val="79D8F436"/>
    <w:lvl w:ilvl="0" w:tplc="A3E88574">
      <w:start w:val="1"/>
      <w:numFmt w:val="bullet"/>
      <w:pStyle w:val="a"/>
      <w:lvlText w:val="­"/>
      <w:lvlJc w:val="left"/>
      <w:pPr>
        <w:ind w:left="1080" w:hanging="360"/>
      </w:pPr>
      <w:rPr>
        <w:rFonts w:ascii="Courier New" w:hAnsi="Courier New" w:hint="default"/>
        <w:i/>
      </w:rPr>
    </w:lvl>
    <w:lvl w:ilvl="1" w:tplc="099E7096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i/>
      </w:rPr>
    </w:lvl>
    <w:lvl w:ilvl="2" w:tplc="5BCC1B86">
      <w:start w:val="1"/>
      <w:numFmt w:val="russianLower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F3F84"/>
    <w:multiLevelType w:val="hybridMultilevel"/>
    <w:tmpl w:val="B8A0610A"/>
    <w:lvl w:ilvl="0" w:tplc="0E60CFD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4715AB1"/>
    <w:multiLevelType w:val="hybridMultilevel"/>
    <w:tmpl w:val="DE7E2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779FA"/>
    <w:multiLevelType w:val="hybridMultilevel"/>
    <w:tmpl w:val="988E27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AF0224A"/>
    <w:multiLevelType w:val="hybridMultilevel"/>
    <w:tmpl w:val="05DACC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99E7096">
      <w:start w:val="1"/>
      <w:numFmt w:val="bullet"/>
      <w:lvlText w:val="–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F0D7C35"/>
    <w:multiLevelType w:val="multilevel"/>
    <w:tmpl w:val="2A2C51DE"/>
    <w:lvl w:ilvl="0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41B5F21"/>
    <w:multiLevelType w:val="hybridMultilevel"/>
    <w:tmpl w:val="89504ACC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5E279BE"/>
    <w:multiLevelType w:val="hybridMultilevel"/>
    <w:tmpl w:val="7046A65E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A701BCB"/>
    <w:multiLevelType w:val="hybridMultilevel"/>
    <w:tmpl w:val="C7B4C9A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A836235"/>
    <w:multiLevelType w:val="hybridMultilevel"/>
    <w:tmpl w:val="A5808972"/>
    <w:lvl w:ilvl="0" w:tplc="099E7096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F4736BF"/>
    <w:multiLevelType w:val="multilevel"/>
    <w:tmpl w:val="A608F498"/>
    <w:lvl w:ilvl="0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31C407D"/>
    <w:multiLevelType w:val="hybridMultilevel"/>
    <w:tmpl w:val="5E10073A"/>
    <w:lvl w:ilvl="0" w:tplc="099E7096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68B0C4E"/>
    <w:multiLevelType w:val="hybridMultilevel"/>
    <w:tmpl w:val="79B2027C"/>
    <w:lvl w:ilvl="0" w:tplc="099E7096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F2E6F2E"/>
    <w:multiLevelType w:val="hybridMultilevel"/>
    <w:tmpl w:val="2A2C51DE"/>
    <w:lvl w:ilvl="0" w:tplc="099E7096">
      <w:start w:val="1"/>
      <w:numFmt w:val="bullet"/>
      <w:lvlText w:val="–"/>
      <w:lvlJc w:val="left"/>
      <w:pPr>
        <w:tabs>
          <w:tab w:val="num" w:pos="2224"/>
        </w:tabs>
        <w:ind w:left="222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6"/>
  </w:num>
  <w:num w:numId="7">
    <w:abstractNumId w:val="21"/>
  </w:num>
  <w:num w:numId="8">
    <w:abstractNumId w:val="1"/>
  </w:num>
  <w:num w:numId="9">
    <w:abstractNumId w:val="22"/>
  </w:num>
  <w:num w:numId="10">
    <w:abstractNumId w:val="5"/>
  </w:num>
  <w:num w:numId="11">
    <w:abstractNumId w:val="17"/>
  </w:num>
  <w:num w:numId="12">
    <w:abstractNumId w:val="24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20"/>
  </w:num>
  <w:num w:numId="18">
    <w:abstractNumId w:val="23"/>
  </w:num>
  <w:num w:numId="19">
    <w:abstractNumId w:val="4"/>
  </w:num>
  <w:num w:numId="20">
    <w:abstractNumId w:val="2"/>
  </w:num>
  <w:num w:numId="21">
    <w:abstractNumId w:val="14"/>
  </w:num>
  <w:num w:numId="22">
    <w:abstractNumId w:val="15"/>
  </w:num>
  <w:num w:numId="23">
    <w:abstractNumId w:val="1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624"/>
    <w:rsid w:val="00016A4F"/>
    <w:rsid w:val="000223E2"/>
    <w:rsid w:val="0002532D"/>
    <w:rsid w:val="00025509"/>
    <w:rsid w:val="0003050F"/>
    <w:rsid w:val="00031C5F"/>
    <w:rsid w:val="00035DDC"/>
    <w:rsid w:val="000376BE"/>
    <w:rsid w:val="00037846"/>
    <w:rsid w:val="00041979"/>
    <w:rsid w:val="00046432"/>
    <w:rsid w:val="000479F2"/>
    <w:rsid w:val="0005303A"/>
    <w:rsid w:val="00060653"/>
    <w:rsid w:val="00074056"/>
    <w:rsid w:val="00077EE8"/>
    <w:rsid w:val="00080CBC"/>
    <w:rsid w:val="00082865"/>
    <w:rsid w:val="00085160"/>
    <w:rsid w:val="000901F9"/>
    <w:rsid w:val="000915A2"/>
    <w:rsid w:val="000947AC"/>
    <w:rsid w:val="00096AA0"/>
    <w:rsid w:val="000A06E6"/>
    <w:rsid w:val="000A3DF6"/>
    <w:rsid w:val="000D44B2"/>
    <w:rsid w:val="000F0104"/>
    <w:rsid w:val="000F5FF7"/>
    <w:rsid w:val="000F7896"/>
    <w:rsid w:val="00103DCB"/>
    <w:rsid w:val="00111934"/>
    <w:rsid w:val="00122230"/>
    <w:rsid w:val="00142166"/>
    <w:rsid w:val="00142A57"/>
    <w:rsid w:val="001553D1"/>
    <w:rsid w:val="00162EAD"/>
    <w:rsid w:val="00163A75"/>
    <w:rsid w:val="001A062D"/>
    <w:rsid w:val="001A72A0"/>
    <w:rsid w:val="001B13B1"/>
    <w:rsid w:val="001B334C"/>
    <w:rsid w:val="001B619D"/>
    <w:rsid w:val="001D0D42"/>
    <w:rsid w:val="001E07B9"/>
    <w:rsid w:val="002024C0"/>
    <w:rsid w:val="002051C7"/>
    <w:rsid w:val="0020769D"/>
    <w:rsid w:val="00214769"/>
    <w:rsid w:val="0021653E"/>
    <w:rsid w:val="00216976"/>
    <w:rsid w:val="00217F63"/>
    <w:rsid w:val="00225A35"/>
    <w:rsid w:val="002328EC"/>
    <w:rsid w:val="002377C9"/>
    <w:rsid w:val="00240133"/>
    <w:rsid w:val="00240A46"/>
    <w:rsid w:val="0025736C"/>
    <w:rsid w:val="00275672"/>
    <w:rsid w:val="002A6C9E"/>
    <w:rsid w:val="002B40DC"/>
    <w:rsid w:val="002B434B"/>
    <w:rsid w:val="002B614B"/>
    <w:rsid w:val="002C1597"/>
    <w:rsid w:val="002C24ED"/>
    <w:rsid w:val="002C7D8F"/>
    <w:rsid w:val="002D0F24"/>
    <w:rsid w:val="002D79A8"/>
    <w:rsid w:val="002F00E6"/>
    <w:rsid w:val="002F4426"/>
    <w:rsid w:val="002F5A76"/>
    <w:rsid w:val="00300FEB"/>
    <w:rsid w:val="00325728"/>
    <w:rsid w:val="00385868"/>
    <w:rsid w:val="00387269"/>
    <w:rsid w:val="00391E68"/>
    <w:rsid w:val="003A5328"/>
    <w:rsid w:val="003A7690"/>
    <w:rsid w:val="003B61C6"/>
    <w:rsid w:val="003C14EF"/>
    <w:rsid w:val="003F1457"/>
    <w:rsid w:val="003F621A"/>
    <w:rsid w:val="00404071"/>
    <w:rsid w:val="00411584"/>
    <w:rsid w:val="0041508B"/>
    <w:rsid w:val="0045191B"/>
    <w:rsid w:val="00465E02"/>
    <w:rsid w:val="00473CE9"/>
    <w:rsid w:val="0047479A"/>
    <w:rsid w:val="00477075"/>
    <w:rsid w:val="00483BC8"/>
    <w:rsid w:val="00492264"/>
    <w:rsid w:val="00494B7C"/>
    <w:rsid w:val="004957E7"/>
    <w:rsid w:val="004A4D36"/>
    <w:rsid w:val="004B1553"/>
    <w:rsid w:val="004C7500"/>
    <w:rsid w:val="004D4569"/>
    <w:rsid w:val="004E0760"/>
    <w:rsid w:val="004E4472"/>
    <w:rsid w:val="004E47D3"/>
    <w:rsid w:val="004E4C03"/>
    <w:rsid w:val="004F47DD"/>
    <w:rsid w:val="004F47E5"/>
    <w:rsid w:val="004F4E71"/>
    <w:rsid w:val="005040E7"/>
    <w:rsid w:val="00505E2E"/>
    <w:rsid w:val="00514624"/>
    <w:rsid w:val="00515290"/>
    <w:rsid w:val="0051628B"/>
    <w:rsid w:val="00555CF0"/>
    <w:rsid w:val="00562218"/>
    <w:rsid w:val="00563C92"/>
    <w:rsid w:val="00566093"/>
    <w:rsid w:val="00581906"/>
    <w:rsid w:val="00584EA7"/>
    <w:rsid w:val="005C516D"/>
    <w:rsid w:val="005E6113"/>
    <w:rsid w:val="00602BEF"/>
    <w:rsid w:val="00615866"/>
    <w:rsid w:val="00624EC8"/>
    <w:rsid w:val="006261F1"/>
    <w:rsid w:val="00626B0D"/>
    <w:rsid w:val="00684E0E"/>
    <w:rsid w:val="006871D1"/>
    <w:rsid w:val="00690A25"/>
    <w:rsid w:val="006A3234"/>
    <w:rsid w:val="006A3338"/>
    <w:rsid w:val="006B413E"/>
    <w:rsid w:val="006B43E3"/>
    <w:rsid w:val="006B5DAA"/>
    <w:rsid w:val="006C0F3F"/>
    <w:rsid w:val="006C1F8C"/>
    <w:rsid w:val="00701434"/>
    <w:rsid w:val="007019AD"/>
    <w:rsid w:val="00704455"/>
    <w:rsid w:val="00707DA0"/>
    <w:rsid w:val="00713430"/>
    <w:rsid w:val="00722DCE"/>
    <w:rsid w:val="00723536"/>
    <w:rsid w:val="0073186B"/>
    <w:rsid w:val="00740D4D"/>
    <w:rsid w:val="007A47DE"/>
    <w:rsid w:val="007A5E8A"/>
    <w:rsid w:val="007B1541"/>
    <w:rsid w:val="007B3D13"/>
    <w:rsid w:val="007B6985"/>
    <w:rsid w:val="007C0862"/>
    <w:rsid w:val="007C1BDD"/>
    <w:rsid w:val="007E5E51"/>
    <w:rsid w:val="007F0E1C"/>
    <w:rsid w:val="007F3E8C"/>
    <w:rsid w:val="0080115F"/>
    <w:rsid w:val="0081035F"/>
    <w:rsid w:val="008238CB"/>
    <w:rsid w:val="0082408E"/>
    <w:rsid w:val="008261A8"/>
    <w:rsid w:val="00833322"/>
    <w:rsid w:val="008351A9"/>
    <w:rsid w:val="008451AE"/>
    <w:rsid w:val="0084560C"/>
    <w:rsid w:val="00857AB2"/>
    <w:rsid w:val="00860494"/>
    <w:rsid w:val="0087676B"/>
    <w:rsid w:val="0088137F"/>
    <w:rsid w:val="00883AAD"/>
    <w:rsid w:val="00885C0D"/>
    <w:rsid w:val="00895E41"/>
    <w:rsid w:val="008A3B2E"/>
    <w:rsid w:val="008A4370"/>
    <w:rsid w:val="008B1702"/>
    <w:rsid w:val="008B327E"/>
    <w:rsid w:val="008B7CE7"/>
    <w:rsid w:val="008C147B"/>
    <w:rsid w:val="008C397D"/>
    <w:rsid w:val="008C4801"/>
    <w:rsid w:val="008D3ADD"/>
    <w:rsid w:val="008E317B"/>
    <w:rsid w:val="008E3CED"/>
    <w:rsid w:val="008E4330"/>
    <w:rsid w:val="008F2C0C"/>
    <w:rsid w:val="008F638F"/>
    <w:rsid w:val="00900E76"/>
    <w:rsid w:val="00917206"/>
    <w:rsid w:val="0094225B"/>
    <w:rsid w:val="00942D4C"/>
    <w:rsid w:val="009508E2"/>
    <w:rsid w:val="00950A5E"/>
    <w:rsid w:val="009672E4"/>
    <w:rsid w:val="009704B3"/>
    <w:rsid w:val="0097248F"/>
    <w:rsid w:val="00973055"/>
    <w:rsid w:val="00990442"/>
    <w:rsid w:val="009B71E2"/>
    <w:rsid w:val="009C3D23"/>
    <w:rsid w:val="009D259B"/>
    <w:rsid w:val="009F1145"/>
    <w:rsid w:val="009F27D8"/>
    <w:rsid w:val="009F3820"/>
    <w:rsid w:val="00A040D7"/>
    <w:rsid w:val="00A06EC5"/>
    <w:rsid w:val="00A175D9"/>
    <w:rsid w:val="00A17F88"/>
    <w:rsid w:val="00A40E8D"/>
    <w:rsid w:val="00A47B14"/>
    <w:rsid w:val="00A763FA"/>
    <w:rsid w:val="00A8662C"/>
    <w:rsid w:val="00A9042E"/>
    <w:rsid w:val="00A94221"/>
    <w:rsid w:val="00AA4529"/>
    <w:rsid w:val="00AA4554"/>
    <w:rsid w:val="00AA4617"/>
    <w:rsid w:val="00AA53E4"/>
    <w:rsid w:val="00AB08F3"/>
    <w:rsid w:val="00AB0E73"/>
    <w:rsid w:val="00AB4D5C"/>
    <w:rsid w:val="00AC13A3"/>
    <w:rsid w:val="00AD3D2B"/>
    <w:rsid w:val="00AD4FC4"/>
    <w:rsid w:val="00AF0A00"/>
    <w:rsid w:val="00B01E97"/>
    <w:rsid w:val="00B03D1D"/>
    <w:rsid w:val="00B142EB"/>
    <w:rsid w:val="00B20AA8"/>
    <w:rsid w:val="00B21D86"/>
    <w:rsid w:val="00B31817"/>
    <w:rsid w:val="00B33DED"/>
    <w:rsid w:val="00B3648C"/>
    <w:rsid w:val="00B379E4"/>
    <w:rsid w:val="00B57BC0"/>
    <w:rsid w:val="00B64616"/>
    <w:rsid w:val="00B7724D"/>
    <w:rsid w:val="00B84027"/>
    <w:rsid w:val="00B84F8C"/>
    <w:rsid w:val="00BD1500"/>
    <w:rsid w:val="00BD3DBF"/>
    <w:rsid w:val="00BD5F16"/>
    <w:rsid w:val="00BD7056"/>
    <w:rsid w:val="00BF7127"/>
    <w:rsid w:val="00C11803"/>
    <w:rsid w:val="00C128E8"/>
    <w:rsid w:val="00C14416"/>
    <w:rsid w:val="00C20730"/>
    <w:rsid w:val="00C21C87"/>
    <w:rsid w:val="00C323AD"/>
    <w:rsid w:val="00C46FA1"/>
    <w:rsid w:val="00C52068"/>
    <w:rsid w:val="00C56F9B"/>
    <w:rsid w:val="00C57886"/>
    <w:rsid w:val="00C70F9C"/>
    <w:rsid w:val="00C83F31"/>
    <w:rsid w:val="00CB729E"/>
    <w:rsid w:val="00CD2380"/>
    <w:rsid w:val="00CE1E8A"/>
    <w:rsid w:val="00CF009D"/>
    <w:rsid w:val="00D0407A"/>
    <w:rsid w:val="00D139C4"/>
    <w:rsid w:val="00D16B4E"/>
    <w:rsid w:val="00D20B88"/>
    <w:rsid w:val="00D45CC3"/>
    <w:rsid w:val="00D512EA"/>
    <w:rsid w:val="00D558D3"/>
    <w:rsid w:val="00D55BA9"/>
    <w:rsid w:val="00D61AAA"/>
    <w:rsid w:val="00D62163"/>
    <w:rsid w:val="00D673B7"/>
    <w:rsid w:val="00D70BDC"/>
    <w:rsid w:val="00D714CC"/>
    <w:rsid w:val="00D83D7A"/>
    <w:rsid w:val="00DA7518"/>
    <w:rsid w:val="00DE2253"/>
    <w:rsid w:val="00DE41B5"/>
    <w:rsid w:val="00DE690C"/>
    <w:rsid w:val="00DE6B48"/>
    <w:rsid w:val="00E02979"/>
    <w:rsid w:val="00E02BF4"/>
    <w:rsid w:val="00E02F16"/>
    <w:rsid w:val="00E0372A"/>
    <w:rsid w:val="00E14358"/>
    <w:rsid w:val="00E37CD7"/>
    <w:rsid w:val="00E426BC"/>
    <w:rsid w:val="00E44D30"/>
    <w:rsid w:val="00E51626"/>
    <w:rsid w:val="00E6428D"/>
    <w:rsid w:val="00E677CF"/>
    <w:rsid w:val="00E70984"/>
    <w:rsid w:val="00E7358E"/>
    <w:rsid w:val="00E76EF7"/>
    <w:rsid w:val="00E83DCE"/>
    <w:rsid w:val="00E85668"/>
    <w:rsid w:val="00E928C0"/>
    <w:rsid w:val="00E93FFE"/>
    <w:rsid w:val="00EB567A"/>
    <w:rsid w:val="00EC2C6F"/>
    <w:rsid w:val="00ED12EB"/>
    <w:rsid w:val="00ED76BB"/>
    <w:rsid w:val="00EF1C97"/>
    <w:rsid w:val="00EF40D7"/>
    <w:rsid w:val="00EF592A"/>
    <w:rsid w:val="00EF78A1"/>
    <w:rsid w:val="00F0575F"/>
    <w:rsid w:val="00F265C6"/>
    <w:rsid w:val="00F34FB4"/>
    <w:rsid w:val="00F4429C"/>
    <w:rsid w:val="00F526A1"/>
    <w:rsid w:val="00F63524"/>
    <w:rsid w:val="00F65961"/>
    <w:rsid w:val="00FA152E"/>
    <w:rsid w:val="00FA3DD8"/>
    <w:rsid w:val="00FB692B"/>
    <w:rsid w:val="00FC2281"/>
    <w:rsid w:val="00FD12F0"/>
    <w:rsid w:val="00FD6002"/>
    <w:rsid w:val="00FE404E"/>
    <w:rsid w:val="00FF3E4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2"/>
    <o:shapelayout v:ext="edit">
      <o:idmap v:ext="edit" data="1"/>
      <o:rules v:ext="edit">
        <o:r id="V:Rule9" type="connector" idref="#_x0000_s1091">
          <o:proxy start="" idref="#_x0000_s1083" connectloc="2"/>
        </o:r>
        <o:r id="V:Rule10" type="connector" idref="#_x0000_s1093">
          <o:proxy end="" idref="#_x0000_s1086" connectloc="0"/>
        </o:r>
        <o:r id="V:Rule11" type="connector" idref="#_x0000_s1092"/>
        <o:r id="V:Rule12" type="connector" idref="#_x0000_s1097"/>
        <o:r id="V:Rule13" type="connector" idref="#_x0000_s1096">
          <o:proxy start="" idref="#_x0000_s1089" connectloc="0"/>
        </o:r>
        <o:r id="V:Rule14" type="connector" idref="#_x0000_s1094">
          <o:proxy end="" idref="#_x0000_s1087" connectloc="0"/>
        </o:r>
        <o:r id="V:Rule15" type="connector" idref="#_x0000_s1095"/>
        <o:r id="V:Rule16" type="connector" idref="#_x0000_s1098">
          <o:proxy end="" idref="#_x0000_s1090" connectloc="0"/>
        </o:r>
      </o:rules>
      <o:regrouptable v:ext="edit">
        <o:entry new="1" old="0"/>
      </o:regrouptable>
    </o:shapelayout>
  </w:shapeDefaults>
  <w:decimalSymbol w:val=","/>
  <w:listSeparator w:val=";"/>
  <w15:chartTrackingRefBased/>
  <w15:docId w15:val="{35D6ECD1-E482-4AFE-9B78-503C476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TimesNewRomanPSMT"/>
      <w:kern w:val="28"/>
      <w:sz w:val="28"/>
      <w:szCs w:val="28"/>
    </w:rPr>
  </w:style>
  <w:style w:type="paragraph" w:styleId="1">
    <w:name w:val="heading 1"/>
    <w:basedOn w:val="a0"/>
    <w:next w:val="a0"/>
    <w:link w:val="10"/>
    <w:qFormat/>
    <w:rsid w:val="005146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5C516D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146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2"/>
    <w:link w:val="12"/>
    <w:qFormat/>
    <w:rsid w:val="00514624"/>
    <w:pPr>
      <w:spacing w:after="0" w:line="360" w:lineRule="auto"/>
      <w:ind w:left="0" w:firstLine="720"/>
      <w:jc w:val="both"/>
    </w:pPr>
  </w:style>
  <w:style w:type="paragraph" w:styleId="2">
    <w:name w:val="Body Text Indent 2"/>
    <w:basedOn w:val="a0"/>
    <w:rsid w:val="00514624"/>
    <w:pPr>
      <w:spacing w:after="120" w:line="480" w:lineRule="auto"/>
      <w:ind w:left="283"/>
    </w:pPr>
  </w:style>
  <w:style w:type="character" w:customStyle="1" w:styleId="12">
    <w:name w:val="Стиль1 Знак"/>
    <w:basedOn w:val="a1"/>
    <w:link w:val="11"/>
    <w:rsid w:val="00514624"/>
    <w:rPr>
      <w:sz w:val="28"/>
      <w:szCs w:val="28"/>
      <w:lang w:val="ru-RU" w:eastAsia="ru-RU" w:bidi="ar-SA"/>
    </w:rPr>
  </w:style>
  <w:style w:type="paragraph" w:styleId="a4">
    <w:name w:val="Normal (Web)"/>
    <w:basedOn w:val="a0"/>
    <w:rsid w:val="00514624"/>
    <w:pPr>
      <w:spacing w:before="105" w:after="200" w:line="276" w:lineRule="auto"/>
      <w:ind w:left="15"/>
    </w:pPr>
    <w:rPr>
      <w:rFonts w:ascii="Calibri" w:hAnsi="Calibri"/>
    </w:rPr>
  </w:style>
  <w:style w:type="paragraph" w:customStyle="1" w:styleId="a">
    <w:name w:val="Список маркерованный"/>
    <w:basedOn w:val="11"/>
    <w:link w:val="a5"/>
    <w:qFormat/>
    <w:rsid w:val="00514624"/>
    <w:pPr>
      <w:numPr>
        <w:numId w:val="3"/>
      </w:numPr>
    </w:pPr>
  </w:style>
  <w:style w:type="character" w:customStyle="1" w:styleId="a5">
    <w:name w:val="Список маркерованный Знак"/>
    <w:basedOn w:val="12"/>
    <w:link w:val="a"/>
    <w:rsid w:val="00514624"/>
    <w:rPr>
      <w:sz w:val="28"/>
      <w:szCs w:val="28"/>
      <w:lang w:val="ru-RU" w:eastAsia="ru-RU" w:bidi="ar-SA"/>
    </w:rPr>
  </w:style>
  <w:style w:type="paragraph" w:customStyle="1" w:styleId="Default">
    <w:name w:val="Default"/>
    <w:rsid w:val="0051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3">
    <w:name w:val="toc 1"/>
    <w:basedOn w:val="a0"/>
    <w:next w:val="a0"/>
    <w:autoRedefine/>
    <w:semiHidden/>
    <w:rsid w:val="00514624"/>
    <w:pPr>
      <w:spacing w:line="360" w:lineRule="auto"/>
      <w:jc w:val="both"/>
    </w:pPr>
  </w:style>
  <w:style w:type="paragraph" w:styleId="20">
    <w:name w:val="toc 2"/>
    <w:basedOn w:val="a0"/>
    <w:next w:val="a0"/>
    <w:autoRedefine/>
    <w:semiHidden/>
    <w:rsid w:val="00514624"/>
    <w:pPr>
      <w:spacing w:line="360" w:lineRule="auto"/>
      <w:ind w:left="240"/>
      <w:jc w:val="both"/>
    </w:pPr>
  </w:style>
  <w:style w:type="character" w:styleId="a6">
    <w:name w:val="Hyperlink"/>
    <w:basedOn w:val="a1"/>
    <w:rsid w:val="00514624"/>
    <w:rPr>
      <w:color w:val="0000FF"/>
      <w:u w:val="single"/>
    </w:rPr>
  </w:style>
  <w:style w:type="paragraph" w:styleId="a7">
    <w:name w:val="header"/>
    <w:basedOn w:val="a0"/>
    <w:rsid w:val="0041158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411584"/>
  </w:style>
  <w:style w:type="table" w:styleId="a9">
    <w:name w:val="Table Grid"/>
    <w:basedOn w:val="a2"/>
    <w:rsid w:val="00AD4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0"/>
    <w:rsid w:val="006A3338"/>
    <w:pPr>
      <w:ind w:left="566" w:hanging="283"/>
    </w:pPr>
    <w:rPr>
      <w:rFonts w:cs="Times New Roman"/>
      <w:kern w:val="0"/>
      <w:sz w:val="20"/>
      <w:szCs w:val="20"/>
    </w:rPr>
  </w:style>
  <w:style w:type="paragraph" w:customStyle="1" w:styleId="xl26">
    <w:name w:val="xl26"/>
    <w:basedOn w:val="a0"/>
    <w:rsid w:val="00E426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 w:val="24"/>
      <w:szCs w:val="24"/>
    </w:rPr>
  </w:style>
  <w:style w:type="paragraph" w:styleId="aa">
    <w:name w:val="Body Text Indent"/>
    <w:basedOn w:val="a0"/>
    <w:rsid w:val="004D4569"/>
    <w:pPr>
      <w:spacing w:after="120"/>
      <w:ind w:left="283"/>
    </w:pPr>
  </w:style>
  <w:style w:type="paragraph" w:styleId="HTML">
    <w:name w:val="HTML Preformatted"/>
    <w:basedOn w:val="a0"/>
    <w:link w:val="HTML0"/>
    <w:rsid w:val="00082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082865"/>
    <w:rPr>
      <w:rFonts w:ascii="Courier New" w:hAnsi="Courier New" w:cs="Courier New"/>
      <w:lang w:val="ru-RU" w:eastAsia="ru-RU" w:bidi="ar-SA"/>
    </w:rPr>
  </w:style>
  <w:style w:type="character" w:styleId="ab">
    <w:name w:val="Emphasis"/>
    <w:basedOn w:val="a1"/>
    <w:qFormat/>
    <w:rsid w:val="005C516D"/>
    <w:rPr>
      <w:rFonts w:cs="Times New Roman"/>
      <w:i/>
      <w:iCs/>
    </w:rPr>
  </w:style>
  <w:style w:type="paragraph" w:styleId="ac">
    <w:name w:val="Balloon Text"/>
    <w:basedOn w:val="a0"/>
    <w:link w:val="ad"/>
    <w:semiHidden/>
    <w:rsid w:val="006261F1"/>
    <w:rPr>
      <w:rFonts w:ascii="Tahoma" w:eastAsia="Calibri" w:hAnsi="Tahoma" w:cs="Tahoma"/>
      <w:kern w:val="0"/>
      <w:sz w:val="16"/>
      <w:szCs w:val="16"/>
      <w:lang w:eastAsia="en-US"/>
    </w:rPr>
  </w:style>
  <w:style w:type="character" w:customStyle="1" w:styleId="ad">
    <w:name w:val="Текст выноски Знак"/>
    <w:basedOn w:val="a1"/>
    <w:link w:val="ac"/>
    <w:semiHidden/>
    <w:locked/>
    <w:rsid w:val="006261F1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e">
    <w:name w:val="footer"/>
    <w:basedOn w:val="a0"/>
    <w:rsid w:val="0047707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10288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68799</CharactersWithSpaces>
  <SharedDoc>false</SharedDoc>
  <HLinks>
    <vt:vector size="54" baseType="variant"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_Toc277585103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_Toc277585102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_Toc277585101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_Toc277585100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_Toc277585099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_Toc277585098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_Toc277585097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_Toc277585096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_Toc277585095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Дамир</dc:creator>
  <cp:keywords/>
  <dc:description/>
  <cp:lastModifiedBy>admin</cp:lastModifiedBy>
  <cp:revision>2</cp:revision>
  <cp:lastPrinted>2011-01-20T05:18:00Z</cp:lastPrinted>
  <dcterms:created xsi:type="dcterms:W3CDTF">2014-04-07T02:15:00Z</dcterms:created>
  <dcterms:modified xsi:type="dcterms:W3CDTF">2014-04-07T02:15:00Z</dcterms:modified>
</cp:coreProperties>
</file>