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6E2" w:rsidRPr="00616464" w:rsidRDefault="007646E2" w:rsidP="00616464">
      <w:pPr>
        <w:widowControl w:val="0"/>
        <w:tabs>
          <w:tab w:val="left" w:pos="1008"/>
        </w:tabs>
        <w:spacing w:line="360" w:lineRule="auto"/>
        <w:jc w:val="center"/>
        <w:rPr>
          <w:sz w:val="28"/>
          <w:szCs w:val="28"/>
        </w:rPr>
      </w:pPr>
      <w:r w:rsidRPr="00616464">
        <w:rPr>
          <w:sz w:val="28"/>
          <w:szCs w:val="28"/>
        </w:rPr>
        <w:t>РОСЖЕЛДОР</w:t>
      </w:r>
    </w:p>
    <w:p w:rsidR="007646E2" w:rsidRPr="00616464" w:rsidRDefault="007646E2" w:rsidP="00616464">
      <w:pPr>
        <w:widowControl w:val="0"/>
        <w:tabs>
          <w:tab w:val="left" w:pos="1008"/>
        </w:tabs>
        <w:spacing w:line="360" w:lineRule="auto"/>
        <w:jc w:val="center"/>
        <w:rPr>
          <w:sz w:val="28"/>
          <w:szCs w:val="28"/>
        </w:rPr>
      </w:pPr>
      <w:r w:rsidRPr="00616464">
        <w:rPr>
          <w:sz w:val="28"/>
          <w:szCs w:val="28"/>
        </w:rPr>
        <w:t>Сибирский государственный университет путей сообщения</w:t>
      </w:r>
    </w:p>
    <w:p w:rsidR="007646E2" w:rsidRPr="00616464" w:rsidRDefault="007646E2" w:rsidP="00616464">
      <w:pPr>
        <w:widowControl w:val="0"/>
        <w:tabs>
          <w:tab w:val="left" w:pos="1008"/>
        </w:tabs>
        <w:spacing w:line="360" w:lineRule="auto"/>
        <w:jc w:val="center"/>
        <w:rPr>
          <w:sz w:val="28"/>
          <w:szCs w:val="28"/>
        </w:rPr>
      </w:pPr>
      <w:r w:rsidRPr="00616464">
        <w:rPr>
          <w:sz w:val="28"/>
          <w:szCs w:val="28"/>
        </w:rPr>
        <w:t>Факультет «Мировая экономика и право»</w:t>
      </w:r>
    </w:p>
    <w:p w:rsidR="007646E2" w:rsidRDefault="007646E2" w:rsidP="00616464">
      <w:pPr>
        <w:widowControl w:val="0"/>
        <w:tabs>
          <w:tab w:val="left" w:pos="1008"/>
        </w:tabs>
        <w:spacing w:line="360" w:lineRule="auto"/>
        <w:jc w:val="center"/>
        <w:rPr>
          <w:sz w:val="28"/>
          <w:szCs w:val="28"/>
        </w:rPr>
      </w:pPr>
    </w:p>
    <w:p w:rsidR="00616464" w:rsidRDefault="00616464" w:rsidP="00616464">
      <w:pPr>
        <w:widowControl w:val="0"/>
        <w:tabs>
          <w:tab w:val="left" w:pos="1008"/>
        </w:tabs>
        <w:spacing w:line="360" w:lineRule="auto"/>
        <w:jc w:val="center"/>
        <w:rPr>
          <w:sz w:val="28"/>
          <w:szCs w:val="28"/>
        </w:rPr>
      </w:pPr>
    </w:p>
    <w:p w:rsidR="00616464" w:rsidRDefault="00616464" w:rsidP="00616464">
      <w:pPr>
        <w:widowControl w:val="0"/>
        <w:tabs>
          <w:tab w:val="left" w:pos="1008"/>
        </w:tabs>
        <w:spacing w:line="360" w:lineRule="auto"/>
        <w:jc w:val="center"/>
        <w:rPr>
          <w:sz w:val="28"/>
          <w:szCs w:val="28"/>
        </w:rPr>
      </w:pPr>
    </w:p>
    <w:p w:rsidR="00616464" w:rsidRDefault="00616464" w:rsidP="00616464">
      <w:pPr>
        <w:widowControl w:val="0"/>
        <w:tabs>
          <w:tab w:val="left" w:pos="1008"/>
        </w:tabs>
        <w:spacing w:line="360" w:lineRule="auto"/>
        <w:jc w:val="center"/>
        <w:rPr>
          <w:sz w:val="28"/>
          <w:szCs w:val="28"/>
        </w:rPr>
      </w:pPr>
    </w:p>
    <w:p w:rsidR="00616464" w:rsidRDefault="00616464" w:rsidP="00616464">
      <w:pPr>
        <w:widowControl w:val="0"/>
        <w:tabs>
          <w:tab w:val="left" w:pos="1008"/>
        </w:tabs>
        <w:spacing w:line="360" w:lineRule="auto"/>
        <w:jc w:val="center"/>
        <w:rPr>
          <w:sz w:val="28"/>
          <w:szCs w:val="28"/>
        </w:rPr>
      </w:pPr>
    </w:p>
    <w:p w:rsidR="00616464" w:rsidRDefault="00616464" w:rsidP="00616464">
      <w:pPr>
        <w:widowControl w:val="0"/>
        <w:tabs>
          <w:tab w:val="left" w:pos="1008"/>
        </w:tabs>
        <w:spacing w:line="360" w:lineRule="auto"/>
        <w:jc w:val="center"/>
        <w:rPr>
          <w:sz w:val="28"/>
          <w:szCs w:val="28"/>
        </w:rPr>
      </w:pPr>
    </w:p>
    <w:p w:rsidR="00616464" w:rsidRDefault="00616464" w:rsidP="00616464">
      <w:pPr>
        <w:widowControl w:val="0"/>
        <w:tabs>
          <w:tab w:val="left" w:pos="1008"/>
        </w:tabs>
        <w:spacing w:line="360" w:lineRule="auto"/>
        <w:jc w:val="center"/>
        <w:rPr>
          <w:sz w:val="28"/>
          <w:szCs w:val="28"/>
        </w:rPr>
      </w:pPr>
    </w:p>
    <w:p w:rsidR="00616464" w:rsidRDefault="00616464" w:rsidP="00616464">
      <w:pPr>
        <w:widowControl w:val="0"/>
        <w:tabs>
          <w:tab w:val="left" w:pos="1008"/>
        </w:tabs>
        <w:spacing w:line="360" w:lineRule="auto"/>
        <w:jc w:val="center"/>
        <w:rPr>
          <w:sz w:val="28"/>
          <w:szCs w:val="28"/>
        </w:rPr>
      </w:pPr>
    </w:p>
    <w:p w:rsidR="00616464" w:rsidRPr="00616464" w:rsidRDefault="00616464" w:rsidP="00616464">
      <w:pPr>
        <w:widowControl w:val="0"/>
        <w:tabs>
          <w:tab w:val="left" w:pos="1008"/>
        </w:tabs>
        <w:spacing w:line="360" w:lineRule="auto"/>
        <w:jc w:val="center"/>
        <w:rPr>
          <w:sz w:val="28"/>
          <w:szCs w:val="28"/>
        </w:rPr>
      </w:pPr>
    </w:p>
    <w:p w:rsidR="007646E2" w:rsidRPr="00616464" w:rsidRDefault="007646E2" w:rsidP="00616464">
      <w:pPr>
        <w:widowControl w:val="0"/>
        <w:tabs>
          <w:tab w:val="left" w:pos="1008"/>
        </w:tabs>
        <w:spacing w:line="360" w:lineRule="auto"/>
        <w:jc w:val="center"/>
        <w:rPr>
          <w:sz w:val="28"/>
          <w:szCs w:val="28"/>
        </w:rPr>
      </w:pPr>
      <w:r w:rsidRPr="00616464">
        <w:rPr>
          <w:sz w:val="28"/>
          <w:szCs w:val="28"/>
        </w:rPr>
        <w:t>ОТЧЕТ</w:t>
      </w:r>
    </w:p>
    <w:p w:rsidR="007646E2" w:rsidRPr="00616464" w:rsidRDefault="007646E2" w:rsidP="00616464">
      <w:pPr>
        <w:widowControl w:val="0"/>
        <w:tabs>
          <w:tab w:val="left" w:pos="1008"/>
        </w:tabs>
        <w:spacing w:line="360" w:lineRule="auto"/>
        <w:jc w:val="center"/>
        <w:rPr>
          <w:sz w:val="28"/>
          <w:szCs w:val="28"/>
        </w:rPr>
      </w:pPr>
      <w:r w:rsidRPr="00616464">
        <w:rPr>
          <w:sz w:val="28"/>
          <w:szCs w:val="28"/>
        </w:rPr>
        <w:t xml:space="preserve">ПО </w:t>
      </w:r>
      <w:r w:rsidR="00616464" w:rsidRPr="00616464">
        <w:rPr>
          <w:sz w:val="28"/>
          <w:szCs w:val="28"/>
        </w:rPr>
        <w:t xml:space="preserve">ПРОИЗВОДСТВЕННОЙ </w:t>
      </w:r>
      <w:r w:rsidRPr="00616464">
        <w:rPr>
          <w:sz w:val="28"/>
          <w:szCs w:val="28"/>
        </w:rPr>
        <w:t>ПРАКТИКЕ</w:t>
      </w:r>
    </w:p>
    <w:p w:rsidR="007646E2" w:rsidRPr="00616464" w:rsidRDefault="007646E2" w:rsidP="00616464">
      <w:pPr>
        <w:widowControl w:val="0"/>
        <w:tabs>
          <w:tab w:val="left" w:pos="1008"/>
        </w:tabs>
        <w:spacing w:line="360" w:lineRule="auto"/>
        <w:jc w:val="center"/>
        <w:rPr>
          <w:sz w:val="28"/>
          <w:szCs w:val="28"/>
        </w:rPr>
      </w:pPr>
    </w:p>
    <w:p w:rsidR="007646E2" w:rsidRPr="00616464" w:rsidRDefault="007646E2" w:rsidP="00616464">
      <w:pPr>
        <w:pStyle w:val="6"/>
        <w:widowControl w:val="0"/>
        <w:tabs>
          <w:tab w:val="left" w:pos="1008"/>
        </w:tabs>
        <w:spacing w:before="0" w:after="0" w:line="360" w:lineRule="auto"/>
        <w:jc w:val="center"/>
        <w:rPr>
          <w:sz w:val="28"/>
          <w:szCs w:val="28"/>
        </w:rPr>
      </w:pPr>
    </w:p>
    <w:p w:rsidR="007646E2" w:rsidRDefault="007646E2" w:rsidP="00616464">
      <w:pPr>
        <w:pStyle w:val="6"/>
        <w:widowControl w:val="0"/>
        <w:tabs>
          <w:tab w:val="left" w:pos="1008"/>
        </w:tabs>
        <w:spacing w:before="0" w:after="0" w:line="360" w:lineRule="auto"/>
        <w:jc w:val="center"/>
        <w:rPr>
          <w:b w:val="0"/>
          <w:sz w:val="28"/>
          <w:szCs w:val="28"/>
        </w:rPr>
      </w:pPr>
    </w:p>
    <w:p w:rsidR="00616464" w:rsidRDefault="00616464" w:rsidP="00616464">
      <w:pPr>
        <w:pStyle w:val="6"/>
        <w:widowControl w:val="0"/>
        <w:tabs>
          <w:tab w:val="left" w:pos="1008"/>
        </w:tabs>
        <w:spacing w:before="0" w:after="0" w:line="360" w:lineRule="auto"/>
        <w:jc w:val="center"/>
        <w:rPr>
          <w:b w:val="0"/>
          <w:sz w:val="28"/>
          <w:szCs w:val="28"/>
        </w:rPr>
      </w:pPr>
    </w:p>
    <w:p w:rsidR="00616464" w:rsidRDefault="00616464" w:rsidP="00616464">
      <w:pPr>
        <w:pStyle w:val="6"/>
        <w:widowControl w:val="0"/>
        <w:tabs>
          <w:tab w:val="left" w:pos="1008"/>
        </w:tabs>
        <w:spacing w:before="0" w:after="0" w:line="360" w:lineRule="auto"/>
        <w:jc w:val="center"/>
        <w:rPr>
          <w:b w:val="0"/>
          <w:sz w:val="28"/>
          <w:szCs w:val="28"/>
        </w:rPr>
      </w:pPr>
    </w:p>
    <w:p w:rsidR="00616464" w:rsidRDefault="00616464" w:rsidP="00616464">
      <w:pPr>
        <w:pStyle w:val="6"/>
        <w:widowControl w:val="0"/>
        <w:tabs>
          <w:tab w:val="left" w:pos="1008"/>
        </w:tabs>
        <w:spacing w:before="0" w:after="0" w:line="360" w:lineRule="auto"/>
        <w:jc w:val="center"/>
        <w:rPr>
          <w:b w:val="0"/>
          <w:sz w:val="28"/>
          <w:szCs w:val="28"/>
        </w:rPr>
      </w:pPr>
    </w:p>
    <w:p w:rsidR="00616464" w:rsidRDefault="00616464" w:rsidP="00616464">
      <w:pPr>
        <w:pStyle w:val="6"/>
        <w:widowControl w:val="0"/>
        <w:tabs>
          <w:tab w:val="left" w:pos="1008"/>
        </w:tabs>
        <w:spacing w:before="0" w:after="0" w:line="360" w:lineRule="auto"/>
        <w:jc w:val="center"/>
        <w:rPr>
          <w:b w:val="0"/>
          <w:sz w:val="28"/>
          <w:szCs w:val="28"/>
        </w:rPr>
      </w:pPr>
    </w:p>
    <w:p w:rsidR="00616464" w:rsidRDefault="00616464" w:rsidP="00616464">
      <w:pPr>
        <w:pStyle w:val="6"/>
        <w:widowControl w:val="0"/>
        <w:tabs>
          <w:tab w:val="left" w:pos="1008"/>
        </w:tabs>
        <w:spacing w:before="0" w:after="0" w:line="360" w:lineRule="auto"/>
        <w:jc w:val="center"/>
        <w:rPr>
          <w:b w:val="0"/>
          <w:sz w:val="28"/>
          <w:szCs w:val="28"/>
        </w:rPr>
      </w:pPr>
    </w:p>
    <w:p w:rsidR="00616464" w:rsidRDefault="00616464" w:rsidP="00616464">
      <w:pPr>
        <w:pStyle w:val="6"/>
        <w:widowControl w:val="0"/>
        <w:tabs>
          <w:tab w:val="left" w:pos="1008"/>
        </w:tabs>
        <w:spacing w:before="0" w:after="0" w:line="360" w:lineRule="auto"/>
        <w:jc w:val="center"/>
        <w:rPr>
          <w:b w:val="0"/>
          <w:sz w:val="28"/>
          <w:szCs w:val="28"/>
        </w:rPr>
      </w:pPr>
    </w:p>
    <w:p w:rsidR="00616464" w:rsidRDefault="00616464" w:rsidP="00616464">
      <w:pPr>
        <w:pStyle w:val="6"/>
        <w:widowControl w:val="0"/>
        <w:tabs>
          <w:tab w:val="left" w:pos="1008"/>
        </w:tabs>
        <w:spacing w:before="0" w:after="0" w:line="360" w:lineRule="auto"/>
        <w:jc w:val="center"/>
        <w:rPr>
          <w:b w:val="0"/>
          <w:sz w:val="28"/>
          <w:szCs w:val="28"/>
        </w:rPr>
      </w:pPr>
    </w:p>
    <w:p w:rsidR="00616464" w:rsidRDefault="00616464" w:rsidP="00616464">
      <w:pPr>
        <w:pStyle w:val="6"/>
        <w:widowControl w:val="0"/>
        <w:tabs>
          <w:tab w:val="left" w:pos="1008"/>
        </w:tabs>
        <w:spacing w:before="0" w:after="0" w:line="360" w:lineRule="auto"/>
        <w:jc w:val="center"/>
        <w:rPr>
          <w:b w:val="0"/>
          <w:sz w:val="28"/>
          <w:szCs w:val="28"/>
        </w:rPr>
      </w:pPr>
    </w:p>
    <w:p w:rsidR="00616464" w:rsidRDefault="00616464" w:rsidP="00616464">
      <w:pPr>
        <w:pStyle w:val="6"/>
        <w:widowControl w:val="0"/>
        <w:tabs>
          <w:tab w:val="left" w:pos="1008"/>
        </w:tabs>
        <w:spacing w:before="0" w:after="0" w:line="360" w:lineRule="auto"/>
        <w:jc w:val="center"/>
        <w:rPr>
          <w:b w:val="0"/>
          <w:sz w:val="28"/>
          <w:szCs w:val="28"/>
        </w:rPr>
      </w:pPr>
    </w:p>
    <w:p w:rsidR="00616464" w:rsidRDefault="00616464" w:rsidP="00616464">
      <w:pPr>
        <w:pStyle w:val="6"/>
        <w:widowControl w:val="0"/>
        <w:tabs>
          <w:tab w:val="left" w:pos="1008"/>
        </w:tabs>
        <w:spacing w:before="0" w:after="0" w:line="360" w:lineRule="auto"/>
        <w:jc w:val="center"/>
        <w:rPr>
          <w:b w:val="0"/>
          <w:sz w:val="28"/>
          <w:szCs w:val="28"/>
        </w:rPr>
      </w:pPr>
    </w:p>
    <w:p w:rsidR="00616464" w:rsidRDefault="00616464" w:rsidP="00616464">
      <w:pPr>
        <w:pStyle w:val="6"/>
        <w:widowControl w:val="0"/>
        <w:tabs>
          <w:tab w:val="left" w:pos="1008"/>
        </w:tabs>
        <w:spacing w:before="0" w:after="0" w:line="360" w:lineRule="auto"/>
        <w:jc w:val="center"/>
        <w:rPr>
          <w:b w:val="0"/>
          <w:sz w:val="28"/>
          <w:szCs w:val="28"/>
        </w:rPr>
      </w:pPr>
    </w:p>
    <w:p w:rsidR="007646E2" w:rsidRPr="00616464" w:rsidRDefault="007646E2" w:rsidP="00616464">
      <w:pPr>
        <w:pStyle w:val="6"/>
        <w:widowControl w:val="0"/>
        <w:tabs>
          <w:tab w:val="left" w:pos="1008"/>
        </w:tabs>
        <w:spacing w:before="0" w:after="0" w:line="360" w:lineRule="auto"/>
        <w:jc w:val="center"/>
        <w:rPr>
          <w:b w:val="0"/>
          <w:sz w:val="28"/>
          <w:szCs w:val="28"/>
        </w:rPr>
      </w:pPr>
      <w:r w:rsidRPr="00616464">
        <w:rPr>
          <w:b w:val="0"/>
          <w:sz w:val="28"/>
          <w:szCs w:val="28"/>
        </w:rPr>
        <w:t>Новосибирск 2008 г.</w:t>
      </w:r>
    </w:p>
    <w:p w:rsidR="00616464" w:rsidRDefault="00616464" w:rsidP="00616464">
      <w:pPr>
        <w:tabs>
          <w:tab w:val="left" w:pos="1008"/>
        </w:tabs>
        <w:spacing w:after="200" w:line="276" w:lineRule="auto"/>
        <w:rPr>
          <w:sz w:val="28"/>
          <w:szCs w:val="28"/>
        </w:rPr>
      </w:pPr>
      <w:r>
        <w:rPr>
          <w:sz w:val="28"/>
          <w:szCs w:val="28"/>
        </w:rPr>
        <w:br w:type="page"/>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С 30 июня по 19 июля 2008 г. я проходил практику в экспертно-криминалистической службе Центрального криминалистического таможенного управления г. Новосибирска.</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Во время прохождения практики я ознакомился:</w:t>
      </w:r>
    </w:p>
    <w:p w:rsidR="007646E2" w:rsidRPr="00616464" w:rsidRDefault="007646E2" w:rsidP="00616464">
      <w:pPr>
        <w:widowControl w:val="0"/>
        <w:numPr>
          <w:ilvl w:val="0"/>
          <w:numId w:val="1"/>
        </w:numPr>
        <w:tabs>
          <w:tab w:val="left" w:pos="1008"/>
        </w:tabs>
        <w:spacing w:line="360" w:lineRule="auto"/>
        <w:ind w:left="0" w:firstLine="709"/>
        <w:jc w:val="both"/>
        <w:rPr>
          <w:sz w:val="28"/>
          <w:szCs w:val="28"/>
        </w:rPr>
      </w:pPr>
      <w:r w:rsidRPr="00616464">
        <w:rPr>
          <w:sz w:val="28"/>
          <w:szCs w:val="28"/>
        </w:rPr>
        <w:t>Со структурой таможенных органов РФ, их функциями и правомочиями.</w:t>
      </w:r>
    </w:p>
    <w:p w:rsidR="007646E2" w:rsidRPr="00616464" w:rsidRDefault="007646E2" w:rsidP="00616464">
      <w:pPr>
        <w:widowControl w:val="0"/>
        <w:numPr>
          <w:ilvl w:val="0"/>
          <w:numId w:val="1"/>
        </w:numPr>
        <w:tabs>
          <w:tab w:val="left" w:pos="1008"/>
        </w:tabs>
        <w:spacing w:line="360" w:lineRule="auto"/>
        <w:ind w:left="0" w:firstLine="709"/>
        <w:jc w:val="both"/>
        <w:rPr>
          <w:sz w:val="28"/>
          <w:szCs w:val="28"/>
        </w:rPr>
      </w:pPr>
      <w:r w:rsidRPr="00616464">
        <w:rPr>
          <w:sz w:val="28"/>
          <w:szCs w:val="28"/>
        </w:rPr>
        <w:t>С порядком проведения таможенной экспертизы.</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Отчет по практике прилагается.</w:t>
      </w:r>
    </w:p>
    <w:p w:rsidR="00616464" w:rsidRDefault="00616464">
      <w:pPr>
        <w:spacing w:after="200" w:line="276" w:lineRule="auto"/>
        <w:rPr>
          <w:sz w:val="28"/>
          <w:szCs w:val="28"/>
        </w:rPr>
      </w:pPr>
      <w:r>
        <w:rPr>
          <w:sz w:val="28"/>
          <w:szCs w:val="28"/>
        </w:rPr>
        <w:br w:type="page"/>
      </w:r>
    </w:p>
    <w:p w:rsidR="007646E2" w:rsidRPr="00616464" w:rsidRDefault="00616464" w:rsidP="00616464">
      <w:pPr>
        <w:widowControl w:val="0"/>
        <w:tabs>
          <w:tab w:val="left" w:pos="1008"/>
        </w:tabs>
        <w:spacing w:line="360" w:lineRule="auto"/>
        <w:ind w:firstLine="709"/>
        <w:jc w:val="both"/>
        <w:rPr>
          <w:b/>
          <w:caps/>
          <w:sz w:val="28"/>
          <w:szCs w:val="28"/>
        </w:rPr>
      </w:pPr>
      <w:r w:rsidRPr="00616464">
        <w:rPr>
          <w:b/>
          <w:caps/>
          <w:sz w:val="28"/>
          <w:szCs w:val="28"/>
        </w:rPr>
        <w:t xml:space="preserve">1. </w:t>
      </w:r>
      <w:r w:rsidRPr="00616464">
        <w:rPr>
          <w:b/>
          <w:sz w:val="28"/>
          <w:szCs w:val="28"/>
        </w:rPr>
        <w:t xml:space="preserve">Структура таможенных органов </w:t>
      </w:r>
      <w:r w:rsidR="00CB3D34" w:rsidRPr="00616464">
        <w:rPr>
          <w:b/>
          <w:sz w:val="28"/>
          <w:szCs w:val="28"/>
        </w:rPr>
        <w:t>РФ</w:t>
      </w:r>
      <w:r w:rsidRPr="00616464">
        <w:rPr>
          <w:b/>
          <w:sz w:val="28"/>
          <w:szCs w:val="28"/>
        </w:rPr>
        <w:t>, функции и правомочия</w:t>
      </w:r>
    </w:p>
    <w:p w:rsidR="007646E2" w:rsidRPr="00616464" w:rsidRDefault="007646E2" w:rsidP="00616464">
      <w:pPr>
        <w:widowControl w:val="0"/>
        <w:tabs>
          <w:tab w:val="left" w:pos="1008"/>
        </w:tabs>
        <w:spacing w:line="360" w:lineRule="auto"/>
        <w:ind w:firstLine="709"/>
        <w:jc w:val="both"/>
        <w:rPr>
          <w:sz w:val="28"/>
          <w:szCs w:val="28"/>
        </w:rPr>
      </w:pPr>
    </w:p>
    <w:p w:rsidR="007646E2" w:rsidRPr="00616464" w:rsidRDefault="007646E2" w:rsidP="00616464">
      <w:pPr>
        <w:widowControl w:val="0"/>
        <w:tabs>
          <w:tab w:val="left" w:pos="1008"/>
        </w:tabs>
        <w:spacing w:line="360" w:lineRule="auto"/>
        <w:ind w:firstLine="709"/>
        <w:jc w:val="both"/>
        <w:rPr>
          <w:sz w:val="28"/>
          <w:szCs w:val="28"/>
        </w:rPr>
      </w:pPr>
      <w:r w:rsidRPr="00BC794C">
        <w:rPr>
          <w:b/>
          <w:sz w:val="28"/>
          <w:szCs w:val="28"/>
        </w:rPr>
        <w:t>Структура таможенных органов</w:t>
      </w:r>
      <w:r w:rsidRPr="00616464">
        <w:rPr>
          <w:sz w:val="28"/>
          <w:szCs w:val="28"/>
        </w:rPr>
        <w:t xml:space="preserve"> (Статья 402 ТК РФ)</w:t>
      </w:r>
    </w:p>
    <w:p w:rsidR="00BC794C" w:rsidRDefault="00BC794C" w:rsidP="00616464">
      <w:pPr>
        <w:widowControl w:val="0"/>
        <w:tabs>
          <w:tab w:val="left" w:pos="1008"/>
        </w:tabs>
        <w:spacing w:line="360" w:lineRule="auto"/>
        <w:ind w:firstLine="709"/>
        <w:jc w:val="both"/>
        <w:rPr>
          <w:sz w:val="28"/>
          <w:szCs w:val="28"/>
        </w:rPr>
      </w:pP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1. Таможенными органами являются:</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1) федеральная служба, уполномоченная в области таможенного дела;</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2) региональные таможенные управления;</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3) таможни;</w:t>
      </w:r>
    </w:p>
    <w:p w:rsidR="007646E2" w:rsidRDefault="007646E2" w:rsidP="00616464">
      <w:pPr>
        <w:widowControl w:val="0"/>
        <w:tabs>
          <w:tab w:val="left" w:pos="1008"/>
        </w:tabs>
        <w:spacing w:line="360" w:lineRule="auto"/>
        <w:ind w:firstLine="709"/>
        <w:jc w:val="both"/>
        <w:rPr>
          <w:sz w:val="28"/>
          <w:szCs w:val="28"/>
        </w:rPr>
      </w:pPr>
      <w:r w:rsidRPr="00616464">
        <w:rPr>
          <w:sz w:val="28"/>
          <w:szCs w:val="28"/>
        </w:rPr>
        <w:t>4) таможенные посты.</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2. Создание, реорганизация и ликвидация региональных таможенных управлений и таможен осуществляются федеральным министерством, уполномоченным в области таможенного дела, а таможенных постов – федеральной службой, уполномоченной в области таможенного дела, по согласованию с федеральным министерством, уполномоченным в области таможенного дела.</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Компетенция конкретных таможенных органов по осуществлению конкретных функций, совершению определенных таможенных операций, а также регион деятельности таможенных органов определяются федеральной службой, уполномоченной в области таможенного дела, по согласованию с федеральным министерством, уполномоченным в области таможенного дела. Федеральная служба, уполномоченная в области таможенного дела, по согласованию с федеральным министерством, уполномоченным в области таможенного дела, вправе создавать специализированные таможенные органы, компетенция которых ограничивается отдельными правомочиями для выполнения некоторых функций, возложенных на таможенные органы, либо для совершения таможенных операций в отношении определенных видов товаров.</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3. Региональные таможенные управления, таможни и таможенные посты действуют на основании общих или индивидуальных положений, утверждаемых федеральной службой, уполномоченной в области таможенного дела, по согласованию с министерством, уполномоченным в области таможенного дела. Таможенные посты могут не обладать статусом юридического лица.</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4. В систему таможенных органов также входят не являющиеся правоохранительными органами учреждения, которые находятся в ведении федеральной службы, уполномоченной в области таможенного дела, для обеспечения деятельности таможенных органов.</w:t>
      </w:r>
    </w:p>
    <w:p w:rsidR="007646E2" w:rsidRPr="00616464" w:rsidRDefault="007646E2" w:rsidP="00616464">
      <w:pPr>
        <w:widowControl w:val="0"/>
        <w:tabs>
          <w:tab w:val="left" w:pos="1008"/>
        </w:tabs>
        <w:spacing w:line="360" w:lineRule="auto"/>
        <w:ind w:firstLine="709"/>
        <w:jc w:val="both"/>
        <w:rPr>
          <w:sz w:val="28"/>
          <w:szCs w:val="28"/>
        </w:rPr>
      </w:pPr>
    </w:p>
    <w:p w:rsidR="007646E2" w:rsidRPr="00616464" w:rsidRDefault="007646E2" w:rsidP="00616464">
      <w:pPr>
        <w:widowControl w:val="0"/>
        <w:tabs>
          <w:tab w:val="left" w:pos="1008"/>
        </w:tabs>
        <w:spacing w:line="360" w:lineRule="auto"/>
        <w:ind w:firstLine="709"/>
        <w:jc w:val="both"/>
        <w:rPr>
          <w:sz w:val="28"/>
          <w:szCs w:val="28"/>
        </w:rPr>
      </w:pPr>
      <w:r w:rsidRPr="00CB3D34">
        <w:rPr>
          <w:b/>
          <w:sz w:val="28"/>
          <w:szCs w:val="28"/>
        </w:rPr>
        <w:t>Функции таможенных органов</w:t>
      </w:r>
      <w:r w:rsidRPr="00616464">
        <w:rPr>
          <w:sz w:val="28"/>
          <w:szCs w:val="28"/>
        </w:rPr>
        <w:t xml:space="preserve"> (Статья 403 ТК РФ)</w:t>
      </w:r>
    </w:p>
    <w:p w:rsidR="00CB3D34" w:rsidRDefault="00CB3D34" w:rsidP="00616464">
      <w:pPr>
        <w:widowControl w:val="0"/>
        <w:tabs>
          <w:tab w:val="left" w:pos="1008"/>
        </w:tabs>
        <w:spacing w:line="360" w:lineRule="auto"/>
        <w:ind w:firstLine="709"/>
        <w:jc w:val="both"/>
        <w:rPr>
          <w:sz w:val="28"/>
          <w:szCs w:val="28"/>
        </w:rPr>
      </w:pP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Таможенные органы выполняют следующие основные функции:</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1) осуществляют таможенное оформление и таможенный контроль, создают условия, способствующие ускорению товарооборота через таможенную границу;</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2) взимают таможенные пошлины, налоги, антидемпинговые, специальные и компенсационные пошлины, таможенные сборы, контролируют правильность исчисления и своевременность уплаты указанных пошлин, налогов и сборов, принимают меры по их принудительному взысканию;</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3) обеспечивают соблюдение порядка перемещения товаров и транспортных средств через таможенную границу;</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4) обеспечивают соблюдение установленных в соответствии с законодательством Российской Федерации о государственном регулировании внешнеторговой деятельности и международными договорами Российской Федерации запретов и ограничений в отношении товаров, перемещаемых через таможенную границу;</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5) обеспечивают в пределах своей компетенции защиту прав интеллектуальной собственности;</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6) ведут борьбу с контрабандой и иными преступлениями, административными правонарушениями в сфере таможенного дела, пресекают незаконный оборот через таможенную границу наркотических средств, оружия, культурных ценностей, радиоактивных веществ, видов животных и растений, находящихся под угрозой исчезновения, их частей и дериватов, объектов интеллектуальной собственности, других товаров, а также оказывают содействие в борьбе с международным терроризмом и пресечении незаконного вмешательства в аэропортах Российской Федерации в деятельность международной гражданской авиации;</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7) осуществляют в пределах своей компетенции контроль за валютными операциями резидентов и нерезидентов, связанными с перемещением товаров и транспортных средств через таможенную границу, в соответствии с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8) ведут таможенную статистику внешней торговли;</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9) обеспечивают выполнение международных обязательств Российской Федерации в части, касающейся таможенного дела, осуществляют сотрудничество с таможенными и иными компетентными органами иностранных государств, международными организациями, занимающимися вопросами таможенного дела;</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10) осуществляют информирование и консультирование в области таможенного дела, обеспечивают в установленном порядке государственные органы, организации и граждан информацией по таможенным вопросам;</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11) проводят научно-исследовательские работы в области таможенного дела.</w:t>
      </w:r>
    </w:p>
    <w:p w:rsidR="00CB3D34" w:rsidRDefault="00CB3D34" w:rsidP="00616464">
      <w:pPr>
        <w:widowControl w:val="0"/>
        <w:tabs>
          <w:tab w:val="left" w:pos="1008"/>
        </w:tabs>
        <w:spacing w:line="360" w:lineRule="auto"/>
        <w:ind w:firstLine="709"/>
        <w:jc w:val="both"/>
        <w:rPr>
          <w:sz w:val="28"/>
          <w:szCs w:val="28"/>
        </w:rPr>
      </w:pPr>
    </w:p>
    <w:p w:rsidR="007646E2" w:rsidRPr="00616464" w:rsidRDefault="007646E2" w:rsidP="00616464">
      <w:pPr>
        <w:widowControl w:val="0"/>
        <w:tabs>
          <w:tab w:val="left" w:pos="1008"/>
        </w:tabs>
        <w:spacing w:line="360" w:lineRule="auto"/>
        <w:ind w:firstLine="709"/>
        <w:jc w:val="both"/>
        <w:rPr>
          <w:sz w:val="28"/>
          <w:szCs w:val="28"/>
        </w:rPr>
      </w:pPr>
      <w:r w:rsidRPr="00CB3D34">
        <w:rPr>
          <w:b/>
          <w:sz w:val="28"/>
          <w:szCs w:val="28"/>
        </w:rPr>
        <w:t>Правомочия таможенных органов</w:t>
      </w:r>
      <w:r w:rsidRPr="00616464">
        <w:rPr>
          <w:sz w:val="28"/>
          <w:szCs w:val="28"/>
        </w:rPr>
        <w:t xml:space="preserve"> (Статья 408 ТК РФ)</w:t>
      </w:r>
    </w:p>
    <w:p w:rsidR="00CB3D34" w:rsidRDefault="00CB3D34" w:rsidP="00616464">
      <w:pPr>
        <w:widowControl w:val="0"/>
        <w:tabs>
          <w:tab w:val="left" w:pos="1008"/>
        </w:tabs>
        <w:spacing w:line="360" w:lineRule="auto"/>
        <w:ind w:firstLine="709"/>
        <w:jc w:val="both"/>
        <w:rPr>
          <w:sz w:val="28"/>
          <w:szCs w:val="28"/>
        </w:rPr>
      </w:pP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Таможенные органы для выполнения возложенных на них функций обладают правомочиями:</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1) принимать меры, предусмотренные настоящим Кодексом, в целях обеспечения соблюдения таможенного законодательства Российской Федерации;</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2) требовать документы, сведения, представление которых предусмотрено в соответствии с настоящим Кодексом;</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3) проверять у граждан и должностных лиц, участвующих в таможенных операциях, документы, удостоверяющие их личность;</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4) требовать от физических и юридических лиц подтверждения полномочий на совершение определенных действий или осуществление определенной деятельности в области таможенного дела;</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5) осуществлять в соответствии с законодательством Российской Федерации оперативно-розыскную деятельность в целях выявления, предупреждения, пресечения и раскрытия преступлений, производство неотложных следственных действий и дознания по которым отнесено уголовно-процессуальным законодательством Российской Федерации к ведению таможенных органов, выявления и установления лиц, их подготавливающих, совершающих или совершивших, а также обеспечения собственной безопасности;</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6) осуществлять неотложные следственные действия и дознание в пределах своей компетенции и в порядке, которые определены уголовно-процессуальным законодательством Российской Федерации;</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7) осуществлять производство по делам об административных правонарушениях и привлекать лиц к ответственности за совершение административных правонарушений в соответствии с законодательством Российской Федерации об административных правонарушениях;</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8) использовать в случаях, не терпящих отлагательства, средства связи или транспортные средства, принадлежащие организациям или общественным объединениям (за исключением средств связи и транспортных средств дипломатических представительств, консульских и иных учреждений иностранных государств, а также международных организаций), для предотвращения преступлений в сфере таможенного дела, преследования и задержания лиц, совершивших такие преступления или подозреваемых в их совершении. Имущественный вред, понесенный в таких случаях владельцами средств связи или транспортных средств, таможенные органы возмещают по требованию владельцев средств связи или транспортных средств в порядке, определяемом Правительством Российской Федерации;</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9) задерживать и доставлять в служебные помещения таможенного органа или в органы внутренних дел Российской Федерации лиц, подозреваемых в совершении преступлений, совершивших или совершающих преступления или административные правонарушения в области таможенного дела, в соответствии с законодательством Российской Федерации;</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10) производить документирование, видео- и аудиозапись, кино- и фотосъемку фактов и событий, связанных с перемещением товаров и транспортных средств через таможенную границу и осуществлением перевозки, хранения товаров, находящихся по таможенным контролем, совершения с ними грузовых операций;</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11) получать от государственных органов, организаций и физических лиц информацию, необходимую для выполнения своих функций, в соответствии с настоящим Кодексом;</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12) выносить руководителям государственных органов, организаций, предприятий, общественных объединений, а также гражданам предупреждения в письменной форме с требованиями устранить нарушения таможенного законодательства Российской Федерации и контролировать выполнение указанных требований;</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13) предъявлять в суды или арбитражные суды иски и заявления:</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о принудительном взыскании таможенных пошлин, налогов;</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об обращении взыскания на товары в счет уплаты таможенных пошлин, налогов;</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в иных случаях, предусмотренных настоящим Кодексом и другими федеральными законами;</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14) устанавливать и поддерживать официальные отношения консультативного характера с участниками внешнеэкономической деятельности, иными лицами, деятельность которых связана с осуществлением внешнеэкономической деятельности, и их профессиональными объединениями (ассоциациями) в целях сотрудничества и взаимодействия по вопросам внедрения наиболее эффективных методов осуществления таможенного оформления и таможенного контроля;</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15) осуществлять иные правомочия, предусмотренные Таможенным Кодексом и иными федеральными законами.</w:t>
      </w:r>
    </w:p>
    <w:p w:rsidR="00CB3D34" w:rsidRDefault="00CB3D34" w:rsidP="00616464">
      <w:pPr>
        <w:widowControl w:val="0"/>
        <w:tabs>
          <w:tab w:val="left" w:pos="1008"/>
        </w:tabs>
        <w:spacing w:line="360" w:lineRule="auto"/>
        <w:ind w:firstLine="709"/>
        <w:jc w:val="both"/>
        <w:rPr>
          <w:caps/>
          <w:sz w:val="28"/>
          <w:szCs w:val="28"/>
        </w:rPr>
      </w:pPr>
    </w:p>
    <w:p w:rsidR="00CB3D34" w:rsidRDefault="00CB3D34">
      <w:pPr>
        <w:spacing w:after="200" w:line="276" w:lineRule="auto"/>
        <w:rPr>
          <w:caps/>
          <w:sz w:val="28"/>
          <w:szCs w:val="28"/>
        </w:rPr>
      </w:pPr>
      <w:r>
        <w:rPr>
          <w:caps/>
          <w:sz w:val="28"/>
          <w:szCs w:val="28"/>
        </w:rPr>
        <w:br w:type="page"/>
      </w:r>
    </w:p>
    <w:p w:rsidR="007646E2" w:rsidRPr="00CB3D34" w:rsidRDefault="00CB3D34" w:rsidP="00616464">
      <w:pPr>
        <w:widowControl w:val="0"/>
        <w:tabs>
          <w:tab w:val="left" w:pos="1008"/>
        </w:tabs>
        <w:spacing w:line="360" w:lineRule="auto"/>
        <w:ind w:firstLine="709"/>
        <w:jc w:val="both"/>
        <w:rPr>
          <w:b/>
          <w:caps/>
          <w:sz w:val="28"/>
          <w:szCs w:val="28"/>
        </w:rPr>
      </w:pPr>
      <w:r w:rsidRPr="00CB3D34">
        <w:rPr>
          <w:b/>
          <w:caps/>
          <w:sz w:val="28"/>
          <w:szCs w:val="28"/>
        </w:rPr>
        <w:t>2</w:t>
      </w:r>
      <w:r w:rsidR="007646E2" w:rsidRPr="00CB3D34">
        <w:rPr>
          <w:b/>
          <w:caps/>
          <w:sz w:val="28"/>
          <w:szCs w:val="28"/>
        </w:rPr>
        <w:t xml:space="preserve">. </w:t>
      </w:r>
      <w:r w:rsidRPr="00CB3D34">
        <w:rPr>
          <w:b/>
          <w:sz w:val="28"/>
          <w:szCs w:val="28"/>
        </w:rPr>
        <w:t>Методические рекомендации о назначении и проведении таможенной экспертизы</w:t>
      </w:r>
    </w:p>
    <w:p w:rsidR="007646E2" w:rsidRPr="00616464" w:rsidRDefault="007646E2" w:rsidP="00616464">
      <w:pPr>
        <w:widowControl w:val="0"/>
        <w:tabs>
          <w:tab w:val="left" w:pos="1008"/>
        </w:tabs>
        <w:spacing w:line="360" w:lineRule="auto"/>
        <w:ind w:firstLine="709"/>
        <w:jc w:val="both"/>
        <w:rPr>
          <w:b/>
          <w:caps/>
          <w:sz w:val="28"/>
          <w:szCs w:val="28"/>
        </w:rPr>
      </w:pP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За Уралом находятся три экспертно-криминалистических лаборатории – во Владивостоке, Иркутске и Новосибирске, имеются также три их филиала – в Барнауле, Новокузнецке и Томске.</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Основной задачей экспертно-криминалистической экспертизы является правильное определение кода товара по ТНВЭД. Декларанты зачастую пытаются занизить стоимость своего товара, путем присваивания ему кода более дешевого товара.</w:t>
      </w:r>
    </w:p>
    <w:p w:rsidR="00CB3D34" w:rsidRDefault="007646E2" w:rsidP="00616464">
      <w:pPr>
        <w:widowControl w:val="0"/>
        <w:tabs>
          <w:tab w:val="left" w:pos="1008"/>
        </w:tabs>
        <w:spacing w:line="360" w:lineRule="auto"/>
        <w:ind w:firstLine="709"/>
        <w:jc w:val="both"/>
        <w:rPr>
          <w:sz w:val="28"/>
          <w:szCs w:val="28"/>
        </w:rPr>
      </w:pPr>
      <w:r w:rsidRPr="00616464">
        <w:rPr>
          <w:sz w:val="28"/>
          <w:szCs w:val="28"/>
        </w:rPr>
        <w:t>Правовой основой проведения экспертизы в таможенном деле является письмо ФТС РФ от 18 апреля 2006 года № 01-06/13167 «О методических рекомендациях» о назначении экспертиз должностными лицами таможенных органов и проведении экспертиз Центральным экспертно-криминалистическим таможенным управлением и экспертно-криминалистическими службами - региональными филиалами ЦЭКТУ, иными экспертными организациями и экспертами.</w:t>
      </w:r>
      <w:r w:rsidR="00CB3D34">
        <w:rPr>
          <w:sz w:val="28"/>
          <w:szCs w:val="28"/>
        </w:rPr>
        <w:t xml:space="preserve"> </w:t>
      </w:r>
    </w:p>
    <w:p w:rsidR="00CB3D34" w:rsidRDefault="007646E2" w:rsidP="00616464">
      <w:pPr>
        <w:widowControl w:val="0"/>
        <w:tabs>
          <w:tab w:val="left" w:pos="1008"/>
        </w:tabs>
        <w:spacing w:line="360" w:lineRule="auto"/>
        <w:ind w:firstLine="709"/>
        <w:jc w:val="both"/>
        <w:rPr>
          <w:sz w:val="28"/>
          <w:szCs w:val="28"/>
        </w:rPr>
      </w:pPr>
      <w:r w:rsidRPr="00616464">
        <w:rPr>
          <w:sz w:val="28"/>
          <w:szCs w:val="28"/>
        </w:rPr>
        <w:t>Основанием для назначения экспертизы является необходимость в использовании специальных знаний (познаний) для разъяснения возникающих вопросов, при осуществлении таможенного контроля, при производстве дознания по уголовным делам и производстве по делам об административных правонарушениях (</w:t>
      </w:r>
      <w:r w:rsidRPr="00B15E46">
        <w:rPr>
          <w:sz w:val="28"/>
          <w:szCs w:val="28"/>
        </w:rPr>
        <w:t>п.1 ст.378 ТК России</w:t>
      </w:r>
      <w:r w:rsidRPr="00616464">
        <w:rPr>
          <w:sz w:val="28"/>
          <w:szCs w:val="28"/>
        </w:rPr>
        <w:t xml:space="preserve">, </w:t>
      </w:r>
      <w:r w:rsidRPr="00B15E46">
        <w:rPr>
          <w:sz w:val="28"/>
          <w:szCs w:val="28"/>
        </w:rPr>
        <w:t>ст.195 УПК России</w:t>
      </w:r>
      <w:r w:rsidRPr="00616464">
        <w:rPr>
          <w:sz w:val="28"/>
          <w:szCs w:val="28"/>
        </w:rPr>
        <w:t>,</w:t>
      </w:r>
      <w:r w:rsidRPr="00B15E46">
        <w:rPr>
          <w:sz w:val="28"/>
          <w:szCs w:val="28"/>
        </w:rPr>
        <w:t>ст.26.4КоАПРоссии</w:t>
      </w:r>
      <w:r w:rsidRPr="00616464">
        <w:rPr>
          <w:sz w:val="28"/>
          <w:szCs w:val="28"/>
        </w:rPr>
        <w:t>).</w:t>
      </w:r>
      <w:r w:rsidR="00616464">
        <w:rPr>
          <w:sz w:val="28"/>
          <w:szCs w:val="28"/>
        </w:rPr>
        <w:t xml:space="preserve"> </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Экспертизы товаров, транспортных средств и документов, содержащих сведения о товарах и транспортных средствах, а также иных объектов проводятся для выявления свойств и характеристик объекта исследования.</w:t>
      </w:r>
      <w:r w:rsidR="00616464">
        <w:rPr>
          <w:sz w:val="28"/>
          <w:szCs w:val="28"/>
        </w:rPr>
        <w:t xml:space="preserve"> </w:t>
      </w:r>
      <w:r w:rsidRPr="00616464">
        <w:rPr>
          <w:sz w:val="28"/>
          <w:szCs w:val="28"/>
        </w:rPr>
        <w:t>Проведение экспертиз и судебных экспертиз назначают должностные лица таможенных органов при осуществлении таможенного контроля, а также при производстве по делам об административных правонарушениях и дознании по уголовным делам, отнесенных к компетенции таможенных органов.</w:t>
      </w:r>
      <w:r w:rsidR="00616464">
        <w:rPr>
          <w:sz w:val="28"/>
          <w:szCs w:val="28"/>
        </w:rPr>
        <w:t xml:space="preserve"> </w:t>
      </w:r>
      <w:r w:rsidRPr="00616464">
        <w:rPr>
          <w:sz w:val="28"/>
          <w:szCs w:val="28"/>
        </w:rPr>
        <w:t>Экспертизы, назначаемые должностными лицами таможенных органов, проводятся экспертами: ЦЭКТУ, экспертно-криминалистических служб - региональных филиалов ЦЭКТУ, имеющими право на самостоятельное проведение экспертиз; экспертами иных соответствующих организаций</w:t>
      </w:r>
      <w:r w:rsidR="00CB3D34">
        <w:rPr>
          <w:sz w:val="28"/>
          <w:szCs w:val="28"/>
        </w:rPr>
        <w:t xml:space="preserve"> </w:t>
      </w:r>
      <w:r w:rsidRPr="00616464">
        <w:rPr>
          <w:sz w:val="28"/>
          <w:szCs w:val="28"/>
        </w:rPr>
        <w:t>или</w:t>
      </w:r>
      <w:r w:rsidR="00CB3D34">
        <w:rPr>
          <w:sz w:val="28"/>
          <w:szCs w:val="28"/>
        </w:rPr>
        <w:t xml:space="preserve"> </w:t>
      </w:r>
      <w:r w:rsidRPr="00616464">
        <w:rPr>
          <w:sz w:val="28"/>
          <w:szCs w:val="28"/>
        </w:rPr>
        <w:t>другими</w:t>
      </w:r>
      <w:r w:rsidR="00CB3D34">
        <w:rPr>
          <w:sz w:val="28"/>
          <w:szCs w:val="28"/>
        </w:rPr>
        <w:t xml:space="preserve"> </w:t>
      </w:r>
      <w:r w:rsidRPr="00616464">
        <w:rPr>
          <w:sz w:val="28"/>
          <w:szCs w:val="28"/>
        </w:rPr>
        <w:t>экспертами.</w:t>
      </w:r>
      <w:r w:rsidR="00616464">
        <w:rPr>
          <w:sz w:val="28"/>
          <w:szCs w:val="28"/>
        </w:rPr>
        <w:t xml:space="preserve"> </w:t>
      </w:r>
      <w:r w:rsidRPr="00616464">
        <w:rPr>
          <w:sz w:val="28"/>
          <w:szCs w:val="28"/>
        </w:rPr>
        <w:t>В качестве эксперта может быть назначено любое лицо, обладающее необходимыми специальными познаниями (знаниями) для дачи заключения.</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Проведение экспертиз в иных организациях или другими экспертами (лицами, обладающими необходимыми специальными познаниями (знаниями) для дачи заключения), осуществляется на договорной основе.</w:t>
      </w:r>
      <w:r w:rsidR="00616464">
        <w:rPr>
          <w:sz w:val="28"/>
          <w:szCs w:val="28"/>
        </w:rPr>
        <w:t xml:space="preserve"> </w:t>
      </w:r>
      <w:r w:rsidRPr="00616464">
        <w:rPr>
          <w:sz w:val="28"/>
          <w:szCs w:val="28"/>
        </w:rPr>
        <w:t>Виды экспертиз. Должностными лицами таможенных органов могут назначаться следующие экспертизы, перечень которых не является исчерпывающим:</w:t>
      </w:r>
    </w:p>
    <w:p w:rsidR="00CB3D34" w:rsidRDefault="007646E2" w:rsidP="00616464">
      <w:pPr>
        <w:widowControl w:val="0"/>
        <w:tabs>
          <w:tab w:val="left" w:pos="1008"/>
        </w:tabs>
        <w:spacing w:line="360" w:lineRule="auto"/>
        <w:ind w:firstLine="709"/>
        <w:jc w:val="both"/>
        <w:rPr>
          <w:sz w:val="28"/>
          <w:szCs w:val="28"/>
        </w:rPr>
      </w:pPr>
      <w:r w:rsidRPr="00616464">
        <w:rPr>
          <w:sz w:val="28"/>
          <w:szCs w:val="28"/>
        </w:rPr>
        <w:t>а) идентификационные;</w:t>
      </w:r>
      <w:r w:rsidR="00616464">
        <w:rPr>
          <w:sz w:val="28"/>
          <w:szCs w:val="28"/>
        </w:rPr>
        <w:t xml:space="preserve"> </w:t>
      </w:r>
    </w:p>
    <w:p w:rsidR="00CB3D34" w:rsidRDefault="007646E2" w:rsidP="00616464">
      <w:pPr>
        <w:widowControl w:val="0"/>
        <w:tabs>
          <w:tab w:val="left" w:pos="1008"/>
        </w:tabs>
        <w:spacing w:line="360" w:lineRule="auto"/>
        <w:ind w:firstLine="709"/>
        <w:jc w:val="both"/>
        <w:rPr>
          <w:sz w:val="28"/>
          <w:szCs w:val="28"/>
        </w:rPr>
      </w:pPr>
      <w:r w:rsidRPr="00616464">
        <w:rPr>
          <w:sz w:val="28"/>
          <w:szCs w:val="28"/>
        </w:rPr>
        <w:t>б) материаловедческие;</w:t>
      </w:r>
      <w:r w:rsidR="00616464">
        <w:rPr>
          <w:sz w:val="28"/>
          <w:szCs w:val="28"/>
        </w:rPr>
        <w:t xml:space="preserve"> </w:t>
      </w:r>
    </w:p>
    <w:p w:rsidR="00CB3D34" w:rsidRDefault="007646E2" w:rsidP="00616464">
      <w:pPr>
        <w:widowControl w:val="0"/>
        <w:tabs>
          <w:tab w:val="left" w:pos="1008"/>
        </w:tabs>
        <w:spacing w:line="360" w:lineRule="auto"/>
        <w:ind w:firstLine="709"/>
        <w:jc w:val="both"/>
        <w:rPr>
          <w:sz w:val="28"/>
          <w:szCs w:val="28"/>
        </w:rPr>
      </w:pPr>
      <w:r w:rsidRPr="00616464">
        <w:rPr>
          <w:sz w:val="28"/>
          <w:szCs w:val="28"/>
        </w:rPr>
        <w:t>в) товароведческие;</w:t>
      </w:r>
      <w:r w:rsidR="00616464">
        <w:rPr>
          <w:sz w:val="28"/>
          <w:szCs w:val="28"/>
        </w:rPr>
        <w:t xml:space="preserve"> </w:t>
      </w:r>
    </w:p>
    <w:p w:rsidR="00CB3D34" w:rsidRDefault="007646E2" w:rsidP="00616464">
      <w:pPr>
        <w:widowControl w:val="0"/>
        <w:tabs>
          <w:tab w:val="left" w:pos="1008"/>
        </w:tabs>
        <w:spacing w:line="360" w:lineRule="auto"/>
        <w:ind w:firstLine="709"/>
        <w:jc w:val="both"/>
        <w:rPr>
          <w:sz w:val="28"/>
          <w:szCs w:val="28"/>
        </w:rPr>
      </w:pPr>
      <w:r w:rsidRPr="00616464">
        <w:rPr>
          <w:sz w:val="28"/>
          <w:szCs w:val="28"/>
        </w:rPr>
        <w:t>г) экспертизы наркотических средств, психотропных веществ и их прекурсоров;</w:t>
      </w:r>
      <w:r w:rsidR="00616464">
        <w:rPr>
          <w:sz w:val="28"/>
          <w:szCs w:val="28"/>
        </w:rPr>
        <w:t xml:space="preserve"> </w:t>
      </w:r>
    </w:p>
    <w:p w:rsidR="00CB3D34" w:rsidRDefault="007646E2" w:rsidP="00616464">
      <w:pPr>
        <w:widowControl w:val="0"/>
        <w:tabs>
          <w:tab w:val="left" w:pos="1008"/>
        </w:tabs>
        <w:spacing w:line="360" w:lineRule="auto"/>
        <w:ind w:firstLine="709"/>
        <w:jc w:val="both"/>
        <w:rPr>
          <w:sz w:val="28"/>
          <w:szCs w:val="28"/>
        </w:rPr>
      </w:pPr>
      <w:r w:rsidRPr="00616464">
        <w:rPr>
          <w:sz w:val="28"/>
          <w:szCs w:val="28"/>
        </w:rPr>
        <w:t>д) технологические;</w:t>
      </w:r>
      <w:r w:rsidR="00616464">
        <w:rPr>
          <w:sz w:val="28"/>
          <w:szCs w:val="28"/>
        </w:rPr>
        <w:t xml:space="preserve"> </w:t>
      </w:r>
    </w:p>
    <w:p w:rsidR="00CB3D34" w:rsidRDefault="007646E2" w:rsidP="00616464">
      <w:pPr>
        <w:widowControl w:val="0"/>
        <w:tabs>
          <w:tab w:val="left" w:pos="1008"/>
        </w:tabs>
        <w:spacing w:line="360" w:lineRule="auto"/>
        <w:ind w:firstLine="709"/>
        <w:jc w:val="both"/>
        <w:rPr>
          <w:sz w:val="28"/>
          <w:szCs w:val="28"/>
        </w:rPr>
      </w:pPr>
      <w:r w:rsidRPr="00616464">
        <w:rPr>
          <w:sz w:val="28"/>
          <w:szCs w:val="28"/>
        </w:rPr>
        <w:t>е) экспертизы, связанные с исследованием объектов интеллектуальной собственности, в том числе информационных продуктов;</w:t>
      </w:r>
      <w:r w:rsidR="00616464">
        <w:rPr>
          <w:sz w:val="28"/>
          <w:szCs w:val="28"/>
        </w:rPr>
        <w:t xml:space="preserve"> </w:t>
      </w:r>
    </w:p>
    <w:p w:rsidR="00CB3D34" w:rsidRDefault="007646E2" w:rsidP="00616464">
      <w:pPr>
        <w:widowControl w:val="0"/>
        <w:tabs>
          <w:tab w:val="left" w:pos="1008"/>
        </w:tabs>
        <w:spacing w:line="360" w:lineRule="auto"/>
        <w:ind w:firstLine="709"/>
        <w:jc w:val="both"/>
        <w:rPr>
          <w:sz w:val="28"/>
          <w:szCs w:val="28"/>
        </w:rPr>
      </w:pPr>
      <w:r w:rsidRPr="00616464">
        <w:rPr>
          <w:sz w:val="28"/>
          <w:szCs w:val="28"/>
        </w:rPr>
        <w:t>ж) искусствоведческие;</w:t>
      </w:r>
      <w:r w:rsidR="00616464">
        <w:rPr>
          <w:sz w:val="28"/>
          <w:szCs w:val="28"/>
        </w:rPr>
        <w:t xml:space="preserve"> </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з) криминалистические, в том числе:</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 трас</w:t>
      </w:r>
      <w:r w:rsidR="00BC794C">
        <w:rPr>
          <w:sz w:val="28"/>
          <w:szCs w:val="28"/>
        </w:rPr>
        <w:t>с</w:t>
      </w:r>
      <w:r w:rsidRPr="00616464">
        <w:rPr>
          <w:sz w:val="28"/>
          <w:szCs w:val="28"/>
        </w:rPr>
        <w:t>ологические (исследование следов рук, исследование следов обуви, исследование следов транспортных средств, исследование следов орудий взлома и инструментов, исследование следов производственных механизмов и инструментов на изделиях (документах);</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 экспертизы пломб и запорно-пломбировочных устройств;</w:t>
      </w:r>
      <w:r w:rsidR="00616464">
        <w:rPr>
          <w:sz w:val="28"/>
          <w:szCs w:val="28"/>
        </w:rPr>
        <w:t xml:space="preserve"> </w:t>
      </w:r>
      <w:r w:rsidRPr="00616464">
        <w:rPr>
          <w:sz w:val="28"/>
          <w:szCs w:val="28"/>
        </w:rPr>
        <w:t>- экспертизы замков и иных запирающих устройств;</w:t>
      </w:r>
      <w:r w:rsidR="00616464">
        <w:rPr>
          <w:sz w:val="28"/>
          <w:szCs w:val="28"/>
        </w:rPr>
        <w:t xml:space="preserve"> </w:t>
      </w:r>
      <w:r w:rsidRPr="00616464">
        <w:rPr>
          <w:sz w:val="28"/>
          <w:szCs w:val="28"/>
        </w:rPr>
        <w:t>- почерковедческая экспертиза;</w:t>
      </w:r>
      <w:r w:rsidR="00616464">
        <w:rPr>
          <w:sz w:val="28"/>
          <w:szCs w:val="28"/>
        </w:rPr>
        <w:t xml:space="preserve"> </w:t>
      </w:r>
      <w:r w:rsidRPr="00616464">
        <w:rPr>
          <w:sz w:val="28"/>
          <w:szCs w:val="28"/>
        </w:rPr>
        <w:t>и) технико-криминалистическое исследование документов:</w:t>
      </w:r>
      <w:r w:rsidR="00616464">
        <w:rPr>
          <w:sz w:val="28"/>
          <w:szCs w:val="28"/>
        </w:rPr>
        <w:t xml:space="preserve"> </w:t>
      </w:r>
      <w:r w:rsidRPr="00616464">
        <w:rPr>
          <w:sz w:val="28"/>
          <w:szCs w:val="28"/>
        </w:rPr>
        <w:t>- исследование оттисков печатей и штампов;</w:t>
      </w:r>
      <w:r w:rsidR="00616464">
        <w:rPr>
          <w:sz w:val="28"/>
          <w:szCs w:val="28"/>
        </w:rPr>
        <w:t xml:space="preserve"> </w:t>
      </w:r>
      <w:r w:rsidRPr="00616464">
        <w:rPr>
          <w:sz w:val="28"/>
          <w:szCs w:val="28"/>
        </w:rPr>
        <w:t>- исследование подписей от имени определенных лиц (при технической подделке подписей);</w:t>
      </w:r>
      <w:r w:rsidR="00616464">
        <w:rPr>
          <w:sz w:val="28"/>
          <w:szCs w:val="28"/>
        </w:rPr>
        <w:t xml:space="preserve"> </w:t>
      </w:r>
      <w:r w:rsidRPr="00616464">
        <w:rPr>
          <w:sz w:val="28"/>
          <w:szCs w:val="28"/>
        </w:rPr>
        <w:t>- исследование машинописных текстов;</w:t>
      </w:r>
      <w:r w:rsidR="00616464">
        <w:rPr>
          <w:sz w:val="28"/>
          <w:szCs w:val="28"/>
        </w:rPr>
        <w:t xml:space="preserve"> </w:t>
      </w:r>
      <w:r w:rsidRPr="00616464">
        <w:rPr>
          <w:sz w:val="28"/>
          <w:szCs w:val="28"/>
        </w:rPr>
        <w:t>- установление изменений в тексте документа;</w:t>
      </w:r>
      <w:r w:rsidR="00616464">
        <w:rPr>
          <w:sz w:val="28"/>
          <w:szCs w:val="28"/>
        </w:rPr>
        <w:t xml:space="preserve"> </w:t>
      </w:r>
      <w:r w:rsidRPr="00616464">
        <w:rPr>
          <w:sz w:val="28"/>
          <w:szCs w:val="28"/>
        </w:rPr>
        <w:t>- установление содержания документа;</w:t>
      </w:r>
      <w:r w:rsidR="00616464">
        <w:rPr>
          <w:sz w:val="28"/>
          <w:szCs w:val="28"/>
        </w:rPr>
        <w:t xml:space="preserve"> </w:t>
      </w:r>
      <w:r w:rsidRPr="00616464">
        <w:rPr>
          <w:sz w:val="28"/>
          <w:szCs w:val="28"/>
        </w:rPr>
        <w:t>- исследование способа изготовления и материала документа.</w:t>
      </w:r>
    </w:p>
    <w:p w:rsidR="00CB3D34" w:rsidRDefault="007646E2" w:rsidP="00616464">
      <w:pPr>
        <w:pStyle w:val="3"/>
        <w:widowControl w:val="0"/>
        <w:tabs>
          <w:tab w:val="left" w:pos="1008"/>
        </w:tabs>
        <w:spacing w:before="0" w:beforeAutospacing="0" w:after="0" w:afterAutospacing="0" w:line="360" w:lineRule="auto"/>
        <w:ind w:firstLine="709"/>
        <w:jc w:val="both"/>
        <w:rPr>
          <w:b w:val="0"/>
          <w:sz w:val="28"/>
          <w:szCs w:val="28"/>
        </w:rPr>
      </w:pPr>
      <w:r w:rsidRPr="00616464">
        <w:rPr>
          <w:b w:val="0"/>
          <w:sz w:val="28"/>
          <w:szCs w:val="28"/>
        </w:rPr>
        <w:t>Порядок назначения экспертиз</w:t>
      </w:r>
    </w:p>
    <w:p w:rsidR="007646E2" w:rsidRPr="00616464" w:rsidRDefault="007646E2" w:rsidP="00616464">
      <w:pPr>
        <w:pStyle w:val="3"/>
        <w:widowControl w:val="0"/>
        <w:tabs>
          <w:tab w:val="left" w:pos="1008"/>
        </w:tabs>
        <w:spacing w:before="0" w:beforeAutospacing="0" w:after="0" w:afterAutospacing="0" w:line="360" w:lineRule="auto"/>
        <w:ind w:firstLine="709"/>
        <w:jc w:val="both"/>
        <w:rPr>
          <w:b w:val="0"/>
          <w:sz w:val="28"/>
          <w:szCs w:val="28"/>
        </w:rPr>
      </w:pPr>
      <w:r w:rsidRPr="00616464">
        <w:rPr>
          <w:b w:val="0"/>
          <w:sz w:val="28"/>
          <w:szCs w:val="28"/>
        </w:rPr>
        <w:t xml:space="preserve">Экспертизы назначаются в порядке, предусмотренном </w:t>
      </w:r>
      <w:r w:rsidRPr="00B15E46">
        <w:rPr>
          <w:b w:val="0"/>
          <w:sz w:val="28"/>
          <w:szCs w:val="28"/>
        </w:rPr>
        <w:t>УПК России</w:t>
      </w:r>
      <w:r w:rsidRPr="00616464">
        <w:rPr>
          <w:b w:val="0"/>
          <w:sz w:val="28"/>
          <w:szCs w:val="28"/>
        </w:rPr>
        <w:t xml:space="preserve">, </w:t>
      </w:r>
      <w:r w:rsidRPr="00B15E46">
        <w:rPr>
          <w:b w:val="0"/>
          <w:sz w:val="28"/>
          <w:szCs w:val="28"/>
        </w:rPr>
        <w:t>КоАП России</w:t>
      </w:r>
      <w:r w:rsidRPr="00616464">
        <w:rPr>
          <w:b w:val="0"/>
          <w:sz w:val="28"/>
          <w:szCs w:val="28"/>
        </w:rPr>
        <w:t xml:space="preserve">, </w:t>
      </w:r>
      <w:r w:rsidRPr="00B15E46">
        <w:rPr>
          <w:b w:val="0"/>
          <w:sz w:val="28"/>
          <w:szCs w:val="28"/>
        </w:rPr>
        <w:t>ТК России</w:t>
      </w:r>
      <w:r w:rsidRPr="00616464">
        <w:rPr>
          <w:b w:val="0"/>
          <w:sz w:val="28"/>
          <w:szCs w:val="28"/>
        </w:rPr>
        <w:t xml:space="preserve">, </w:t>
      </w:r>
      <w:r w:rsidRPr="00B15E46">
        <w:rPr>
          <w:b w:val="0"/>
          <w:sz w:val="28"/>
          <w:szCs w:val="28"/>
        </w:rPr>
        <w:t>Федеральным законом от 31.05.2001 N 73-ФЗ "О государственной судебно-экспертной деятельности</w:t>
      </w:r>
      <w:r w:rsidR="00CB3D34" w:rsidRPr="00B15E46">
        <w:rPr>
          <w:b w:val="0"/>
          <w:sz w:val="28"/>
          <w:szCs w:val="28"/>
        </w:rPr>
        <w:t xml:space="preserve"> </w:t>
      </w:r>
      <w:r w:rsidRPr="00B15E46">
        <w:rPr>
          <w:b w:val="0"/>
          <w:sz w:val="28"/>
          <w:szCs w:val="28"/>
        </w:rPr>
        <w:t>в</w:t>
      </w:r>
      <w:r w:rsidR="00CB3D34" w:rsidRPr="00B15E46">
        <w:rPr>
          <w:b w:val="0"/>
          <w:sz w:val="28"/>
          <w:szCs w:val="28"/>
        </w:rPr>
        <w:t xml:space="preserve"> </w:t>
      </w:r>
      <w:r w:rsidRPr="00B15E46">
        <w:rPr>
          <w:b w:val="0"/>
          <w:sz w:val="28"/>
          <w:szCs w:val="28"/>
        </w:rPr>
        <w:t>Российской</w:t>
      </w:r>
      <w:r w:rsidR="00CB3D34" w:rsidRPr="00B15E46">
        <w:rPr>
          <w:b w:val="0"/>
          <w:sz w:val="28"/>
          <w:szCs w:val="28"/>
        </w:rPr>
        <w:t xml:space="preserve"> </w:t>
      </w:r>
      <w:r w:rsidRPr="00B15E46">
        <w:rPr>
          <w:b w:val="0"/>
          <w:sz w:val="28"/>
          <w:szCs w:val="28"/>
        </w:rPr>
        <w:t>Федерации"</w:t>
      </w:r>
      <w:r w:rsidRPr="00616464">
        <w:rPr>
          <w:b w:val="0"/>
          <w:sz w:val="28"/>
          <w:szCs w:val="28"/>
        </w:rPr>
        <w:t>.</w:t>
      </w:r>
      <w:r w:rsidR="00616464">
        <w:rPr>
          <w:b w:val="0"/>
          <w:sz w:val="28"/>
          <w:szCs w:val="28"/>
        </w:rPr>
        <w:t xml:space="preserve"> </w:t>
      </w:r>
      <w:r w:rsidRPr="00616464">
        <w:rPr>
          <w:b w:val="0"/>
          <w:sz w:val="28"/>
          <w:szCs w:val="28"/>
        </w:rPr>
        <w:t>Должностное лицо таможенного органа, осуществляющее таможенный контроль, назначает экспертизу с согласия начальника этого органа или его заместителя, о чем выносит постановление (</w:t>
      </w:r>
      <w:r w:rsidRPr="00B15E46">
        <w:rPr>
          <w:b w:val="0"/>
          <w:sz w:val="28"/>
          <w:szCs w:val="28"/>
        </w:rPr>
        <w:t>п.3 ст.378 ТК России</w:t>
      </w:r>
      <w:r w:rsidRPr="00616464">
        <w:rPr>
          <w:b w:val="0"/>
          <w:sz w:val="28"/>
          <w:szCs w:val="28"/>
        </w:rPr>
        <w:t>).</w:t>
      </w:r>
    </w:p>
    <w:p w:rsidR="007646E2" w:rsidRPr="0061646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Учреждения, организации, эксперты, которые могут быть привлечены к проведению экспертиз. Проведение экспертизы поручается, как правило, ЦЭКТУ или ЭКС. В случае если ЦЭКТУ или ЭКС не могут провести экспертизу, проведение ее может быть поручено: государственным судебно-экспертным учреждениям, которые являются специализированными учреждениями федеральных органов исполнительной власти, органов исполнительной власти субъектов Российской Федерации, созданными для обеспечения исполнения полномочий судов, судей, органов дознания, лиц, производящих дознание, следователей и прокуроров посредством организации и производства судебной экспертизы; иным организациям или другим экспертам (лицам, обладающим специальными знаниями (познаниями).</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Требования к материалам, поступающим на экспертизу</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Для проведения</w:t>
      </w:r>
      <w:r w:rsidR="00CB3D34">
        <w:rPr>
          <w:sz w:val="28"/>
          <w:szCs w:val="28"/>
        </w:rPr>
        <w:t xml:space="preserve"> </w:t>
      </w:r>
      <w:r w:rsidRPr="00616464">
        <w:rPr>
          <w:sz w:val="28"/>
          <w:szCs w:val="28"/>
        </w:rPr>
        <w:t>экспертизы</w:t>
      </w:r>
      <w:r w:rsidR="00CB3D34">
        <w:rPr>
          <w:sz w:val="28"/>
          <w:szCs w:val="28"/>
        </w:rPr>
        <w:t xml:space="preserve"> </w:t>
      </w:r>
      <w:r w:rsidRPr="00616464">
        <w:rPr>
          <w:sz w:val="28"/>
          <w:szCs w:val="28"/>
        </w:rPr>
        <w:t>представляются:</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определение или постановление о назначении экспертизы;</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акт взятия проб или образцов или протокол о взятии проб и образцов;</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копия ТД, документы и иные материалы, содержащие информацию, относящиеся к предмету экспертизы, необходимые для разъяснения возникающих</w:t>
      </w:r>
      <w:r w:rsidR="00CB3D34">
        <w:rPr>
          <w:sz w:val="28"/>
          <w:szCs w:val="28"/>
        </w:rPr>
        <w:t xml:space="preserve"> </w:t>
      </w:r>
      <w:r w:rsidRPr="00616464">
        <w:rPr>
          <w:sz w:val="28"/>
          <w:szCs w:val="28"/>
        </w:rPr>
        <w:t>вопросов;</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объекты исследования (пробы или образцы, транспортные средства, документы, вещественные доказательства по уголовному делу и т.д.);</w:t>
      </w:r>
      <w:r w:rsidR="00616464">
        <w:rPr>
          <w:sz w:val="28"/>
          <w:szCs w:val="28"/>
        </w:rPr>
        <w:t xml:space="preserve"> </w:t>
      </w:r>
    </w:p>
    <w:p w:rsidR="007646E2" w:rsidRPr="0061646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-образцы</w:t>
      </w:r>
      <w:r w:rsidR="00CB3D34">
        <w:rPr>
          <w:sz w:val="28"/>
          <w:szCs w:val="28"/>
        </w:rPr>
        <w:t xml:space="preserve"> </w:t>
      </w:r>
      <w:r w:rsidRPr="00616464">
        <w:rPr>
          <w:sz w:val="28"/>
          <w:szCs w:val="28"/>
        </w:rPr>
        <w:t>для</w:t>
      </w:r>
      <w:r w:rsidR="00CB3D34">
        <w:rPr>
          <w:sz w:val="28"/>
          <w:szCs w:val="28"/>
        </w:rPr>
        <w:t xml:space="preserve"> </w:t>
      </w:r>
      <w:r w:rsidRPr="00616464">
        <w:rPr>
          <w:sz w:val="28"/>
          <w:szCs w:val="28"/>
        </w:rPr>
        <w:t>сравнительного</w:t>
      </w:r>
      <w:r w:rsidR="00CB3D34">
        <w:rPr>
          <w:sz w:val="28"/>
          <w:szCs w:val="28"/>
        </w:rPr>
        <w:t xml:space="preserve"> </w:t>
      </w:r>
      <w:r w:rsidRPr="00616464">
        <w:rPr>
          <w:sz w:val="28"/>
          <w:szCs w:val="28"/>
        </w:rPr>
        <w:t>исследования.</w:t>
      </w:r>
      <w:r w:rsidR="00CB3D34">
        <w:rPr>
          <w:sz w:val="28"/>
          <w:szCs w:val="28"/>
        </w:rPr>
        <w:t xml:space="preserve"> </w:t>
      </w:r>
      <w:r w:rsidRPr="00616464">
        <w:rPr>
          <w:sz w:val="28"/>
          <w:szCs w:val="28"/>
        </w:rPr>
        <w:t>Объекты экспертного исследования и иные материалы, необходимые для дачи заключения, представляются в упакованном и опечатанном виде, крупногабаритные объекты исследуются экспертами на месте их нахождения.</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Заключение эксперта</w:t>
      </w:r>
    </w:p>
    <w:p w:rsidR="007646E2" w:rsidRPr="0061646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Заключение эксперта - письменный документ, отражающий ход и результаты исследований, проведенных экспертом.</w:t>
      </w:r>
      <w:r w:rsidR="00CB3D34">
        <w:rPr>
          <w:sz w:val="28"/>
          <w:szCs w:val="28"/>
        </w:rPr>
        <w:t xml:space="preserve"> </w:t>
      </w:r>
      <w:r w:rsidRPr="00616464">
        <w:rPr>
          <w:sz w:val="28"/>
          <w:szCs w:val="28"/>
        </w:rPr>
        <w:t>Заключение эксперта состоит из трех частей: вводной, исследовательской и выводов.</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Во вводной части заключения указываются:</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наименование экспертизы и ее номер;</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вид проведенной экспертизы (дополнительная, повторная, комиссионная);</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наименование органа, назначившего экспертизу;</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сведения о предупреждении эксперта об ответственности;</w:t>
      </w:r>
      <w:r w:rsidR="00616464">
        <w:rPr>
          <w:sz w:val="28"/>
          <w:szCs w:val="28"/>
        </w:rPr>
        <w:t xml:space="preserve"> </w:t>
      </w:r>
      <w:r w:rsidRPr="00616464">
        <w:rPr>
          <w:sz w:val="28"/>
          <w:szCs w:val="28"/>
        </w:rPr>
        <w:t>- сведения об эксперте (экспертах) (должность, инициалы, фамилия, образование, специальность (общая и экспертная), ученая степень);</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дата поступления материалов на экспертизу в ЦЭКТУ, ЭКС;</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дата подписания заключения;</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юридические основания для проведения экспертизы: постановление (определение), когда и кем оно назначено или вынесено;</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наименование поступивших на экспертизу материалов (с указанием реквизитов сопроводительных документов) и представленных объектов исследования;</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способ доставки материалов в ЦЭКТУ, ЭКС;</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вид упаковки, а также наличие или отсутствие на упаковке ярлыка обеспечения, сохранность упаковки объектов исследования и их реквизиты;</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сведения о представлении дополнительных материалов, результаты их рассмотрения;</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дата, время и место производства экспертизы;</w:t>
      </w:r>
      <w:r w:rsidR="00616464">
        <w:rPr>
          <w:sz w:val="28"/>
          <w:szCs w:val="28"/>
        </w:rPr>
        <w:t xml:space="preserve"> </w:t>
      </w:r>
    </w:p>
    <w:p w:rsidR="007646E2" w:rsidRPr="0061646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вопросы, поставленные перед экспертом.</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В заключении эксперта вопросы приводятся в том виде, как они даны в определении, постановлении о назначении экспертизы. Изменение текста не допускается.</w:t>
      </w:r>
      <w:r w:rsidR="00616464">
        <w:rPr>
          <w:sz w:val="28"/>
          <w:szCs w:val="28"/>
        </w:rPr>
        <w:t xml:space="preserve"> </w:t>
      </w:r>
      <w:r w:rsidRPr="00616464">
        <w:rPr>
          <w:sz w:val="28"/>
          <w:szCs w:val="28"/>
        </w:rPr>
        <w:t>В случае если эксперт считает, что некоторые вопросы выходят (полностью или частично) за пределы его специальных познаний, он отмечает это в заключении, либо согласовывает изменение вопроса с должностным лицом, назначившим экспертизу. Изменение вопросов должностным лицом, вынесшим постановление (определение) в процессе проведения экспертизы, допустимо только в письменном виде, как дополнение к постановлению (определению).</w:t>
      </w:r>
      <w:r w:rsidR="00616464">
        <w:rPr>
          <w:sz w:val="28"/>
          <w:szCs w:val="28"/>
        </w:rPr>
        <w:t xml:space="preserve"> </w:t>
      </w:r>
      <w:r w:rsidRPr="00616464">
        <w:rPr>
          <w:sz w:val="28"/>
          <w:szCs w:val="28"/>
        </w:rPr>
        <w:t>В исследовательской части заключения описывается содержание и результаты исследований с указанием примененных методов.</w:t>
      </w:r>
    </w:p>
    <w:p w:rsidR="007646E2" w:rsidRPr="0061646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Каждому вопросу, поставленному перед экспертом, должен соответствовать определенный раздел исследовательской части. При необходимости одновременного исследования двух и более вопросов, тесно связанных между собой, результаты излагаются в одном разделе.</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В исследовательской части излагаются:</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подробное описание проведенных исследований в порядке поставленных перед экспертом вопросов;</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состояние объектов экспертного исследования;</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методы и приемы исследований должны быть изложены доступно для лиц, не имеющих специальных знаний (познаний);</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справочно-нормативные материалы, используемые методические пособия и литература, которыми эксперт руководствовался при ответе на поставленные вопросы, с указанием даты и места их издания;</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результаты процессуальных действий (опросов, допросов, обследования, осмотров, экспериментов и др.), принятые в качестве исходных данных, а также результаты других экспертиз, если они использовались для обоснования выводов, со ссылкой на листы дела;</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ссылки на приложения (иллюстрации, графики, таблицы и т.д.) и необходимые пояснения к ним;</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оценка экспертом результатов исследования, обосновывающего вывод по поставленному перед ним вопросу.</w:t>
      </w:r>
    </w:p>
    <w:p w:rsidR="007646E2" w:rsidRPr="0061646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В случае если в заключении эксперт использует специальные термины, то они должны разъясняться.</w:t>
      </w:r>
    </w:p>
    <w:p w:rsidR="007646E2" w:rsidRPr="0061646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Если на некоторые из поставленных вопросов не представилось возможности дать ответ, в исследовательской части эксперт (эксперты) указывает</w:t>
      </w:r>
      <w:r w:rsidR="00CB3D34">
        <w:rPr>
          <w:sz w:val="28"/>
          <w:szCs w:val="28"/>
        </w:rPr>
        <w:t xml:space="preserve"> </w:t>
      </w:r>
      <w:r w:rsidRPr="00616464">
        <w:rPr>
          <w:sz w:val="28"/>
          <w:szCs w:val="28"/>
        </w:rPr>
        <w:t>причины.</w:t>
      </w:r>
      <w:r w:rsidR="00616464">
        <w:rPr>
          <w:sz w:val="28"/>
          <w:szCs w:val="28"/>
        </w:rPr>
        <w:t xml:space="preserve"> </w:t>
      </w:r>
      <w:r w:rsidRPr="00616464">
        <w:rPr>
          <w:sz w:val="28"/>
          <w:szCs w:val="28"/>
        </w:rPr>
        <w:t>Если экспертом при производстве дополнительной экспертизы были использованы результаты проведенных ранее исследований, то в исследовательской части заключения должна быть сделана ссылка на материалы первичной экспертизы.</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Если результаты, полученные в ходе проведения повторной экспертизы, не совпадают с результатами предшествующих экспертиз, в исследовательской части заключения указываются причины расхождений.</w:t>
      </w:r>
      <w:r w:rsidR="00CB3D3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При проведении комплексной экспертизы в исследовательской части заключения эксперты различных специальностей могут излагать свое мнение в форме отдельных разделов с указанием фамилии эксперта. По результатам исследований могут быть сформулированы промежуточные выводы, которые подписываются экспертами (экспертом), проводившими данную часть исследования. Обобщение и совместная оценка результатов, сделанная на итоговом совещании комиссии экспертов, отражаются в конце исследовательской части заключения, где и указываются обоснования общего</w:t>
      </w:r>
      <w:r w:rsidR="00CB3D34">
        <w:rPr>
          <w:sz w:val="28"/>
          <w:szCs w:val="28"/>
        </w:rPr>
        <w:t xml:space="preserve"> </w:t>
      </w:r>
      <w:r w:rsidRPr="00616464">
        <w:rPr>
          <w:sz w:val="28"/>
          <w:szCs w:val="28"/>
        </w:rPr>
        <w:t>вывода</w:t>
      </w:r>
      <w:r w:rsidR="00CB3D34">
        <w:rPr>
          <w:sz w:val="28"/>
          <w:szCs w:val="28"/>
        </w:rPr>
        <w:t xml:space="preserve"> </w:t>
      </w:r>
      <w:r w:rsidRPr="00616464">
        <w:rPr>
          <w:sz w:val="28"/>
          <w:szCs w:val="28"/>
        </w:rPr>
        <w:t>(выводов).</w:t>
      </w:r>
      <w:r w:rsidR="00616464">
        <w:rPr>
          <w:sz w:val="28"/>
          <w:szCs w:val="28"/>
        </w:rPr>
        <w:t xml:space="preserve"> </w:t>
      </w:r>
    </w:p>
    <w:p w:rsidR="007646E2" w:rsidRPr="0061646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Выводы эксперта (экспертов) излагаются в виде конкретных, кратких ответов на поставленные вопросы в той последовательности, в которой проведены</w:t>
      </w:r>
      <w:r w:rsidR="00CB3D34">
        <w:rPr>
          <w:sz w:val="28"/>
          <w:szCs w:val="28"/>
        </w:rPr>
        <w:t xml:space="preserve"> </w:t>
      </w:r>
      <w:r w:rsidRPr="00616464">
        <w:rPr>
          <w:sz w:val="28"/>
          <w:szCs w:val="28"/>
        </w:rPr>
        <w:t>исследования.</w:t>
      </w:r>
      <w:r w:rsidR="00616464">
        <w:rPr>
          <w:sz w:val="28"/>
          <w:szCs w:val="28"/>
        </w:rPr>
        <w:t xml:space="preserve"> </w:t>
      </w:r>
      <w:r w:rsidRPr="00616464">
        <w:rPr>
          <w:sz w:val="28"/>
          <w:szCs w:val="28"/>
        </w:rPr>
        <w:t>Выводы должны быть изложены четко и ясно и не допускается различных толкований. В случаях, если вывод не может быть сформулирован без подробного описания результатов исследования, изложенных в исследовательской части, допускается ссылка на исследовательскую часть заключения.</w:t>
      </w:r>
      <w:r w:rsidR="00616464">
        <w:rPr>
          <w:sz w:val="28"/>
          <w:szCs w:val="28"/>
        </w:rPr>
        <w:t xml:space="preserve"> </w:t>
      </w:r>
      <w:r w:rsidRPr="00616464">
        <w:rPr>
          <w:sz w:val="28"/>
          <w:szCs w:val="28"/>
        </w:rPr>
        <w:t>На каждый из поставленных вопросов должен быть дан ответ по существу либо указано на невозможность ответа на него по тем или иным причинам. Выводы, по которым эксперту (экспертам) не были поставлены вопросы, но которые были установлены им (ими) в процессе исследования, излагаются в конце</w:t>
      </w:r>
      <w:r w:rsidR="00CB3D34">
        <w:rPr>
          <w:sz w:val="28"/>
          <w:szCs w:val="28"/>
        </w:rPr>
        <w:t xml:space="preserve"> </w:t>
      </w:r>
      <w:r w:rsidRPr="00616464">
        <w:rPr>
          <w:sz w:val="28"/>
          <w:szCs w:val="28"/>
        </w:rPr>
        <w:t>заключения. При производстве комплексной экспертизы общий вывод (выводы) подписывается экспертами, принимавшими участие в совместной оценке результатов исследований и пришедшими к единому мнению. Если эксперты не пришли к общему выводу, они формулируют самостоятельные выводы в общем заключении. Каждый эксперт обязан обосновать причины своего несогласия с мнением других членов комиссии.</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При формулировании самостоятельных выводов эксперты вправе учитывать результаты, полученные другими членами комиссии, указав на это в</w:t>
      </w:r>
      <w:r w:rsidR="00CB3D34">
        <w:rPr>
          <w:sz w:val="28"/>
          <w:szCs w:val="28"/>
        </w:rPr>
        <w:t xml:space="preserve"> </w:t>
      </w:r>
      <w:r w:rsidRPr="00616464">
        <w:rPr>
          <w:sz w:val="28"/>
          <w:szCs w:val="28"/>
        </w:rPr>
        <w:t>обосновании</w:t>
      </w:r>
      <w:r w:rsidR="00CB3D34">
        <w:rPr>
          <w:sz w:val="28"/>
          <w:szCs w:val="28"/>
        </w:rPr>
        <w:t xml:space="preserve"> </w:t>
      </w:r>
      <w:r w:rsidRPr="00616464">
        <w:rPr>
          <w:sz w:val="28"/>
          <w:szCs w:val="28"/>
        </w:rPr>
        <w:t>своих</w:t>
      </w:r>
      <w:r w:rsidR="00CB3D34">
        <w:rPr>
          <w:sz w:val="28"/>
          <w:szCs w:val="28"/>
        </w:rPr>
        <w:t xml:space="preserve"> </w:t>
      </w:r>
      <w:r w:rsidRPr="00616464">
        <w:rPr>
          <w:sz w:val="28"/>
          <w:szCs w:val="28"/>
        </w:rPr>
        <w:t>выводов.</w:t>
      </w:r>
      <w:r w:rsidR="00616464">
        <w:rPr>
          <w:sz w:val="28"/>
          <w:szCs w:val="28"/>
        </w:rPr>
        <w:t xml:space="preserve"> </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Заключение подписывается экспертом (экспертами), проводившим экспертизу, заверяется печатью организации или учреждения, к которым относится эксперт, и направляется органу или лицу, назначившему экспертизу.</w:t>
      </w:r>
      <w:r w:rsidR="00616464">
        <w:rPr>
          <w:sz w:val="28"/>
          <w:szCs w:val="28"/>
        </w:rPr>
        <w:t xml:space="preserve"> </w:t>
      </w:r>
      <w:r w:rsidRPr="00616464">
        <w:rPr>
          <w:sz w:val="28"/>
          <w:szCs w:val="28"/>
        </w:rPr>
        <w:t>Заключение и приложение к нему составляются в двух экземплярах, первый из которых направляется таможенному органу, назначившему экспертизу, а второй остается в ЦЭКТУ, ЭКС.</w:t>
      </w:r>
    </w:p>
    <w:p w:rsidR="007646E2" w:rsidRPr="0061646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После получения заключения эксперта ЦЭКТУ, ЭКС, должностным лицом таможенного органа, назначившим экспертизу, в течение 15 дней направляются сведения о принятых мерах по результатам проведенной экспертизы. В случае невозможности направления сведений в указанный срок, они должны быть представлены после принятия решения о выпуске товара.</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Отказ от дачи заключения</w:t>
      </w:r>
    </w:p>
    <w:p w:rsidR="00CB3D3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Эксперт сообщает органу, назначившему экспертизу, о невозможности дать заключение, если:</w:t>
      </w:r>
      <w:r w:rsidR="00616464">
        <w:rPr>
          <w:sz w:val="28"/>
          <w:szCs w:val="28"/>
        </w:rPr>
        <w:t xml:space="preserve"> </w:t>
      </w:r>
      <w:r w:rsidRPr="00616464">
        <w:rPr>
          <w:sz w:val="28"/>
          <w:szCs w:val="28"/>
        </w:rPr>
        <w:t>- представленные материалы недостаточны для проведения экспертизы и устранение этого препятствия оказалось невозможным;</w:t>
      </w:r>
      <w:r w:rsidR="00616464">
        <w:rPr>
          <w:sz w:val="28"/>
          <w:szCs w:val="28"/>
        </w:rPr>
        <w:t xml:space="preserve"> </w:t>
      </w:r>
      <w:r w:rsidRPr="00616464">
        <w:rPr>
          <w:sz w:val="28"/>
          <w:szCs w:val="28"/>
        </w:rPr>
        <w:t>- поставленные вопросы выходят за пределы компетенции эксперта;</w:t>
      </w:r>
    </w:p>
    <w:p w:rsidR="007646E2" w:rsidRPr="0061646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Отказ от дачи заключения состоит из трех частей: вводной, мотивировочной и</w:t>
      </w:r>
      <w:r w:rsidR="00CB3D34">
        <w:rPr>
          <w:sz w:val="28"/>
          <w:szCs w:val="28"/>
        </w:rPr>
        <w:t xml:space="preserve"> </w:t>
      </w:r>
      <w:r w:rsidRPr="00616464">
        <w:rPr>
          <w:sz w:val="28"/>
          <w:szCs w:val="28"/>
        </w:rPr>
        <w:t>заключительной.</w:t>
      </w:r>
      <w:r w:rsidR="00616464">
        <w:rPr>
          <w:sz w:val="28"/>
          <w:szCs w:val="28"/>
        </w:rPr>
        <w:t xml:space="preserve"> </w:t>
      </w:r>
      <w:r w:rsidRPr="00616464">
        <w:rPr>
          <w:sz w:val="28"/>
          <w:szCs w:val="28"/>
        </w:rPr>
        <w:t>В мотивировочной части подробно излагаются причины невозможности дачи</w:t>
      </w:r>
      <w:r w:rsidR="00CB3D34">
        <w:rPr>
          <w:sz w:val="28"/>
          <w:szCs w:val="28"/>
        </w:rPr>
        <w:t xml:space="preserve"> </w:t>
      </w:r>
      <w:r w:rsidRPr="00616464">
        <w:rPr>
          <w:sz w:val="28"/>
          <w:szCs w:val="28"/>
        </w:rPr>
        <w:t>заключения.</w:t>
      </w:r>
      <w:r w:rsidR="00616464">
        <w:rPr>
          <w:sz w:val="28"/>
          <w:szCs w:val="28"/>
        </w:rPr>
        <w:t xml:space="preserve"> </w:t>
      </w:r>
      <w:r w:rsidRPr="00616464">
        <w:rPr>
          <w:sz w:val="28"/>
          <w:szCs w:val="28"/>
        </w:rPr>
        <w:t>В заключительной части указывается на невозможность дать ответ по каждому вопросу, поставленному перед экспертом.</w:t>
      </w:r>
      <w:r w:rsidR="00616464">
        <w:rPr>
          <w:sz w:val="28"/>
          <w:szCs w:val="28"/>
        </w:rPr>
        <w:t xml:space="preserve"> </w:t>
      </w:r>
      <w:r w:rsidRPr="00616464">
        <w:rPr>
          <w:sz w:val="28"/>
          <w:szCs w:val="28"/>
        </w:rPr>
        <w:t>Отказ от дачи заключения подписывается экспертом, заверяется печатью организации или учреждения, к которым относится эксперт, направляется в таможенный орган, назначивший экспертизу, а другой остается в организации</w:t>
      </w:r>
      <w:r w:rsidR="00CB3D34">
        <w:rPr>
          <w:sz w:val="28"/>
          <w:szCs w:val="28"/>
        </w:rPr>
        <w:t xml:space="preserve"> </w:t>
      </w:r>
      <w:r w:rsidRPr="00616464">
        <w:rPr>
          <w:sz w:val="28"/>
          <w:szCs w:val="28"/>
        </w:rPr>
        <w:t>или</w:t>
      </w:r>
      <w:r w:rsidR="00CB3D34">
        <w:rPr>
          <w:sz w:val="28"/>
          <w:szCs w:val="28"/>
        </w:rPr>
        <w:t xml:space="preserve"> </w:t>
      </w:r>
      <w:r w:rsidRPr="00616464">
        <w:rPr>
          <w:sz w:val="28"/>
          <w:szCs w:val="28"/>
        </w:rPr>
        <w:t>учреждении.</w:t>
      </w:r>
      <w:r w:rsidR="00616464">
        <w:rPr>
          <w:sz w:val="28"/>
          <w:szCs w:val="28"/>
        </w:rPr>
        <w:t xml:space="preserve"> </w:t>
      </w:r>
      <w:r w:rsidRPr="00616464">
        <w:rPr>
          <w:sz w:val="28"/>
          <w:szCs w:val="28"/>
        </w:rPr>
        <w:t>Предметы и документы, являющиеся объектами экспертного исследования (включая пробы или образцы), упаковываются и опечатываются, направляются таможенному органу, назначившему экспертизу, вместе с отказом от дачи заключения.</w:t>
      </w:r>
    </w:p>
    <w:p w:rsidR="00CB3D34" w:rsidRDefault="00CB3D34">
      <w:pPr>
        <w:spacing w:after="200" w:line="276" w:lineRule="auto"/>
        <w:rPr>
          <w:sz w:val="28"/>
          <w:szCs w:val="28"/>
          <w:lang w:val="en-US"/>
        </w:rPr>
      </w:pPr>
      <w:r>
        <w:rPr>
          <w:sz w:val="28"/>
          <w:szCs w:val="28"/>
          <w:lang w:val="en-US"/>
        </w:rPr>
        <w:br w:type="page"/>
      </w:r>
    </w:p>
    <w:p w:rsidR="007646E2" w:rsidRPr="00CB3D34" w:rsidRDefault="00CB3D34" w:rsidP="00616464">
      <w:pPr>
        <w:pStyle w:val="a3"/>
        <w:widowControl w:val="0"/>
        <w:tabs>
          <w:tab w:val="left" w:pos="1008"/>
        </w:tabs>
        <w:spacing w:before="0" w:beforeAutospacing="0" w:after="0" w:afterAutospacing="0" w:line="360" w:lineRule="auto"/>
        <w:ind w:firstLine="709"/>
        <w:jc w:val="both"/>
        <w:rPr>
          <w:b/>
          <w:sz w:val="28"/>
          <w:szCs w:val="28"/>
        </w:rPr>
      </w:pPr>
      <w:r w:rsidRPr="00CB3D34">
        <w:rPr>
          <w:b/>
          <w:sz w:val="28"/>
          <w:szCs w:val="28"/>
        </w:rPr>
        <w:t xml:space="preserve">3. Анализ рынка автомобилей по информации с </w:t>
      </w:r>
      <w:r>
        <w:rPr>
          <w:b/>
          <w:sz w:val="28"/>
          <w:szCs w:val="28"/>
        </w:rPr>
        <w:t>С</w:t>
      </w:r>
      <w:r w:rsidRPr="00CB3D34">
        <w:rPr>
          <w:b/>
          <w:sz w:val="28"/>
          <w:szCs w:val="28"/>
        </w:rPr>
        <w:t>ибирской ярмарки</w:t>
      </w:r>
    </w:p>
    <w:p w:rsidR="007646E2" w:rsidRPr="00616464" w:rsidRDefault="007646E2" w:rsidP="00616464">
      <w:pPr>
        <w:pStyle w:val="a3"/>
        <w:widowControl w:val="0"/>
        <w:tabs>
          <w:tab w:val="left" w:pos="1008"/>
        </w:tabs>
        <w:spacing w:before="0" w:beforeAutospacing="0" w:after="0" w:afterAutospacing="0" w:line="360" w:lineRule="auto"/>
        <w:ind w:firstLine="709"/>
        <w:jc w:val="both"/>
        <w:rPr>
          <w:sz w:val="28"/>
          <w:szCs w:val="28"/>
        </w:rPr>
      </w:pPr>
    </w:p>
    <w:p w:rsidR="007646E2" w:rsidRPr="0061646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xml:space="preserve">Автомобильный рынок Сибирского региона в целом, и Новосибирска в частности, обладает огромным потенциалом, обеспечивающим динамичное развитие всех его сегментов. Идет активное развитие сферы услуг, появляются новые автосалоны, обновляется автомобильный парк области, развивается и производственная база по выпуску комплектующих, запасных частей и автохимии. Все эти изменения стали возможны во многом благодаря выставке </w:t>
      </w:r>
      <w:r w:rsidRPr="00616464">
        <w:rPr>
          <w:bCs/>
          <w:sz w:val="28"/>
          <w:szCs w:val="28"/>
        </w:rPr>
        <w:t>«АВТОСИБ»</w:t>
      </w:r>
      <w:r w:rsidRPr="00616464">
        <w:rPr>
          <w:sz w:val="28"/>
          <w:szCs w:val="28"/>
        </w:rPr>
        <w:t>. Нельзя не отметить и тот существенный вклад, благодаря которому в 2006-2008 годы произошло значительное обновление транспортного</w:t>
      </w:r>
      <w:r w:rsidR="00CB3D34">
        <w:rPr>
          <w:sz w:val="28"/>
          <w:szCs w:val="28"/>
        </w:rPr>
        <w:t xml:space="preserve"> </w:t>
      </w:r>
      <w:r w:rsidRPr="00616464">
        <w:rPr>
          <w:sz w:val="28"/>
          <w:szCs w:val="28"/>
        </w:rPr>
        <w:t>парка</w:t>
      </w:r>
      <w:r w:rsidR="00CB3D34">
        <w:rPr>
          <w:sz w:val="28"/>
          <w:szCs w:val="28"/>
        </w:rPr>
        <w:t xml:space="preserve"> </w:t>
      </w:r>
      <w:r w:rsidRPr="00616464">
        <w:rPr>
          <w:sz w:val="28"/>
          <w:szCs w:val="28"/>
        </w:rPr>
        <w:t>города</w:t>
      </w:r>
      <w:r w:rsidR="00CB3D34">
        <w:rPr>
          <w:sz w:val="28"/>
          <w:szCs w:val="28"/>
        </w:rPr>
        <w:t xml:space="preserve"> </w:t>
      </w:r>
      <w:r w:rsidRPr="00616464">
        <w:rPr>
          <w:sz w:val="28"/>
          <w:szCs w:val="28"/>
        </w:rPr>
        <w:t>и</w:t>
      </w:r>
      <w:r w:rsidR="00CB3D34">
        <w:rPr>
          <w:sz w:val="28"/>
          <w:szCs w:val="28"/>
        </w:rPr>
        <w:t xml:space="preserve"> </w:t>
      </w:r>
      <w:r w:rsidRPr="00616464">
        <w:rPr>
          <w:sz w:val="28"/>
          <w:szCs w:val="28"/>
        </w:rPr>
        <w:t>области.</w:t>
      </w:r>
      <w:r w:rsidR="00616464">
        <w:rPr>
          <w:sz w:val="28"/>
          <w:szCs w:val="28"/>
        </w:rPr>
        <w:t xml:space="preserve"> </w:t>
      </w:r>
      <w:r w:rsidRPr="00616464">
        <w:rPr>
          <w:bCs/>
          <w:sz w:val="28"/>
          <w:szCs w:val="28"/>
          <w:lang w:val="en-US"/>
        </w:rPr>
        <w:t>C</w:t>
      </w:r>
      <w:r w:rsidRPr="00616464">
        <w:rPr>
          <w:bCs/>
          <w:sz w:val="28"/>
          <w:szCs w:val="28"/>
        </w:rPr>
        <w:t xml:space="preserve"> 27 по 30 мая в МВЦ «</w:t>
      </w:r>
      <w:r w:rsidRPr="00616464">
        <w:rPr>
          <w:bCs/>
          <w:sz w:val="28"/>
          <w:szCs w:val="28"/>
          <w:lang w:val="en-US"/>
        </w:rPr>
        <w:t>ITE</w:t>
      </w:r>
      <w:r w:rsidRPr="00616464">
        <w:rPr>
          <w:bCs/>
          <w:sz w:val="28"/>
          <w:szCs w:val="28"/>
        </w:rPr>
        <w:t xml:space="preserve"> Сибирская Ярмарка» работала </w:t>
      </w:r>
      <w:r w:rsidRPr="00616464">
        <w:rPr>
          <w:bCs/>
          <w:sz w:val="28"/>
          <w:szCs w:val="28"/>
          <w:lang w:val="en-US"/>
        </w:rPr>
        <w:t>XVIII</w:t>
      </w:r>
      <w:r w:rsidRPr="00616464">
        <w:rPr>
          <w:bCs/>
          <w:sz w:val="28"/>
          <w:szCs w:val="28"/>
        </w:rPr>
        <w:t xml:space="preserve"> международная специализированная выставка автомобилей, транспортных средств, расходных материалов, запчастей, оборудования, автосервиса, автотюнинга «АВТОСИБ-2008». В крунейшем автофоруме Сибирского региона приняло участие около трехсот организаций практически из всех регионов России – от Владивостока до Калининграда, а также Германии, Италии, Японии, Кореи, Чехии, Китая, стран СНГ. На выставке представлялась продукция 27 стран мира.</w:t>
      </w:r>
    </w:p>
    <w:p w:rsidR="007646E2" w:rsidRPr="00616464" w:rsidRDefault="007646E2" w:rsidP="00616464">
      <w:pPr>
        <w:widowControl w:val="0"/>
        <w:tabs>
          <w:tab w:val="left" w:pos="1008"/>
        </w:tabs>
        <w:spacing w:line="360" w:lineRule="auto"/>
        <w:ind w:firstLine="709"/>
        <w:jc w:val="both"/>
        <w:rPr>
          <w:sz w:val="28"/>
          <w:szCs w:val="28"/>
        </w:rPr>
      </w:pPr>
      <w:r w:rsidRPr="00616464">
        <w:rPr>
          <w:sz w:val="28"/>
          <w:szCs w:val="28"/>
        </w:rPr>
        <w:t>В рамках уличной экспозиции были широко представлены грузовые автомобили, автобусы, специальная техника (погрузчики, тракторы, экскаваторы). На выставке присутствовали американские, китайские, корейские, французские, немецкие грузовики («МАЗ», «МА</w:t>
      </w:r>
      <w:r w:rsidRPr="00616464">
        <w:rPr>
          <w:sz w:val="28"/>
          <w:szCs w:val="28"/>
          <w:lang w:val="en-US"/>
        </w:rPr>
        <w:t>N</w:t>
      </w:r>
      <w:r w:rsidRPr="00616464">
        <w:rPr>
          <w:sz w:val="28"/>
          <w:szCs w:val="28"/>
        </w:rPr>
        <w:t>», «</w:t>
      </w:r>
      <w:r w:rsidRPr="00616464">
        <w:rPr>
          <w:sz w:val="28"/>
          <w:szCs w:val="28"/>
          <w:lang w:val="en-US"/>
        </w:rPr>
        <w:t>Mercedes</w:t>
      </w:r>
      <w:r w:rsidRPr="00616464">
        <w:rPr>
          <w:sz w:val="28"/>
          <w:szCs w:val="28"/>
        </w:rPr>
        <w:t>», «Скания», «КАМАЗ», «DongFeng», «</w:t>
      </w:r>
      <w:r w:rsidRPr="00616464">
        <w:rPr>
          <w:sz w:val="28"/>
          <w:szCs w:val="28"/>
          <w:lang w:val="en-US"/>
        </w:rPr>
        <w:t>Renault</w:t>
      </w:r>
      <w:r w:rsidRPr="00616464">
        <w:rPr>
          <w:sz w:val="28"/>
          <w:szCs w:val="28"/>
        </w:rPr>
        <w:t>», «</w:t>
      </w:r>
      <w:r w:rsidRPr="00616464">
        <w:rPr>
          <w:sz w:val="28"/>
          <w:szCs w:val="28"/>
          <w:lang w:val="en-US"/>
        </w:rPr>
        <w:t>Huyndai</w:t>
      </w:r>
      <w:r w:rsidRPr="00616464">
        <w:rPr>
          <w:sz w:val="28"/>
          <w:szCs w:val="28"/>
        </w:rPr>
        <w:t xml:space="preserve">», </w:t>
      </w:r>
      <w:r w:rsidRPr="00616464">
        <w:rPr>
          <w:sz w:val="28"/>
          <w:szCs w:val="28"/>
          <w:lang w:val="en-US"/>
        </w:rPr>
        <w:t>HOWO</w:t>
      </w:r>
      <w:r w:rsidRPr="00616464">
        <w:rPr>
          <w:sz w:val="28"/>
          <w:szCs w:val="28"/>
        </w:rPr>
        <w:t xml:space="preserve"> и др.), представленные компаниями </w:t>
      </w:r>
      <w:r w:rsidRPr="00616464">
        <w:rPr>
          <w:bCs/>
          <w:sz w:val="28"/>
          <w:szCs w:val="28"/>
        </w:rPr>
        <w:t>«Сибмеддизайн», «Скания», «ТД Двигатели», «СТС-Автомобили», «Грузовые технологии», «Пекинский джип»</w:t>
      </w:r>
      <w:r w:rsidRPr="00616464">
        <w:rPr>
          <w:sz w:val="28"/>
          <w:szCs w:val="28"/>
        </w:rPr>
        <w:t xml:space="preserve">. Компания </w:t>
      </w:r>
      <w:r w:rsidRPr="00616464">
        <w:rPr>
          <w:bCs/>
          <w:sz w:val="28"/>
          <w:szCs w:val="28"/>
        </w:rPr>
        <w:t>«</w:t>
      </w:r>
      <w:r w:rsidRPr="00616464">
        <w:rPr>
          <w:bCs/>
          <w:sz w:val="28"/>
          <w:szCs w:val="28"/>
          <w:lang w:val="en-US"/>
        </w:rPr>
        <w:t>Sumotori</w:t>
      </w:r>
      <w:r w:rsidRPr="00616464">
        <w:rPr>
          <w:bCs/>
          <w:sz w:val="28"/>
          <w:szCs w:val="28"/>
        </w:rPr>
        <w:t xml:space="preserve"> Технохолдинг»</w:t>
      </w:r>
      <w:r w:rsidRPr="00616464">
        <w:rPr>
          <w:sz w:val="28"/>
          <w:szCs w:val="28"/>
        </w:rPr>
        <w:t xml:space="preserve"> (Владивосток) демонстрировала грузовики </w:t>
      </w:r>
      <w:r w:rsidRPr="00616464">
        <w:rPr>
          <w:sz w:val="28"/>
          <w:szCs w:val="28"/>
          <w:lang w:val="en-US"/>
        </w:rPr>
        <w:t>Hino</w:t>
      </w:r>
      <w:r w:rsidRPr="00616464">
        <w:rPr>
          <w:sz w:val="28"/>
          <w:szCs w:val="28"/>
        </w:rPr>
        <w:t xml:space="preserve">, появившиеся на российском рынке лишь в марте 2008 года. Пока в Россию поставлены только модели </w:t>
      </w:r>
      <w:r w:rsidRPr="00616464">
        <w:rPr>
          <w:sz w:val="28"/>
          <w:szCs w:val="28"/>
          <w:lang w:val="en-US"/>
        </w:rPr>
        <w:t>Hino</w:t>
      </w:r>
      <w:r w:rsidRPr="00616464">
        <w:rPr>
          <w:sz w:val="28"/>
          <w:szCs w:val="28"/>
        </w:rPr>
        <w:t xml:space="preserve"> 300 (грузоподъемность шасси – 5 тонн) и </w:t>
      </w:r>
      <w:r w:rsidRPr="00616464">
        <w:rPr>
          <w:sz w:val="28"/>
          <w:szCs w:val="28"/>
          <w:lang w:val="en-US"/>
        </w:rPr>
        <w:t>Hino</w:t>
      </w:r>
      <w:r w:rsidRPr="00616464">
        <w:rPr>
          <w:sz w:val="28"/>
          <w:szCs w:val="28"/>
        </w:rPr>
        <w:t xml:space="preserve"> 500 (грузоподъемность шасси – 8 тонн), но к концу года планируется начать поставки тяжелых грузовиков </w:t>
      </w:r>
      <w:r w:rsidRPr="00616464">
        <w:rPr>
          <w:sz w:val="28"/>
          <w:szCs w:val="28"/>
          <w:lang w:val="en-US"/>
        </w:rPr>
        <w:t>Hino</w:t>
      </w:r>
      <w:r w:rsidRPr="00616464">
        <w:rPr>
          <w:sz w:val="28"/>
          <w:szCs w:val="28"/>
        </w:rPr>
        <w:t xml:space="preserve"> 700. По словам представителя компании, эти автомобили японского производства адаптированы под требования российского рынка, на котором традиционно востребована японская техника.</w:t>
      </w:r>
    </w:p>
    <w:p w:rsidR="007646E2" w:rsidRPr="00616464" w:rsidRDefault="007646E2" w:rsidP="00616464">
      <w:pPr>
        <w:pStyle w:val="a3"/>
        <w:widowControl w:val="0"/>
        <w:tabs>
          <w:tab w:val="left" w:pos="1008"/>
        </w:tabs>
        <w:spacing w:before="0" w:beforeAutospacing="0" w:after="0" w:afterAutospacing="0" w:line="360" w:lineRule="auto"/>
        <w:ind w:firstLine="709"/>
        <w:jc w:val="both"/>
        <w:rPr>
          <w:sz w:val="28"/>
          <w:szCs w:val="28"/>
        </w:rPr>
      </w:pPr>
      <w:r w:rsidRPr="00616464">
        <w:rPr>
          <w:sz w:val="28"/>
          <w:szCs w:val="28"/>
        </w:rPr>
        <w:t xml:space="preserve">На втором этаже выставочного комплекса разместились легковые автомобили и мотоциклы, автозапчасти для практически любых видов автомобилей, диагностическое, ремонтное, автомоечное оборудование, автоэлектроника, шины и шиноремонтное оборудование, автохимию и автокосметику. Дилер «Автоваз» в Новосибирске – </w:t>
      </w:r>
      <w:r w:rsidRPr="00616464">
        <w:rPr>
          <w:bCs/>
          <w:sz w:val="28"/>
          <w:szCs w:val="28"/>
        </w:rPr>
        <w:t>компания «Новосибирск-Лада»</w:t>
      </w:r>
      <w:r w:rsidRPr="00616464">
        <w:rPr>
          <w:sz w:val="28"/>
          <w:szCs w:val="28"/>
        </w:rPr>
        <w:t xml:space="preserve"> - наряду с уже известными моделями Lada Kalina и </w:t>
      </w:r>
      <w:r w:rsidRPr="00616464">
        <w:rPr>
          <w:sz w:val="28"/>
          <w:szCs w:val="28"/>
          <w:lang w:val="en-US"/>
        </w:rPr>
        <w:t>Lada</w:t>
      </w:r>
      <w:r w:rsidRPr="00616464">
        <w:rPr>
          <w:sz w:val="28"/>
          <w:szCs w:val="28"/>
        </w:rPr>
        <w:t xml:space="preserve"> </w:t>
      </w:r>
      <w:r w:rsidRPr="00616464">
        <w:rPr>
          <w:sz w:val="28"/>
          <w:szCs w:val="28"/>
          <w:lang w:val="en-US"/>
        </w:rPr>
        <w:t>Priora</w:t>
      </w:r>
      <w:r w:rsidRPr="00616464">
        <w:rPr>
          <w:sz w:val="28"/>
          <w:szCs w:val="28"/>
        </w:rPr>
        <w:t xml:space="preserve">, представила и новинку </w:t>
      </w:r>
      <w:r w:rsidRPr="00616464">
        <w:rPr>
          <w:sz w:val="28"/>
          <w:szCs w:val="28"/>
          <w:lang w:val="en-US"/>
        </w:rPr>
        <w:t>Lada</w:t>
      </w:r>
      <w:r w:rsidRPr="00616464">
        <w:rPr>
          <w:sz w:val="28"/>
          <w:szCs w:val="28"/>
        </w:rPr>
        <w:t xml:space="preserve"> </w:t>
      </w:r>
      <w:r w:rsidRPr="00616464">
        <w:rPr>
          <w:sz w:val="28"/>
          <w:szCs w:val="28"/>
          <w:lang w:val="en-US"/>
        </w:rPr>
        <w:t>C</w:t>
      </w:r>
      <w:r w:rsidRPr="00616464">
        <w:rPr>
          <w:sz w:val="28"/>
          <w:szCs w:val="28"/>
        </w:rPr>
        <w:t xml:space="preserve"> – трехдверный хэтч-бэк, который планируется начать выпускать в ближайшее время и продвигать в регионы. Компании </w:t>
      </w:r>
      <w:r w:rsidRPr="00616464">
        <w:rPr>
          <w:bCs/>
          <w:sz w:val="28"/>
          <w:szCs w:val="28"/>
          <w:lang w:val="en-US"/>
        </w:rPr>
        <w:t>Juca</w:t>
      </w:r>
      <w:r w:rsidRPr="00616464">
        <w:rPr>
          <w:bCs/>
          <w:sz w:val="28"/>
          <w:szCs w:val="28"/>
        </w:rPr>
        <w:t xml:space="preserve">, </w:t>
      </w:r>
      <w:r w:rsidRPr="00616464">
        <w:rPr>
          <w:bCs/>
          <w:sz w:val="28"/>
          <w:szCs w:val="28"/>
          <w:lang w:val="en-US"/>
        </w:rPr>
        <w:t>Japan</w:t>
      </w:r>
      <w:r w:rsidRPr="00616464">
        <w:rPr>
          <w:bCs/>
          <w:sz w:val="28"/>
          <w:szCs w:val="28"/>
        </w:rPr>
        <w:t xml:space="preserve"> </w:t>
      </w:r>
      <w:r w:rsidRPr="00616464">
        <w:rPr>
          <w:bCs/>
          <w:sz w:val="28"/>
          <w:szCs w:val="28"/>
          <w:lang w:val="en-US"/>
        </w:rPr>
        <w:t>Trek</w:t>
      </w:r>
      <w:r w:rsidRPr="00616464">
        <w:rPr>
          <w:sz w:val="28"/>
          <w:szCs w:val="28"/>
        </w:rPr>
        <w:t xml:space="preserve"> демонстрировали автомобили с аукционов Японии. Компания </w:t>
      </w:r>
      <w:r w:rsidRPr="00616464">
        <w:rPr>
          <w:bCs/>
          <w:sz w:val="28"/>
          <w:szCs w:val="28"/>
          <w:lang w:val="en-US"/>
        </w:rPr>
        <w:t>Toyama</w:t>
      </w:r>
      <w:r w:rsidRPr="00616464">
        <w:rPr>
          <w:bCs/>
          <w:sz w:val="28"/>
          <w:szCs w:val="28"/>
        </w:rPr>
        <w:t xml:space="preserve"> </w:t>
      </w:r>
      <w:r w:rsidRPr="00616464">
        <w:rPr>
          <w:bCs/>
          <w:sz w:val="28"/>
          <w:szCs w:val="28"/>
          <w:lang w:val="en-US"/>
        </w:rPr>
        <w:t>Kagai</w:t>
      </w:r>
      <w:r w:rsidRPr="00616464">
        <w:rPr>
          <w:bCs/>
          <w:sz w:val="28"/>
          <w:szCs w:val="28"/>
        </w:rPr>
        <w:t xml:space="preserve"> </w:t>
      </w:r>
      <w:r w:rsidRPr="00616464">
        <w:rPr>
          <w:bCs/>
          <w:sz w:val="28"/>
          <w:szCs w:val="28"/>
          <w:lang w:val="en-US"/>
        </w:rPr>
        <w:t>Boeki</w:t>
      </w:r>
      <w:r w:rsidRPr="00616464">
        <w:rPr>
          <w:sz w:val="28"/>
          <w:szCs w:val="28"/>
        </w:rPr>
        <w:t xml:space="preserve"> представила модели мотоциклов </w:t>
      </w:r>
      <w:r w:rsidRPr="00616464">
        <w:rPr>
          <w:sz w:val="28"/>
          <w:szCs w:val="28"/>
          <w:lang w:val="en-US"/>
        </w:rPr>
        <w:t>Suzuki</w:t>
      </w:r>
      <w:r w:rsidRPr="00616464">
        <w:rPr>
          <w:sz w:val="28"/>
          <w:szCs w:val="28"/>
        </w:rPr>
        <w:t>.</w:t>
      </w:r>
      <w:bookmarkStart w:id="0" w:name="_GoBack"/>
      <w:bookmarkEnd w:id="0"/>
    </w:p>
    <w:sectPr w:rsidR="007646E2" w:rsidRPr="00616464" w:rsidSect="00616464">
      <w:footerReference w:type="even" r:id="rId7"/>
      <w:footerReference w:type="default" r:id="rId8"/>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DCF" w:rsidRDefault="00884DCF">
      <w:r>
        <w:separator/>
      </w:r>
    </w:p>
  </w:endnote>
  <w:endnote w:type="continuationSeparator" w:id="0">
    <w:p w:rsidR="00884DCF" w:rsidRDefault="0088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791" w:rsidRDefault="00210791" w:rsidP="002E0838">
    <w:pPr>
      <w:pStyle w:val="a4"/>
      <w:framePr w:wrap="around" w:vAnchor="text" w:hAnchor="margin" w:xAlign="right" w:y="1"/>
      <w:rPr>
        <w:rStyle w:val="a6"/>
      </w:rPr>
    </w:pPr>
  </w:p>
  <w:p w:rsidR="00210791" w:rsidRDefault="00210791" w:rsidP="00C50D7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791" w:rsidRDefault="00B15E46" w:rsidP="002E0838">
    <w:pPr>
      <w:pStyle w:val="a4"/>
      <w:framePr w:wrap="around" w:vAnchor="text" w:hAnchor="margin" w:xAlign="right" w:y="1"/>
      <w:rPr>
        <w:rStyle w:val="a6"/>
      </w:rPr>
    </w:pPr>
    <w:r>
      <w:rPr>
        <w:rStyle w:val="a6"/>
        <w:noProof/>
      </w:rPr>
      <w:t>2</w:t>
    </w:r>
  </w:p>
  <w:p w:rsidR="00210791" w:rsidRDefault="00210791" w:rsidP="00C50D7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DCF" w:rsidRDefault="00884DCF">
      <w:r>
        <w:separator/>
      </w:r>
    </w:p>
  </w:footnote>
  <w:footnote w:type="continuationSeparator" w:id="0">
    <w:p w:rsidR="00884DCF" w:rsidRDefault="00884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252E68"/>
    <w:multiLevelType w:val="hybridMultilevel"/>
    <w:tmpl w:val="F472514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6E2"/>
    <w:rsid w:val="00020345"/>
    <w:rsid w:val="000631A2"/>
    <w:rsid w:val="00077D15"/>
    <w:rsid w:val="00086AA6"/>
    <w:rsid w:val="000A14DB"/>
    <w:rsid w:val="000B3504"/>
    <w:rsid w:val="00145B71"/>
    <w:rsid w:val="001C5D13"/>
    <w:rsid w:val="001D19C4"/>
    <w:rsid w:val="00210791"/>
    <w:rsid w:val="002114B0"/>
    <w:rsid w:val="00216E03"/>
    <w:rsid w:val="00241812"/>
    <w:rsid w:val="002620C4"/>
    <w:rsid w:val="00282A18"/>
    <w:rsid w:val="002A389C"/>
    <w:rsid w:val="002A4EFF"/>
    <w:rsid w:val="002B4233"/>
    <w:rsid w:val="002E0838"/>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3848"/>
    <w:rsid w:val="005E6369"/>
    <w:rsid w:val="00616464"/>
    <w:rsid w:val="00634225"/>
    <w:rsid w:val="006476C1"/>
    <w:rsid w:val="006824EB"/>
    <w:rsid w:val="00687B4B"/>
    <w:rsid w:val="006A1853"/>
    <w:rsid w:val="006D0DC8"/>
    <w:rsid w:val="00700C24"/>
    <w:rsid w:val="007065BA"/>
    <w:rsid w:val="0070794C"/>
    <w:rsid w:val="00734DA3"/>
    <w:rsid w:val="00761456"/>
    <w:rsid w:val="007646E2"/>
    <w:rsid w:val="0077462C"/>
    <w:rsid w:val="007820E2"/>
    <w:rsid w:val="0078593E"/>
    <w:rsid w:val="007878E7"/>
    <w:rsid w:val="007D5862"/>
    <w:rsid w:val="007F2645"/>
    <w:rsid w:val="00810208"/>
    <w:rsid w:val="0081436D"/>
    <w:rsid w:val="00826FE4"/>
    <w:rsid w:val="00830B49"/>
    <w:rsid w:val="00857B98"/>
    <w:rsid w:val="008634D1"/>
    <w:rsid w:val="008678B6"/>
    <w:rsid w:val="00884DCF"/>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15E46"/>
    <w:rsid w:val="00B221DB"/>
    <w:rsid w:val="00B318DA"/>
    <w:rsid w:val="00B35C4B"/>
    <w:rsid w:val="00B4411C"/>
    <w:rsid w:val="00B463B8"/>
    <w:rsid w:val="00B52001"/>
    <w:rsid w:val="00B52E60"/>
    <w:rsid w:val="00B742DE"/>
    <w:rsid w:val="00BB47F9"/>
    <w:rsid w:val="00BC07AA"/>
    <w:rsid w:val="00BC794C"/>
    <w:rsid w:val="00BD331E"/>
    <w:rsid w:val="00C250C6"/>
    <w:rsid w:val="00C40410"/>
    <w:rsid w:val="00C4569A"/>
    <w:rsid w:val="00C50D75"/>
    <w:rsid w:val="00C53968"/>
    <w:rsid w:val="00C66C29"/>
    <w:rsid w:val="00C70D4F"/>
    <w:rsid w:val="00C90210"/>
    <w:rsid w:val="00CB0299"/>
    <w:rsid w:val="00CB3D34"/>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AD9C79-FE87-414A-9676-4DEA0C0F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6E2"/>
    <w:rPr>
      <w:rFonts w:ascii="Times New Roman" w:hAnsi="Times New Roman" w:cs="Times New Roman"/>
      <w:sz w:val="24"/>
      <w:szCs w:val="24"/>
    </w:rPr>
  </w:style>
  <w:style w:type="paragraph" w:styleId="2">
    <w:name w:val="heading 2"/>
    <w:basedOn w:val="a"/>
    <w:next w:val="a"/>
    <w:link w:val="20"/>
    <w:uiPriority w:val="9"/>
    <w:qFormat/>
    <w:rsid w:val="007646E2"/>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7646E2"/>
    <w:pPr>
      <w:spacing w:before="100" w:beforeAutospacing="1" w:after="100" w:afterAutospacing="1"/>
      <w:outlineLvl w:val="2"/>
    </w:pPr>
    <w:rPr>
      <w:b/>
      <w:bCs/>
      <w:sz w:val="27"/>
      <w:szCs w:val="27"/>
    </w:rPr>
  </w:style>
  <w:style w:type="paragraph" w:styleId="6">
    <w:name w:val="heading 6"/>
    <w:basedOn w:val="a"/>
    <w:next w:val="a"/>
    <w:link w:val="60"/>
    <w:uiPriority w:val="9"/>
    <w:qFormat/>
    <w:rsid w:val="007646E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7646E2"/>
    <w:rPr>
      <w:rFonts w:ascii="Arial" w:hAnsi="Arial" w:cs="Arial"/>
      <w:b/>
      <w:bCs/>
      <w:i/>
      <w:iCs/>
      <w:sz w:val="28"/>
      <w:szCs w:val="28"/>
      <w:lang w:val="x-none" w:eastAsia="ru-RU"/>
    </w:rPr>
  </w:style>
  <w:style w:type="character" w:customStyle="1" w:styleId="30">
    <w:name w:val="Заголовок 3 Знак"/>
    <w:link w:val="3"/>
    <w:uiPriority w:val="9"/>
    <w:locked/>
    <w:rsid w:val="007646E2"/>
    <w:rPr>
      <w:rFonts w:ascii="Times New Roman" w:hAnsi="Times New Roman" w:cs="Times New Roman"/>
      <w:b/>
      <w:bCs/>
      <w:sz w:val="27"/>
      <w:szCs w:val="27"/>
      <w:lang w:val="x-none" w:eastAsia="ru-RU"/>
    </w:rPr>
  </w:style>
  <w:style w:type="character" w:customStyle="1" w:styleId="60">
    <w:name w:val="Заголовок 6 Знак"/>
    <w:link w:val="6"/>
    <w:uiPriority w:val="9"/>
    <w:locked/>
    <w:rsid w:val="007646E2"/>
    <w:rPr>
      <w:rFonts w:ascii="Times New Roman" w:hAnsi="Times New Roman" w:cs="Times New Roman"/>
      <w:b/>
      <w:bCs/>
      <w:lang w:val="x-none" w:eastAsia="ru-RU"/>
    </w:rPr>
  </w:style>
  <w:style w:type="paragraph" w:styleId="a3">
    <w:name w:val="Normal (Web)"/>
    <w:basedOn w:val="a"/>
    <w:uiPriority w:val="99"/>
    <w:rsid w:val="007646E2"/>
    <w:pPr>
      <w:spacing w:before="100" w:beforeAutospacing="1" w:after="100" w:afterAutospacing="1"/>
    </w:pPr>
  </w:style>
  <w:style w:type="paragraph" w:styleId="a4">
    <w:name w:val="footer"/>
    <w:basedOn w:val="a"/>
    <w:link w:val="a5"/>
    <w:uiPriority w:val="99"/>
    <w:rsid w:val="007646E2"/>
    <w:pPr>
      <w:tabs>
        <w:tab w:val="center" w:pos="4677"/>
        <w:tab w:val="right" w:pos="9355"/>
      </w:tabs>
    </w:pPr>
  </w:style>
  <w:style w:type="character" w:customStyle="1" w:styleId="a5">
    <w:name w:val="Нижний колонтитул Знак"/>
    <w:link w:val="a4"/>
    <w:uiPriority w:val="99"/>
    <w:locked/>
    <w:rsid w:val="007646E2"/>
    <w:rPr>
      <w:rFonts w:ascii="Times New Roman" w:hAnsi="Times New Roman" w:cs="Times New Roman"/>
      <w:sz w:val="24"/>
      <w:szCs w:val="24"/>
      <w:lang w:val="x-none" w:eastAsia="ru-RU"/>
    </w:rPr>
  </w:style>
  <w:style w:type="character" w:styleId="a6">
    <w:name w:val="page number"/>
    <w:uiPriority w:val="99"/>
    <w:rsid w:val="007646E2"/>
    <w:rPr>
      <w:rFonts w:cs="Times New Roman"/>
    </w:rPr>
  </w:style>
  <w:style w:type="character" w:styleId="a7">
    <w:name w:val="Hyperlink"/>
    <w:uiPriority w:val="99"/>
    <w:rsid w:val="007646E2"/>
    <w:rPr>
      <w:rFonts w:cs="Times New Roman"/>
      <w:color w:val="0000FF"/>
      <w:u w:val="single"/>
    </w:rPr>
  </w:style>
  <w:style w:type="paragraph" w:styleId="a8">
    <w:name w:val="List Paragraph"/>
    <w:basedOn w:val="a"/>
    <w:uiPriority w:val="34"/>
    <w:qFormat/>
    <w:rsid w:val="00616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3719</Words>
  <Characters>21204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2014-03-07T03:22:00Z</dcterms:created>
  <dcterms:modified xsi:type="dcterms:W3CDTF">2014-03-07T03:22:00Z</dcterms:modified>
</cp:coreProperties>
</file>