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55" w:rsidRPr="00354474" w:rsidRDefault="00AE4455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273804881"/>
      <w:bookmarkStart w:id="1" w:name="_Toc274357524"/>
      <w:bookmarkStart w:id="2" w:name="_Toc274357531"/>
      <w:bookmarkStart w:id="3" w:name="_Toc274357530"/>
      <w:bookmarkStart w:id="4" w:name="_Toc274357529"/>
      <w:bookmarkStart w:id="5" w:name="_Toc274357533"/>
      <w:bookmarkStart w:id="6" w:name="_Toc274357532"/>
      <w:r w:rsidRPr="00354474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C567E2" w:rsidRPr="00354474" w:rsidRDefault="00C567E2" w:rsidP="00354474">
      <w:pPr>
        <w:pStyle w:val="11"/>
        <w:rPr>
          <w:noProof/>
          <w:sz w:val="28"/>
          <w:szCs w:val="28"/>
        </w:rPr>
      </w:pPr>
    </w:p>
    <w:p w:rsidR="00C567E2" w:rsidRPr="00354474" w:rsidRDefault="00C567E2" w:rsidP="00354474">
      <w:pPr>
        <w:pStyle w:val="11"/>
        <w:rPr>
          <w:noProof/>
          <w:sz w:val="28"/>
          <w:szCs w:val="28"/>
        </w:rPr>
      </w:pPr>
      <w:r w:rsidRPr="00AF6737">
        <w:rPr>
          <w:rStyle w:val="a7"/>
          <w:noProof/>
          <w:color w:val="auto"/>
          <w:sz w:val="28"/>
          <w:szCs w:val="28"/>
          <w:u w:val="none"/>
        </w:rPr>
        <w:t>Введение</w:t>
      </w:r>
    </w:p>
    <w:p w:rsidR="00C567E2" w:rsidRPr="00354474" w:rsidRDefault="00F17FDC" w:rsidP="00354474">
      <w:pPr>
        <w:pStyle w:val="11"/>
        <w:rPr>
          <w:noProof/>
          <w:sz w:val="28"/>
          <w:szCs w:val="28"/>
        </w:rPr>
      </w:pPr>
      <w:r w:rsidRPr="00AF6737">
        <w:rPr>
          <w:rStyle w:val="a7"/>
          <w:noProof/>
          <w:color w:val="auto"/>
          <w:sz w:val="28"/>
          <w:szCs w:val="28"/>
          <w:u w:val="none"/>
          <w:lang w:val="en-US"/>
        </w:rPr>
        <w:t>I</w:t>
      </w:r>
      <w:r w:rsidR="00C567E2" w:rsidRPr="00AF6737">
        <w:rPr>
          <w:rStyle w:val="a7"/>
          <w:noProof/>
          <w:color w:val="auto"/>
          <w:sz w:val="28"/>
          <w:szCs w:val="28"/>
          <w:u w:val="none"/>
        </w:rPr>
        <w:t>. Характеристика предприятия</w:t>
      </w:r>
      <w:r w:rsidR="00B33423" w:rsidRPr="00AF6737">
        <w:rPr>
          <w:rStyle w:val="a7"/>
          <w:noProof/>
          <w:color w:val="auto"/>
          <w:sz w:val="28"/>
          <w:szCs w:val="28"/>
          <w:u w:val="none"/>
        </w:rPr>
        <w:t xml:space="preserve"> ООО «Офис Солюшнз»</w:t>
      </w:r>
    </w:p>
    <w:p w:rsidR="00C567E2" w:rsidRPr="00354474" w:rsidRDefault="00F17FDC" w:rsidP="00354474">
      <w:pPr>
        <w:pStyle w:val="11"/>
        <w:rPr>
          <w:noProof/>
          <w:sz w:val="28"/>
          <w:szCs w:val="28"/>
        </w:rPr>
      </w:pPr>
      <w:r w:rsidRPr="00AF6737">
        <w:rPr>
          <w:rStyle w:val="a7"/>
          <w:noProof/>
          <w:color w:val="auto"/>
          <w:sz w:val="28"/>
          <w:szCs w:val="28"/>
          <w:u w:val="none"/>
          <w:lang w:val="en-US"/>
        </w:rPr>
        <w:t>II</w:t>
      </w:r>
      <w:r w:rsidR="00C567E2" w:rsidRPr="00AF6737">
        <w:rPr>
          <w:rStyle w:val="a7"/>
          <w:noProof/>
          <w:color w:val="auto"/>
          <w:sz w:val="28"/>
          <w:szCs w:val="28"/>
          <w:u w:val="none"/>
        </w:rPr>
        <w:t>. Нормативно-правовая документация, регламентирующая деятельность предприятия</w:t>
      </w:r>
      <w:r w:rsidR="00B33423" w:rsidRPr="00AF6737">
        <w:rPr>
          <w:rStyle w:val="a7"/>
          <w:noProof/>
          <w:color w:val="auto"/>
          <w:sz w:val="28"/>
          <w:szCs w:val="28"/>
          <w:u w:val="none"/>
        </w:rPr>
        <w:t xml:space="preserve"> ООО «Офис Солюшнз»</w:t>
      </w:r>
    </w:p>
    <w:p w:rsidR="00C567E2" w:rsidRPr="00354474" w:rsidRDefault="00F17FDC" w:rsidP="00354474">
      <w:pPr>
        <w:pStyle w:val="11"/>
        <w:rPr>
          <w:noProof/>
          <w:sz w:val="28"/>
          <w:szCs w:val="28"/>
        </w:rPr>
      </w:pPr>
      <w:r w:rsidRPr="00AF6737">
        <w:rPr>
          <w:rStyle w:val="a7"/>
          <w:noProof/>
          <w:color w:val="auto"/>
          <w:sz w:val="28"/>
          <w:szCs w:val="28"/>
          <w:u w:val="none"/>
          <w:lang w:val="en-US"/>
        </w:rPr>
        <w:t>III</w:t>
      </w:r>
      <w:r w:rsidR="00C567E2" w:rsidRPr="00AF6737">
        <w:rPr>
          <w:rStyle w:val="a7"/>
          <w:noProof/>
          <w:color w:val="auto"/>
          <w:sz w:val="28"/>
          <w:szCs w:val="28"/>
          <w:u w:val="none"/>
        </w:rPr>
        <w:t>. Управленческая структура предприятия</w:t>
      </w:r>
      <w:r w:rsidR="00B33423" w:rsidRPr="00AF6737">
        <w:rPr>
          <w:rStyle w:val="a7"/>
          <w:noProof/>
          <w:color w:val="auto"/>
          <w:sz w:val="28"/>
          <w:szCs w:val="28"/>
          <w:u w:val="none"/>
        </w:rPr>
        <w:t xml:space="preserve"> ООО «Офис Солюшнз»</w:t>
      </w:r>
    </w:p>
    <w:p w:rsidR="00C567E2" w:rsidRPr="00354474" w:rsidRDefault="00F17FDC" w:rsidP="00354474">
      <w:pPr>
        <w:pStyle w:val="11"/>
        <w:rPr>
          <w:rStyle w:val="a7"/>
          <w:noProof/>
          <w:color w:val="auto"/>
          <w:sz w:val="28"/>
          <w:szCs w:val="28"/>
          <w:u w:val="none"/>
        </w:rPr>
      </w:pPr>
      <w:r w:rsidRPr="00AF6737">
        <w:rPr>
          <w:rStyle w:val="a7"/>
          <w:noProof/>
          <w:color w:val="auto"/>
          <w:sz w:val="28"/>
          <w:szCs w:val="28"/>
          <w:u w:val="none"/>
          <w:lang w:val="en-US"/>
        </w:rPr>
        <w:t>IV</w:t>
      </w:r>
      <w:r w:rsidR="00C567E2" w:rsidRPr="00AF6737">
        <w:rPr>
          <w:rStyle w:val="a7"/>
          <w:noProof/>
          <w:color w:val="auto"/>
          <w:sz w:val="28"/>
          <w:szCs w:val="28"/>
          <w:u w:val="none"/>
        </w:rPr>
        <w:t>. Система управления маркетингом</w:t>
      </w:r>
      <w:r w:rsidR="00B33423" w:rsidRPr="00AF6737">
        <w:rPr>
          <w:rStyle w:val="a7"/>
          <w:noProof/>
          <w:color w:val="auto"/>
          <w:sz w:val="28"/>
          <w:szCs w:val="28"/>
          <w:u w:val="none"/>
        </w:rPr>
        <w:t xml:space="preserve"> ООО «Офис Солюшнз»</w:t>
      </w:r>
    </w:p>
    <w:p w:rsidR="00B33423" w:rsidRPr="00354474" w:rsidRDefault="00F17FDC" w:rsidP="00354474">
      <w:pPr>
        <w:rPr>
          <w:rStyle w:val="a7"/>
          <w:noProof/>
          <w:color w:val="auto"/>
          <w:sz w:val="28"/>
          <w:szCs w:val="28"/>
          <w:u w:val="none"/>
        </w:rPr>
      </w:pPr>
      <w:r w:rsidRPr="00354474">
        <w:rPr>
          <w:sz w:val="28"/>
          <w:szCs w:val="28"/>
          <w:lang w:val="en-US"/>
        </w:rPr>
        <w:t>IV</w:t>
      </w:r>
      <w:r w:rsidR="00B33423" w:rsidRPr="00354474">
        <w:rPr>
          <w:sz w:val="28"/>
          <w:szCs w:val="28"/>
        </w:rPr>
        <w:t>.</w:t>
      </w:r>
      <w:r w:rsidRPr="00354474">
        <w:rPr>
          <w:sz w:val="28"/>
          <w:szCs w:val="28"/>
          <w:lang w:val="en-US"/>
        </w:rPr>
        <w:t>I</w:t>
      </w:r>
      <w:r w:rsidR="00B33423" w:rsidRPr="00354474">
        <w:rPr>
          <w:sz w:val="28"/>
          <w:szCs w:val="28"/>
        </w:rPr>
        <w:t xml:space="preserve"> </w:t>
      </w:r>
      <w:r w:rsidR="00B33423" w:rsidRPr="00354474">
        <w:rPr>
          <w:rStyle w:val="a7"/>
          <w:noProof/>
          <w:color w:val="auto"/>
          <w:sz w:val="28"/>
          <w:szCs w:val="28"/>
          <w:u w:val="none"/>
        </w:rPr>
        <w:t>Организационно-управленческая структура</w:t>
      </w:r>
      <w:r w:rsidRPr="00354474">
        <w:rPr>
          <w:rStyle w:val="a7"/>
          <w:noProof/>
          <w:color w:val="auto"/>
          <w:sz w:val="28"/>
          <w:szCs w:val="28"/>
          <w:u w:val="none"/>
        </w:rPr>
        <w:t xml:space="preserve"> службы </w:t>
      </w:r>
      <w:r w:rsidR="004758A7" w:rsidRPr="00354474">
        <w:rPr>
          <w:rStyle w:val="a7"/>
          <w:noProof/>
          <w:color w:val="auto"/>
          <w:sz w:val="28"/>
          <w:szCs w:val="28"/>
          <w:u w:val="none"/>
        </w:rPr>
        <w:t>маркетинга..</w:t>
      </w:r>
    </w:p>
    <w:p w:rsidR="00F17FDC" w:rsidRPr="00354474" w:rsidRDefault="00F17FDC" w:rsidP="00354474">
      <w:pPr>
        <w:rPr>
          <w:rStyle w:val="a7"/>
          <w:noProof/>
          <w:color w:val="auto"/>
          <w:sz w:val="28"/>
          <w:szCs w:val="28"/>
          <w:u w:val="none"/>
        </w:rPr>
      </w:pP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IV</w:t>
      </w:r>
      <w:r w:rsidRPr="00354474">
        <w:rPr>
          <w:rStyle w:val="a7"/>
          <w:noProof/>
          <w:color w:val="auto"/>
          <w:sz w:val="28"/>
          <w:szCs w:val="28"/>
          <w:u w:val="none"/>
        </w:rPr>
        <w:t>.</w:t>
      </w: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II</w:t>
      </w:r>
      <w:r w:rsidRPr="00354474">
        <w:rPr>
          <w:rStyle w:val="a7"/>
          <w:noProof/>
          <w:color w:val="auto"/>
          <w:sz w:val="28"/>
          <w:szCs w:val="28"/>
          <w:u w:val="none"/>
        </w:rPr>
        <w:t xml:space="preserve"> Основные финансово-экономические показатели деятельности</w:t>
      </w:r>
      <w:r w:rsidR="004758A7" w:rsidRPr="00354474">
        <w:rPr>
          <w:rStyle w:val="a7"/>
          <w:noProof/>
          <w:color w:val="auto"/>
          <w:sz w:val="28"/>
          <w:szCs w:val="28"/>
          <w:u w:val="none"/>
        </w:rPr>
        <w:t>….</w:t>
      </w:r>
      <w:r w:rsidRPr="00354474">
        <w:rPr>
          <w:rStyle w:val="a7"/>
          <w:noProof/>
          <w:color w:val="auto"/>
          <w:sz w:val="28"/>
          <w:szCs w:val="28"/>
          <w:u w:val="none"/>
        </w:rPr>
        <w:t xml:space="preserve"> ООО «Офис Солюшнз» </w:t>
      </w:r>
    </w:p>
    <w:p w:rsidR="00F17FDC" w:rsidRPr="00354474" w:rsidRDefault="00F17FDC" w:rsidP="00354474">
      <w:pPr>
        <w:rPr>
          <w:rStyle w:val="a7"/>
          <w:noProof/>
          <w:color w:val="auto"/>
          <w:sz w:val="28"/>
          <w:szCs w:val="28"/>
          <w:u w:val="none"/>
        </w:rPr>
      </w:pP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IV</w:t>
      </w:r>
      <w:r w:rsidRPr="00354474">
        <w:rPr>
          <w:rStyle w:val="a7"/>
          <w:noProof/>
          <w:color w:val="auto"/>
          <w:sz w:val="28"/>
          <w:szCs w:val="28"/>
          <w:u w:val="none"/>
        </w:rPr>
        <w:t>.</w:t>
      </w: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III</w:t>
      </w:r>
      <w:r w:rsidRPr="00354474">
        <w:rPr>
          <w:rStyle w:val="a7"/>
          <w:noProof/>
          <w:color w:val="auto"/>
          <w:sz w:val="28"/>
          <w:szCs w:val="28"/>
          <w:u w:val="none"/>
        </w:rPr>
        <w:t xml:space="preserve"> Взаимодействие отдела маркетинга и</w:t>
      </w:r>
      <w:r w:rsidR="00354474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354474">
        <w:rPr>
          <w:rStyle w:val="a7"/>
          <w:noProof/>
          <w:color w:val="auto"/>
          <w:sz w:val="28"/>
          <w:szCs w:val="28"/>
          <w:u w:val="none"/>
        </w:rPr>
        <w:t>отдела</w:t>
      </w:r>
      <w:r w:rsidR="00354474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354474">
        <w:rPr>
          <w:rStyle w:val="a7"/>
          <w:noProof/>
          <w:color w:val="auto"/>
          <w:sz w:val="28"/>
          <w:szCs w:val="28"/>
          <w:u w:val="none"/>
        </w:rPr>
        <w:t>товаропроводящих сетей на п</w:t>
      </w:r>
      <w:r w:rsidR="000D6BA3" w:rsidRPr="00354474">
        <w:rPr>
          <w:rStyle w:val="a7"/>
          <w:noProof/>
          <w:color w:val="auto"/>
          <w:sz w:val="28"/>
          <w:szCs w:val="28"/>
          <w:u w:val="none"/>
        </w:rPr>
        <w:t>редприятии</w:t>
      </w:r>
    </w:p>
    <w:p w:rsidR="00F17FDC" w:rsidRPr="00354474" w:rsidRDefault="00F17FDC" w:rsidP="00354474">
      <w:pPr>
        <w:rPr>
          <w:rStyle w:val="a7"/>
          <w:noProof/>
          <w:color w:val="auto"/>
          <w:sz w:val="28"/>
          <w:szCs w:val="28"/>
          <w:u w:val="none"/>
        </w:rPr>
      </w:pP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IV</w:t>
      </w:r>
      <w:r w:rsidRPr="00354474">
        <w:rPr>
          <w:rStyle w:val="a7"/>
          <w:noProof/>
          <w:color w:val="auto"/>
          <w:sz w:val="28"/>
          <w:szCs w:val="28"/>
          <w:u w:val="none"/>
        </w:rPr>
        <w:t>.</w:t>
      </w: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III</w:t>
      </w:r>
      <w:r w:rsidRPr="00354474">
        <w:rPr>
          <w:rStyle w:val="a7"/>
          <w:noProof/>
          <w:color w:val="auto"/>
          <w:sz w:val="28"/>
          <w:szCs w:val="28"/>
          <w:u w:val="none"/>
        </w:rPr>
        <w:t>.</w:t>
      </w: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</w:t>
      </w:r>
      <w:r w:rsidRPr="00354474">
        <w:rPr>
          <w:rStyle w:val="a7"/>
          <w:noProof/>
          <w:color w:val="auto"/>
          <w:sz w:val="28"/>
          <w:szCs w:val="28"/>
          <w:u w:val="none"/>
        </w:rPr>
        <w:t xml:space="preserve"> Цели вз</w:t>
      </w:r>
      <w:r w:rsidR="000D6BA3" w:rsidRPr="00354474">
        <w:rPr>
          <w:rStyle w:val="a7"/>
          <w:noProof/>
          <w:color w:val="auto"/>
          <w:sz w:val="28"/>
          <w:szCs w:val="28"/>
          <w:u w:val="none"/>
        </w:rPr>
        <w:t>аимодействия отделов</w:t>
      </w:r>
    </w:p>
    <w:p w:rsidR="00F17FDC" w:rsidRPr="00354474" w:rsidRDefault="00F17FDC" w:rsidP="00354474">
      <w:pPr>
        <w:rPr>
          <w:rStyle w:val="a7"/>
          <w:noProof/>
          <w:color w:val="auto"/>
          <w:sz w:val="28"/>
          <w:szCs w:val="28"/>
          <w:u w:val="none"/>
        </w:rPr>
      </w:pP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IV</w:t>
      </w:r>
      <w:r w:rsidRPr="00354474">
        <w:rPr>
          <w:rStyle w:val="a7"/>
          <w:noProof/>
          <w:color w:val="auto"/>
          <w:sz w:val="28"/>
          <w:szCs w:val="28"/>
          <w:u w:val="none"/>
        </w:rPr>
        <w:t>.</w:t>
      </w: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IV</w:t>
      </w:r>
      <w:r w:rsidRPr="00354474">
        <w:rPr>
          <w:rStyle w:val="a7"/>
          <w:noProof/>
          <w:color w:val="auto"/>
          <w:sz w:val="28"/>
          <w:szCs w:val="28"/>
          <w:u w:val="none"/>
        </w:rPr>
        <w:t xml:space="preserve"> </w:t>
      </w:r>
      <w:r w:rsidRPr="00354474">
        <w:rPr>
          <w:rStyle w:val="a7"/>
          <w:noProof/>
          <w:color w:val="auto"/>
          <w:sz w:val="28"/>
          <w:szCs w:val="28"/>
          <w:u w:val="none"/>
          <w:lang w:val="en-US"/>
        </w:rPr>
        <w:t>SWOT</w:t>
      </w:r>
      <w:r w:rsidRPr="00354474">
        <w:rPr>
          <w:rStyle w:val="a7"/>
          <w:noProof/>
          <w:color w:val="auto"/>
          <w:sz w:val="28"/>
          <w:szCs w:val="28"/>
          <w:u w:val="none"/>
        </w:rPr>
        <w:t>-анализ предприятия ООО «Офис Солюшнз</w:t>
      </w:r>
    </w:p>
    <w:p w:rsidR="00C567E2" w:rsidRPr="00354474" w:rsidRDefault="00BA6022" w:rsidP="00354474">
      <w:pPr>
        <w:pStyle w:val="11"/>
        <w:rPr>
          <w:noProof/>
          <w:sz w:val="28"/>
          <w:szCs w:val="28"/>
        </w:rPr>
      </w:pPr>
      <w:r w:rsidRPr="00AF6737">
        <w:rPr>
          <w:rStyle w:val="a7"/>
          <w:noProof/>
          <w:color w:val="auto"/>
          <w:sz w:val="28"/>
          <w:szCs w:val="28"/>
          <w:u w:val="none"/>
          <w:lang w:val="en-US"/>
        </w:rPr>
        <w:t>V</w:t>
      </w:r>
      <w:r w:rsidR="00C567E2" w:rsidRPr="00AF6737">
        <w:rPr>
          <w:rStyle w:val="a7"/>
          <w:noProof/>
          <w:color w:val="auto"/>
          <w:sz w:val="28"/>
          <w:szCs w:val="28"/>
          <w:u w:val="none"/>
        </w:rPr>
        <w:t xml:space="preserve">. Определение эффективности </w:t>
      </w:r>
      <w:r w:rsidR="00F17FDC" w:rsidRPr="00AF6737">
        <w:rPr>
          <w:rStyle w:val="a7"/>
          <w:noProof/>
          <w:color w:val="auto"/>
          <w:sz w:val="28"/>
          <w:szCs w:val="28"/>
          <w:u w:val="none"/>
        </w:rPr>
        <w:t>взаимодействия отделов маркетинга и товаропроводящих сетей предприятия ООО «Офис Солюшнз»</w:t>
      </w:r>
    </w:p>
    <w:p w:rsidR="00C567E2" w:rsidRPr="00354474" w:rsidRDefault="00C567E2" w:rsidP="00354474">
      <w:pPr>
        <w:pStyle w:val="11"/>
        <w:rPr>
          <w:noProof/>
          <w:sz w:val="28"/>
          <w:szCs w:val="28"/>
        </w:rPr>
      </w:pPr>
      <w:r w:rsidRPr="00AF6737">
        <w:rPr>
          <w:rStyle w:val="a7"/>
          <w:noProof/>
          <w:color w:val="auto"/>
          <w:sz w:val="28"/>
          <w:szCs w:val="28"/>
          <w:u w:val="none"/>
        </w:rPr>
        <w:t>Заключение</w:t>
      </w:r>
    </w:p>
    <w:p w:rsidR="00C567E2" w:rsidRPr="00354474" w:rsidRDefault="00C567E2" w:rsidP="00354474">
      <w:pPr>
        <w:pStyle w:val="11"/>
        <w:rPr>
          <w:rStyle w:val="a7"/>
          <w:noProof/>
          <w:color w:val="auto"/>
          <w:sz w:val="28"/>
          <w:szCs w:val="28"/>
          <w:u w:val="none"/>
        </w:rPr>
      </w:pPr>
      <w:r w:rsidRPr="00AF6737">
        <w:rPr>
          <w:rStyle w:val="a7"/>
          <w:noProof/>
          <w:color w:val="auto"/>
          <w:sz w:val="28"/>
          <w:szCs w:val="28"/>
          <w:u w:val="none"/>
        </w:rPr>
        <w:t>Список литературы</w:t>
      </w:r>
    </w:p>
    <w:p w:rsidR="00F17FDC" w:rsidRPr="00354474" w:rsidRDefault="00F17FDC" w:rsidP="00354474">
      <w:pPr>
        <w:rPr>
          <w:sz w:val="28"/>
          <w:szCs w:val="28"/>
        </w:rPr>
      </w:pPr>
      <w:r w:rsidRPr="00354474">
        <w:rPr>
          <w:sz w:val="28"/>
          <w:szCs w:val="28"/>
        </w:rPr>
        <w:t>Приложен</w:t>
      </w:r>
      <w:r w:rsidR="000D6BA3" w:rsidRPr="00354474">
        <w:rPr>
          <w:sz w:val="28"/>
          <w:szCs w:val="28"/>
        </w:rPr>
        <w:t>и</w:t>
      </w:r>
      <w:r w:rsidR="00354474">
        <w:rPr>
          <w:sz w:val="28"/>
          <w:szCs w:val="28"/>
        </w:rPr>
        <w:t>я</w:t>
      </w:r>
    </w:p>
    <w:p w:rsidR="00F17FDC" w:rsidRDefault="00F17FDC" w:rsidP="00354474">
      <w:pPr>
        <w:ind w:firstLine="709"/>
        <w:rPr>
          <w:sz w:val="28"/>
          <w:szCs w:val="28"/>
        </w:rPr>
      </w:pPr>
    </w:p>
    <w:p w:rsidR="00354474" w:rsidRPr="00354474" w:rsidRDefault="00354474" w:rsidP="003544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4476DD" w:rsidRPr="00354474" w:rsidRDefault="00AB04E2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Практика проходила на предприятии </w:t>
      </w:r>
      <w:r w:rsidR="00C46CFF" w:rsidRPr="00354474">
        <w:rPr>
          <w:sz w:val="28"/>
          <w:szCs w:val="28"/>
        </w:rPr>
        <w:t xml:space="preserve">ООО «Офис Солюшнз». </w:t>
      </w:r>
      <w:r w:rsidR="004476DD" w:rsidRPr="00354474">
        <w:rPr>
          <w:sz w:val="28"/>
          <w:szCs w:val="28"/>
        </w:rPr>
        <w:t xml:space="preserve">Компания </w:t>
      </w:r>
      <w:r w:rsidR="00A56B7A" w:rsidRPr="00354474">
        <w:rPr>
          <w:sz w:val="28"/>
          <w:szCs w:val="28"/>
        </w:rPr>
        <w:t>ООО «Офис Солюшнз»</w:t>
      </w:r>
      <w:r w:rsidR="004476DD" w:rsidRPr="00354474">
        <w:rPr>
          <w:sz w:val="28"/>
          <w:szCs w:val="28"/>
        </w:rPr>
        <w:t xml:space="preserve"> является аккредитованным дилером компании Стилкейс.</w:t>
      </w:r>
      <w:r w:rsidR="00AC00CE" w:rsidRPr="00354474">
        <w:rPr>
          <w:sz w:val="28"/>
          <w:szCs w:val="28"/>
        </w:rPr>
        <w:t xml:space="preserve"> ООО «Офис Солюшнз» занимается оснащением офисных помещений в особенности</w:t>
      </w:r>
      <w:r w:rsidR="00354474">
        <w:rPr>
          <w:sz w:val="28"/>
          <w:szCs w:val="28"/>
        </w:rPr>
        <w:t xml:space="preserve"> </w:t>
      </w:r>
      <w:r w:rsidR="00AC00CE" w:rsidRPr="00354474">
        <w:rPr>
          <w:sz w:val="28"/>
          <w:szCs w:val="28"/>
        </w:rPr>
        <w:t>бизнес центров класса А и Б.</w:t>
      </w:r>
    </w:p>
    <w:p w:rsidR="004476DD" w:rsidRPr="00354474" w:rsidRDefault="00E14A75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Миссия предприятия. </w:t>
      </w:r>
      <w:r w:rsidR="004476DD" w:rsidRPr="00354474">
        <w:rPr>
          <w:sz w:val="28"/>
          <w:szCs w:val="28"/>
        </w:rPr>
        <w:t xml:space="preserve">Создавая эффективную рабочую среду, реализованные </w:t>
      </w:r>
      <w:r w:rsidRPr="00354474">
        <w:rPr>
          <w:sz w:val="28"/>
          <w:szCs w:val="28"/>
        </w:rPr>
        <w:t>ООО «Офис Солюшнз»</w:t>
      </w:r>
      <w:r w:rsidR="004476DD" w:rsidRPr="00354474">
        <w:rPr>
          <w:sz w:val="28"/>
          <w:szCs w:val="28"/>
        </w:rPr>
        <w:t xml:space="preserve"> решения позволяют развивать и наращивать</w:t>
      </w:r>
      <w:r w:rsidR="00354474">
        <w:rPr>
          <w:sz w:val="28"/>
          <w:szCs w:val="28"/>
        </w:rPr>
        <w:t xml:space="preserve"> </w:t>
      </w:r>
      <w:r w:rsidR="004476DD" w:rsidRPr="00354474">
        <w:rPr>
          <w:sz w:val="28"/>
          <w:szCs w:val="28"/>
        </w:rPr>
        <w:t xml:space="preserve">стратегические нематериальные активы своих клиентов. Заботясь об атмосфере комфорта и удобства, </w:t>
      </w:r>
      <w:r w:rsidRPr="00354474">
        <w:rPr>
          <w:sz w:val="28"/>
          <w:szCs w:val="28"/>
        </w:rPr>
        <w:t>ООО «Офис Солюшнз»</w:t>
      </w:r>
      <w:r w:rsidR="004476DD" w:rsidRPr="00354474">
        <w:rPr>
          <w:sz w:val="28"/>
          <w:szCs w:val="28"/>
        </w:rPr>
        <w:t xml:space="preserve"> делает рабочее пространство вдохновляющим, а работу в нем более продуктивной и приносящей удовольствие людям.</w:t>
      </w:r>
    </w:p>
    <w:p w:rsidR="004476DD" w:rsidRPr="00354474" w:rsidRDefault="004476D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Продукция Стилкейс создается на основе глубокого понимания потребностей пользователя и меняющихся стилей работы. Новаторство заключается в том, что все продукты разрабатываются после проведения наблюдений за пользователями и их глубокого анализа.</w:t>
      </w:r>
    </w:p>
    <w:p w:rsidR="004476DD" w:rsidRPr="00354474" w:rsidRDefault="004476D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Основная задача компании </w:t>
      </w:r>
      <w:r w:rsidR="00E14A75" w:rsidRPr="00354474">
        <w:rPr>
          <w:sz w:val="28"/>
          <w:szCs w:val="28"/>
        </w:rPr>
        <w:t>ООО «Офис Солюшнз»</w:t>
      </w:r>
      <w:r w:rsidRPr="00354474">
        <w:rPr>
          <w:sz w:val="28"/>
          <w:szCs w:val="28"/>
        </w:rPr>
        <w:t xml:space="preserve"> состоит в том, что бы максимально удовлетворить потребности клиента делая офис вдохновляющим, а работу в нем более продуктивной и приносящей удовольствие людям.</w:t>
      </w:r>
    </w:p>
    <w:p w:rsidR="004476DD" w:rsidRPr="00354474" w:rsidRDefault="004476D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Финансовая задача компании </w:t>
      </w:r>
      <w:r w:rsidR="00E14A75" w:rsidRPr="00354474">
        <w:rPr>
          <w:sz w:val="28"/>
          <w:szCs w:val="28"/>
        </w:rPr>
        <w:t>ООО «Офис Солюшнз»</w:t>
      </w:r>
      <w:r w:rsidRPr="00354474">
        <w:rPr>
          <w:sz w:val="28"/>
          <w:szCs w:val="28"/>
        </w:rPr>
        <w:t xml:space="preserve"> сос</w:t>
      </w:r>
      <w:r w:rsidR="00E14A75" w:rsidRPr="00354474">
        <w:rPr>
          <w:sz w:val="28"/>
          <w:szCs w:val="28"/>
        </w:rPr>
        <w:t>тоит в том, что</w:t>
      </w:r>
      <w:r w:rsidRPr="00354474">
        <w:rPr>
          <w:sz w:val="28"/>
          <w:szCs w:val="28"/>
        </w:rPr>
        <w:t xml:space="preserve">бы выполнить годовой финансовый план на 12 600 000 </w:t>
      </w:r>
      <w:r w:rsidR="00E14A75" w:rsidRPr="00354474">
        <w:rPr>
          <w:sz w:val="28"/>
          <w:szCs w:val="28"/>
        </w:rPr>
        <w:t>е</w:t>
      </w:r>
      <w:r w:rsidRPr="00354474">
        <w:rPr>
          <w:sz w:val="28"/>
          <w:szCs w:val="28"/>
        </w:rPr>
        <w:t>вро.</w:t>
      </w:r>
    </w:p>
    <w:p w:rsidR="004476DD" w:rsidRPr="00354474" w:rsidRDefault="004476D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Корпоративная задача компании состоит в мотивации сотрудников, создании атмосферы в которой сотрудникам приятно и с удовольствием работается с целью повышения трудоспособности и налаживания коммуникации как между сотрудниками, так и между отделами.</w:t>
      </w:r>
    </w:p>
    <w:p w:rsidR="0036790F" w:rsidRPr="00354474" w:rsidRDefault="0036790F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Целью прохождения производственной практики является: подготовка к написанию дипломного проекта, сбор материалов к дипломному проекту и получение практических навыков.</w:t>
      </w:r>
    </w:p>
    <w:p w:rsidR="0036790F" w:rsidRPr="00354474" w:rsidRDefault="0036790F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Практические навыки играют определяющую роль в профессиональной деятельности любого специалиста. Чем больший опыт накоплен человеком по практическому использованию своих теоретических знаний, тем более эффективна работа такого сотрудника.</w:t>
      </w:r>
    </w:p>
    <w:p w:rsidR="0036790F" w:rsidRPr="00354474" w:rsidRDefault="00B37BE1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Объектом исследования является ООО «Офис Солюшнз».</w:t>
      </w:r>
    </w:p>
    <w:p w:rsidR="00B37BE1" w:rsidRPr="00354474" w:rsidRDefault="00B37BE1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Предметом исследования является применение методов отдела товаропроводящих сетей в маркетинговой политике предприятия.</w:t>
      </w:r>
    </w:p>
    <w:p w:rsidR="00B37BE1" w:rsidRPr="00354474" w:rsidRDefault="00B37BE1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Задачи исследования:</w:t>
      </w:r>
    </w:p>
    <w:p w:rsidR="00B37BE1" w:rsidRPr="00354474" w:rsidRDefault="00B37BE1" w:rsidP="0035447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Рассмотреть вопрос взаимосвязи </w:t>
      </w:r>
      <w:r w:rsidR="001275EA" w:rsidRPr="00354474">
        <w:rPr>
          <w:sz w:val="28"/>
          <w:szCs w:val="28"/>
        </w:rPr>
        <w:t>работы отдела товаропроводящих сетей и работы отдела маркетинга.</w:t>
      </w:r>
    </w:p>
    <w:p w:rsidR="001275EA" w:rsidRPr="00354474" w:rsidRDefault="001275EA" w:rsidP="00354474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Изучить возможность применения методов товаропроводящих сетей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в маркетинговой политике предприятия ООО «Офис Солюшнз»</w:t>
      </w:r>
    </w:p>
    <w:p w:rsidR="00AE4455" w:rsidRPr="00354474" w:rsidRDefault="00AE4455" w:rsidP="00354474">
      <w:pPr>
        <w:ind w:firstLine="709"/>
        <w:rPr>
          <w:sz w:val="28"/>
          <w:szCs w:val="28"/>
        </w:rPr>
      </w:pPr>
    </w:p>
    <w:p w:rsidR="00AE4455" w:rsidRPr="00354474" w:rsidRDefault="00354474" w:rsidP="003544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74357526"/>
      <w:r w:rsidR="007F79B5" w:rsidRPr="00354474">
        <w:rPr>
          <w:b/>
          <w:sz w:val="28"/>
          <w:szCs w:val="28"/>
          <w:lang w:val="en-US"/>
        </w:rPr>
        <w:t>I</w:t>
      </w:r>
      <w:r w:rsidR="00C567E2" w:rsidRPr="00354474">
        <w:rPr>
          <w:b/>
          <w:sz w:val="28"/>
          <w:szCs w:val="28"/>
        </w:rPr>
        <w:t>.</w:t>
      </w:r>
      <w:r w:rsidR="00AE4455" w:rsidRPr="00354474">
        <w:rPr>
          <w:b/>
          <w:sz w:val="28"/>
          <w:szCs w:val="28"/>
        </w:rPr>
        <w:t xml:space="preserve"> Характеристика предприятия</w:t>
      </w:r>
      <w:bookmarkEnd w:id="7"/>
    </w:p>
    <w:p w:rsidR="00AE4455" w:rsidRPr="00354474" w:rsidRDefault="00AE4455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C00CE" w:rsidRPr="00354474" w:rsidRDefault="00AC00CE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Предприятие «Офис Солюшнз» существует на рынке с 1995 года. Организационно-правовая форма собственности – общество с ограниченной ответственностью. В группе компаний ООО «Офис Солюшнз» работает более 100 квалифицированных специалистов. Компании ООО «Офис Солюшнз» доверяют более 500 клиентов. ООО «Офис Солюшнз» работает на территории России (Москва, Санкт-Петербург), Украины (Киев), Белоруссии (Минск), Румынии (Бухарест) и Казахстана (Алматы).</w:t>
      </w:r>
    </w:p>
    <w:p w:rsidR="00AC00CE" w:rsidRPr="00354474" w:rsidRDefault="00AC00CE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Стилкейс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является лидером в сфере оборудования офисов и в области предоставления комплексных интерьерных решений. Компания основана в 1912 году. В 1974 году компания вышла на Европейский рынок, путем слияния с европейским лидером в этой области – компанией «Страфор» . Группа компаний Стилкейс насчитывает 54 фабрики по всему миру. На Российский рынок оборудование поставляется с европейских фабрик, расположенных во Франции, Германии, Великобритании и Испании.</w:t>
      </w:r>
    </w:p>
    <w:p w:rsidR="00AC00CE" w:rsidRPr="00354474" w:rsidRDefault="00AC00CE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ООО «Офис Солюшнз» занимается оснащением офисных помещений в особенности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бизнес центров класса А и Б. Компания занимает лидирующую позицию в сфере продаж офисной мебели. ООО «Офис Солюшнз» так же занимается разработкой концепции будущего офиса, корпоративного стиля, планировочного решения, дизайн интерьера, мебельные решения, а так же оказывает услуги аренды офисной мебели, хранение мебели на складе ООО «Офис Солюшнз» в Москве, оказывает услуги инвентаризации, услуги переезда, перестановки мебели в помещении заказчика.</w:t>
      </w:r>
    </w:p>
    <w:p w:rsidR="00AC00CE" w:rsidRPr="00354474" w:rsidRDefault="00AC00CE" w:rsidP="00354474">
      <w:pPr>
        <w:ind w:firstLine="709"/>
        <w:rPr>
          <w:sz w:val="28"/>
          <w:szCs w:val="28"/>
        </w:rPr>
      </w:pPr>
    </w:p>
    <w:p w:rsidR="00AE4455" w:rsidRPr="00354474" w:rsidRDefault="00354474" w:rsidP="003544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74357527"/>
      <w:r w:rsidR="007F79B5" w:rsidRPr="00354474">
        <w:rPr>
          <w:b/>
          <w:sz w:val="28"/>
          <w:szCs w:val="28"/>
          <w:lang w:val="en-US"/>
        </w:rPr>
        <w:t>II</w:t>
      </w:r>
      <w:r w:rsidR="00C567E2" w:rsidRPr="00354474">
        <w:rPr>
          <w:b/>
          <w:sz w:val="28"/>
          <w:szCs w:val="28"/>
        </w:rPr>
        <w:t>.</w:t>
      </w:r>
      <w:r w:rsidR="00AE4455" w:rsidRPr="00354474">
        <w:rPr>
          <w:b/>
          <w:sz w:val="28"/>
          <w:szCs w:val="28"/>
        </w:rPr>
        <w:t xml:space="preserve"> Нормативно-правовая документация, регламентирующая деятельность предприятия</w:t>
      </w:r>
      <w:bookmarkEnd w:id="8"/>
    </w:p>
    <w:p w:rsidR="00AE4455" w:rsidRPr="00354474" w:rsidRDefault="00AE4455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5507F" w:rsidRPr="00354474" w:rsidRDefault="00785B83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Вопросы бухгалтерского учета и отчетности регулируются Федеральным законом от 21.11.1996 N 129-ФЗ "О бухгалтерском учете", Планом счетов бухгалтерского учета финансово-хозяйственной деятельности организаций и инструкцией по его применению, утвержденными Приказом Минфина РФ от 31.10.2000 N 94н, положениями (стандартами) по бухгалтерскому учету, другими нормативными актами и методическими указаниями по вопросам бухгалтерского учета.</w:t>
      </w:r>
    </w:p>
    <w:p w:rsidR="00785B83" w:rsidRPr="00354474" w:rsidRDefault="00785B83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Ведение годовой статистической отчётности регулируется ПБУ 4/99 «Бухгалтерская отчётность организации» (Приказ Минфина РФ от 06.07.1999 N 43н, ред. 18.09.2006).</w:t>
      </w:r>
    </w:p>
    <w:p w:rsidR="00442BCC" w:rsidRPr="00354474" w:rsidRDefault="00442BCC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При проектировании офисов учитываются строительные нормы и правила (СНиП), ведомственные нормы проектирования (ВНП), гигиенические нормы (ГН), са</w:t>
      </w:r>
      <w:r w:rsidR="00746FAA" w:rsidRPr="00354474">
        <w:rPr>
          <w:sz w:val="28"/>
          <w:szCs w:val="28"/>
        </w:rPr>
        <w:t>нитарные правила и нормы (СанПиН</w:t>
      </w:r>
      <w:r w:rsidRPr="00354474">
        <w:rPr>
          <w:sz w:val="28"/>
          <w:szCs w:val="28"/>
        </w:rPr>
        <w:t>)</w:t>
      </w:r>
      <w:r w:rsidR="005D7D63" w:rsidRPr="00354474">
        <w:rPr>
          <w:sz w:val="28"/>
          <w:szCs w:val="28"/>
        </w:rPr>
        <w:t>, ГОСТы, касающиеся материалов, изделий и конструкций.</w:t>
      </w:r>
    </w:p>
    <w:p w:rsidR="00442BCC" w:rsidRPr="00354474" w:rsidRDefault="00442BCC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 компании существуют правила внутреннего трудового распорядка, которые разработаны руководством.</w:t>
      </w:r>
      <w:r w:rsidR="005D7D63" w:rsidRP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Правила обязательны для всего персонала организации, в том числе для совместителей, сотрудников, работающих на условиях неполного рабочего дня и внештатно. Правила устанавливают порядок приема и увольнения работников; основные права, обязанности и ответственность сторон трудового договора; режим работы и время отдыха; применяемые меры поощрения и взыскания. В Правила включены также перечень должностей работников с ненормированным рабочим днем, продолжительность ежегодного дополнительного оплачиваемого отпуска этой категории персонала, день выплаты заработной платы.</w:t>
      </w:r>
    </w:p>
    <w:p w:rsidR="00442BCC" w:rsidRPr="00354474" w:rsidRDefault="00442BCC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 штатном расписании компании отражается численность персонала, сетка должностей, специальностей и профессий с указанием квалификации и сведений о количестве штатных единиц.</w:t>
      </w:r>
    </w:p>
    <w:p w:rsidR="005D7D63" w:rsidRPr="00354474" w:rsidRDefault="005D7D63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Положения о структурных подразделениях регулируют порядок деятельности последних. В данный документ включены наряду с наименованием подразделения и именем руководителя штатный состав подразделения; подробный перечень выполняемых функций, виды и способы их осуществления; вопросы координации с другими отделами; порядок и формы отчетности.</w:t>
      </w:r>
    </w:p>
    <w:p w:rsidR="001275EA" w:rsidRPr="00354474" w:rsidRDefault="005D7D63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На предприятии существуют также должностные инструкции. В должностной инструкции устанавливаются:</w:t>
      </w:r>
    </w:p>
    <w:p w:rsidR="001275EA" w:rsidRPr="00354474" w:rsidRDefault="005D7D63" w:rsidP="00354474">
      <w:pPr>
        <w:numPr>
          <w:ilvl w:val="0"/>
          <w:numId w:val="17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требования к профессиональной подготовке и опыту работы;</w:t>
      </w:r>
    </w:p>
    <w:p w:rsidR="001275EA" w:rsidRPr="00354474" w:rsidRDefault="005D7D63" w:rsidP="00354474">
      <w:pPr>
        <w:numPr>
          <w:ilvl w:val="0"/>
          <w:numId w:val="17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условия труда;</w:t>
      </w:r>
    </w:p>
    <w:p w:rsidR="001275EA" w:rsidRPr="00354474" w:rsidRDefault="005D7D63" w:rsidP="00354474">
      <w:pPr>
        <w:numPr>
          <w:ilvl w:val="0"/>
          <w:numId w:val="17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подробный перечень прав и обязанностей работника, выполняющего те или иные функции;</w:t>
      </w:r>
    </w:p>
    <w:p w:rsidR="001275EA" w:rsidRPr="00354474" w:rsidRDefault="005D7D63" w:rsidP="00354474">
      <w:pPr>
        <w:numPr>
          <w:ilvl w:val="0"/>
          <w:numId w:val="17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способы, методы, сроки и периодичность выполнения работы;</w:t>
      </w:r>
    </w:p>
    <w:p w:rsidR="005D7D63" w:rsidRPr="00354474" w:rsidRDefault="005D7D63" w:rsidP="00354474">
      <w:pPr>
        <w:numPr>
          <w:ilvl w:val="0"/>
          <w:numId w:val="17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ответственность, подотчетность и порядок взаимодействия с другими должностными лицами и структурными подразделениями компании.</w:t>
      </w:r>
    </w:p>
    <w:p w:rsidR="005D7D63" w:rsidRPr="00354474" w:rsidRDefault="005D7D63" w:rsidP="00354474">
      <w:pPr>
        <w:ind w:firstLine="709"/>
        <w:rPr>
          <w:sz w:val="28"/>
          <w:szCs w:val="28"/>
        </w:rPr>
      </w:pPr>
    </w:p>
    <w:p w:rsidR="00AE4455" w:rsidRPr="00354474" w:rsidRDefault="00354474" w:rsidP="003544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74357528"/>
      <w:r w:rsidR="007F79B5" w:rsidRPr="00354474">
        <w:rPr>
          <w:b/>
          <w:sz w:val="28"/>
          <w:szCs w:val="28"/>
          <w:lang w:val="en-US"/>
        </w:rPr>
        <w:t>III</w:t>
      </w:r>
      <w:r w:rsidR="00C567E2" w:rsidRPr="00354474">
        <w:rPr>
          <w:b/>
          <w:sz w:val="28"/>
          <w:szCs w:val="28"/>
        </w:rPr>
        <w:t>.</w:t>
      </w:r>
      <w:r w:rsidR="00AE4455" w:rsidRPr="00354474">
        <w:rPr>
          <w:b/>
          <w:sz w:val="28"/>
          <w:szCs w:val="28"/>
        </w:rPr>
        <w:t xml:space="preserve"> Управленческая структура предприятия</w:t>
      </w:r>
      <w:bookmarkEnd w:id="9"/>
    </w:p>
    <w:p w:rsidR="00AE4455" w:rsidRPr="00354474" w:rsidRDefault="00AE4455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1250" w:rsidRPr="00354474" w:rsidRDefault="00D01250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Организационная структура предприятия представлена на рис</w:t>
      </w:r>
      <w:r w:rsidR="00D90076" w:rsidRPr="00354474">
        <w:rPr>
          <w:sz w:val="28"/>
          <w:szCs w:val="28"/>
        </w:rPr>
        <w:t>.</w:t>
      </w:r>
      <w:r w:rsidRPr="00354474">
        <w:rPr>
          <w:sz w:val="28"/>
          <w:szCs w:val="28"/>
        </w:rPr>
        <w:t xml:space="preserve"> </w:t>
      </w:r>
      <w:r w:rsidR="00D90076" w:rsidRPr="00354474">
        <w:rPr>
          <w:sz w:val="28"/>
          <w:szCs w:val="28"/>
        </w:rPr>
        <w:t>3.</w:t>
      </w:r>
      <w:r w:rsidRPr="00354474">
        <w:rPr>
          <w:sz w:val="28"/>
          <w:szCs w:val="28"/>
        </w:rPr>
        <w:t>1.</w:t>
      </w:r>
    </w:p>
    <w:p w:rsidR="00D01250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71.15pt;margin-top:18.2pt;width:1in;height:22.6pt;z-index:251644928">
            <v:textbox>
              <w:txbxContent>
                <w:p w:rsidR="009F0401" w:rsidRDefault="009F0401">
                  <w:r>
                    <w:t>Директор</w:t>
                  </w:r>
                </w:p>
              </w:txbxContent>
            </v:textbox>
          </v:rect>
        </w:pict>
      </w:r>
    </w:p>
    <w:p w:rsidR="00D01250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2.15pt;margin-top:5.75pt;width:69pt;height:30.45pt;flip:x;z-index:25165414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26.95pt;margin-top:16.5pt;width:.8pt;height:72.85pt;z-index:25165619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227.75pt;margin-top:18pt;width:20.3pt;height:21.8pt;z-index:25165721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77.85pt;margin-top:18.75pt;width:4.15pt;height:21.8pt;flip:x;z-index:25165516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390.5pt;margin-top:5.75pt;width:0;height:32.7pt;z-index:25166028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43.15pt;margin-top:5.75pt;width:147.35pt;height:0;z-index:251659264" o:connectortype="straight"/>
        </w:pict>
      </w:r>
      <w:r>
        <w:rPr>
          <w:noProof/>
        </w:rPr>
        <w:pict>
          <v:shape id="_x0000_s1033" type="#_x0000_t32" style="position:absolute;left:0;text-align:left;margin-left:341.1pt;margin-top:5.75pt;width:.85pt;height:83.75pt;z-index:251658240" o:connectortype="straight">
            <v:stroke endarrow="block"/>
          </v:shape>
        </w:pict>
      </w:r>
    </w:p>
    <w:p w:rsidR="00D01250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52.05pt;margin-top:11.75pt;width:78.25pt;height:70.2pt;z-index:251645952">
            <v:textbox>
              <w:txbxContent>
                <w:p w:rsidR="009F0401" w:rsidRDefault="009F0401" w:rsidP="009F0401">
                  <w:r>
                    <w:t>Отдел организации сервиса заказчикам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31.9pt;margin-top:15.5pt;width:88.75pt;height:36.8pt;z-index:251646976">
            <v:textbox>
              <w:txbxContent>
                <w:p w:rsidR="009F0401" w:rsidRDefault="009F0401" w:rsidP="009F0401">
                  <w:r>
                    <w:t>Отдел продаж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55.55pt;margin-top:11.75pt;width:99.6pt;height:36.8pt;z-index:251648000">
            <v:textbox>
              <w:txbxContent>
                <w:p w:rsidR="009F0401" w:rsidRDefault="009F0401" w:rsidP="009F0401">
                  <w:r>
                    <w:t>Дизайнерский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39.5pt;margin-top:19.25pt;width:88.75pt;height:39.35pt;z-index:251651072">
            <v:textbox>
              <w:txbxContent>
                <w:p w:rsidR="009F0401" w:rsidRDefault="009F0401" w:rsidP="009F0401">
                  <w:r>
                    <w:t>Отдел маркетинга</w:t>
                  </w:r>
                </w:p>
              </w:txbxContent>
            </v:textbox>
          </v:rect>
        </w:pict>
      </w:r>
    </w:p>
    <w:p w:rsidR="00CC48EF" w:rsidRPr="00354474" w:rsidRDefault="00CC48EF" w:rsidP="00354474">
      <w:pPr>
        <w:ind w:firstLine="709"/>
        <w:rPr>
          <w:sz w:val="28"/>
          <w:szCs w:val="28"/>
        </w:rPr>
      </w:pPr>
    </w:p>
    <w:p w:rsidR="00CC48EF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shape id="_x0000_s1038" type="#_x0000_t32" style="position:absolute;left:0;text-align:left;margin-left:7.2pt;margin-top:12.75pt;width:1.45pt;height:91.6pt;flip:x;z-index:251662336" o:connectortype="straight"/>
        </w:pict>
      </w:r>
      <w:r>
        <w:rPr>
          <w:noProof/>
        </w:rPr>
        <w:pict>
          <v:shape id="_x0000_s1039" type="#_x0000_t32" style="position:absolute;left:0;text-align:left;margin-left:10.9pt;margin-top:10.5pt;width:39.65pt;height:0;flip:x;z-index:251661312" o:connectortype="straight"/>
        </w:pict>
      </w:r>
      <w:r>
        <w:rPr>
          <w:noProof/>
        </w:rPr>
        <w:pict>
          <v:rect id="_x0000_s1040" style="position:absolute;left:0;text-align:left;margin-left:186.7pt;margin-top:17.95pt;width:99.6pt;height:36pt;z-index:251649024">
            <v:textbox>
              <w:txbxContent>
                <w:p w:rsidR="009F0401" w:rsidRDefault="009F0401" w:rsidP="009F0401">
                  <w: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98.95pt;margin-top:22.45pt;width:1in;height:36pt;z-index:251650048">
            <v:textbox>
              <w:txbxContent>
                <w:p w:rsidR="009F0401" w:rsidRDefault="009F0401" w:rsidP="009F0401">
                  <w:r>
                    <w:t>Отдел кадров</w:t>
                  </w:r>
                </w:p>
              </w:txbxContent>
            </v:textbox>
          </v:rect>
        </w:pict>
      </w:r>
    </w:p>
    <w:p w:rsidR="009F0401" w:rsidRPr="00354474" w:rsidRDefault="00982754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2" style="position:absolute;left:0;text-align:left;margin-left:40.35pt;margin-top:19.3pt;width:126.95pt;height:34.3pt;z-index:251652096">
            <v:textbox>
              <w:txbxContent>
                <w:p w:rsidR="009F0401" w:rsidRDefault="009F0401" w:rsidP="009F0401">
                  <w:r>
                    <w:rPr>
                      <w:b/>
                      <w:bCs/>
                    </w:rPr>
                    <w:t>Товаропроводящий отдел</w:t>
                  </w:r>
                </w:p>
              </w:txbxContent>
            </v:textbox>
          </v:rect>
        </w:pict>
      </w:r>
      <w:bookmarkEnd w:id="2"/>
      <w:bookmarkEnd w:id="3"/>
      <w:bookmarkEnd w:id="4"/>
    </w:p>
    <w:p w:rsidR="009F0401" w:rsidRPr="00354474" w:rsidRDefault="00982754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3" type="#_x0000_t32" style="position:absolute;left:0;text-align:left;margin-left:9.4pt;margin-top:8.2pt;width:23.45pt;height:0;z-index:251664384" o:connectortype="straight">
            <v:stroke endarrow="block"/>
          </v:shape>
        </w:pict>
      </w:r>
    </w:p>
    <w:p w:rsidR="009F0401" w:rsidRPr="00354474" w:rsidRDefault="00982754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4" style="position:absolute;left:0;text-align:left;margin-left:44.1pt;margin-top:17.7pt;width:126.95pt;height:41pt;z-index:251653120">
            <v:textbox>
              <w:txbxContent>
                <w:p w:rsidR="009F0401" w:rsidRDefault="009F0401" w:rsidP="009F0401">
                  <w:r>
                    <w:rPr>
                      <w:b/>
                      <w:bCs/>
                    </w:rPr>
                    <w:t>Складское хозяйство</w:t>
                  </w:r>
                </w:p>
              </w:txbxContent>
            </v:textbox>
          </v:rect>
        </w:pict>
      </w:r>
      <w:bookmarkEnd w:id="5"/>
      <w:bookmarkEnd w:id="6"/>
    </w:p>
    <w:p w:rsidR="009F0401" w:rsidRPr="00354474" w:rsidRDefault="00982754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274357534"/>
      <w:r>
        <w:rPr>
          <w:noProof/>
        </w:rPr>
        <w:pict>
          <v:shape id="_x0000_s1045" type="#_x0000_t32" style="position:absolute;left:0;text-align:left;margin-left:7.9pt;margin-top:9.05pt;width:23.45pt;height:0;z-index:251663360" o:connectortype="straight">
            <v:stroke endarrow="block"/>
          </v:shape>
        </w:pict>
      </w:r>
      <w:bookmarkEnd w:id="10"/>
    </w:p>
    <w:p w:rsidR="009F0401" w:rsidRPr="00354474" w:rsidRDefault="009F0401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0DF4" w:rsidRPr="00354474" w:rsidRDefault="00A30DF4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Рис</w:t>
      </w:r>
      <w:r w:rsidR="00D90076" w:rsidRPr="00354474">
        <w:rPr>
          <w:sz w:val="28"/>
          <w:szCs w:val="28"/>
        </w:rPr>
        <w:t>. 3.1.</w:t>
      </w:r>
      <w:r w:rsidRPr="00354474">
        <w:rPr>
          <w:sz w:val="28"/>
          <w:szCs w:val="28"/>
        </w:rPr>
        <w:t xml:space="preserve"> Организационная структура ООО «Офис Солюшнз».</w:t>
      </w:r>
    </w:p>
    <w:p w:rsidR="00354474" w:rsidRDefault="00354474" w:rsidP="00354474">
      <w:pPr>
        <w:widowControl w:val="0"/>
        <w:ind w:firstLine="709"/>
        <w:rPr>
          <w:sz w:val="28"/>
          <w:szCs w:val="28"/>
        </w:rPr>
      </w:pPr>
    </w:p>
    <w:p w:rsidR="00A30DF4" w:rsidRPr="00354474" w:rsidRDefault="00A30DF4" w:rsidP="00354474">
      <w:pPr>
        <w:widowControl w:val="0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Организационная структура компании по виду относится к линейно-функциональным структурам.</w:t>
      </w:r>
    </w:p>
    <w:p w:rsidR="00A30DF4" w:rsidRPr="00354474" w:rsidRDefault="00A30DF4" w:rsidP="00354474">
      <w:pPr>
        <w:widowControl w:val="0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К линейным подразделениям ООО « Офис Солюшнз» относятся: отдел организации сервиса заказчикам, складское хозяйство, товаропроводящий отдел, отдел продаж, отдел маркетинга, дизайнерский отдел.</w:t>
      </w:r>
    </w:p>
    <w:p w:rsidR="00A30DF4" w:rsidRPr="00354474" w:rsidRDefault="00A30DF4" w:rsidP="00354474">
      <w:pPr>
        <w:widowControl w:val="0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К функциональным подразделениям предприятия относятся: бухгалтерия и отдел кадров.</w:t>
      </w:r>
    </w:p>
    <w:p w:rsidR="00A30DF4" w:rsidRPr="00354474" w:rsidRDefault="00A30DF4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Директор имеет следующие права:</w:t>
      </w:r>
    </w:p>
    <w:p w:rsidR="00A30DF4" w:rsidRPr="00354474" w:rsidRDefault="00A30DF4" w:rsidP="00354474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самостоятельно определять структуру органов управления подразделений, затраты на содержание аппарата управления, профессионально-качественный состав рабочей силы; общее количество рабочих мест;</w:t>
      </w:r>
    </w:p>
    <w:p w:rsidR="00A30DF4" w:rsidRPr="00354474" w:rsidRDefault="00A30DF4" w:rsidP="00354474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без доверенности действовать от имени предприятия, представлять его интересы вовне, заключает договоры, открывать в банках счета, является распорядителем кредитов;</w:t>
      </w:r>
    </w:p>
    <w:p w:rsidR="00A30DF4" w:rsidRPr="00354474" w:rsidRDefault="00A30DF4" w:rsidP="00354474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в пределах полномочий издавать приказы, давать указания, которые обязательны для исполнения работниками предприятия, производит подбор и расстановку кадров, заключает договоры (контракты) с наемными работниками на выполнение работ, усл</w:t>
      </w:r>
      <w:r w:rsidR="00D90076" w:rsidRPr="00354474">
        <w:rPr>
          <w:sz w:val="28"/>
          <w:szCs w:val="28"/>
        </w:rPr>
        <w:t>уг и других видов деятельности;</w:t>
      </w:r>
    </w:p>
    <w:p w:rsidR="00A30DF4" w:rsidRPr="00354474" w:rsidRDefault="00A30DF4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Главный бухгалтер реализует такие функции, как управление финансами, экономикой, бюджетное планирование и контроль, финансовый анализ.</w:t>
      </w:r>
      <w:r w:rsidR="00C37242" w:rsidRP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Бухгалтерия обеспечивает организацию бухгалтерского учета и отчетности, учета финансово-хозяйственной деятельности, осуществляет руководство работой по экономическому планированию на предприятии, участвует в разработке мероприятий по ускорению темпов роста производительности труда, эффективности использования материальных и трудовых ресурсов, повышение рентабельности продаж и так далее.</w:t>
      </w:r>
    </w:p>
    <w:p w:rsidR="00A30DF4" w:rsidRPr="00354474" w:rsidRDefault="00A30DF4" w:rsidP="00354474">
      <w:pPr>
        <w:pStyle w:val="ad"/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 xml:space="preserve">Отдел маркетинга осуществляет информационное обеспечение заинтересованных департаментов предприятия, организацию работы с основными целевыми группами, разработку и реализацию внешних мероприятий, развитие отношений со СМИ и другими информационными ресурсами, активными на актуальных для ООО «Офис Солюшнз» рынках, продвижение новых продуктов и ресурсов ООО «Офис Солюшнз», </w:t>
      </w:r>
      <w:r w:rsidR="00C37242" w:rsidRPr="00354474">
        <w:rPr>
          <w:sz w:val="28"/>
          <w:szCs w:val="28"/>
          <w:lang w:eastAsia="en-US"/>
        </w:rPr>
        <w:t xml:space="preserve">оптимизацию товародвижения, координацию работы с товаропроводящим отделом, </w:t>
      </w:r>
      <w:r w:rsidRPr="00354474">
        <w:rPr>
          <w:sz w:val="28"/>
          <w:szCs w:val="28"/>
          <w:lang w:eastAsia="en-US"/>
        </w:rPr>
        <w:t xml:space="preserve">координацию работы со </w:t>
      </w:r>
      <w:r w:rsidRPr="00354474">
        <w:rPr>
          <w:sz w:val="28"/>
          <w:szCs w:val="28"/>
          <w:lang w:val="en-US" w:eastAsia="en-US"/>
        </w:rPr>
        <w:t>Steelcase</w:t>
      </w:r>
      <w:r w:rsidRPr="00354474">
        <w:rPr>
          <w:sz w:val="28"/>
          <w:szCs w:val="28"/>
          <w:lang w:eastAsia="en-US"/>
        </w:rPr>
        <w:t xml:space="preserve"> и т. д.</w:t>
      </w:r>
    </w:p>
    <w:p w:rsidR="00A30DF4" w:rsidRPr="00354474" w:rsidRDefault="00A30DF4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Отдел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продаж осуществляет управление продажами, работу с клиентами.</w:t>
      </w:r>
      <w:r w:rsidR="00C37242" w:rsidRP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 xml:space="preserve">Складской отдел управляет сервисом заказчиков. </w:t>
      </w:r>
      <w:r w:rsidR="00C37242" w:rsidRPr="00354474">
        <w:rPr>
          <w:sz w:val="28"/>
          <w:szCs w:val="28"/>
        </w:rPr>
        <w:t>Товаропроводящий отдел</w:t>
      </w:r>
      <w:r w:rsidRPr="00354474">
        <w:rPr>
          <w:sz w:val="28"/>
          <w:szCs w:val="28"/>
        </w:rPr>
        <w:t xml:space="preserve"> отвечает за </w:t>
      </w:r>
      <w:r w:rsidR="00C37242" w:rsidRPr="00354474">
        <w:rPr>
          <w:sz w:val="28"/>
          <w:szCs w:val="28"/>
        </w:rPr>
        <w:t>движение товаров и транспорт.</w:t>
      </w:r>
    </w:p>
    <w:p w:rsidR="00A30DF4" w:rsidRPr="00354474" w:rsidRDefault="00A30DF4" w:rsidP="00354474">
      <w:pPr>
        <w:pStyle w:val="31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 xml:space="preserve">Отдел </w:t>
      </w:r>
      <w:r w:rsidR="00C37242" w:rsidRPr="00354474">
        <w:rPr>
          <w:rFonts w:ascii="Times New Roman" w:hAnsi="Times New Roman"/>
          <w:sz w:val="28"/>
          <w:szCs w:val="28"/>
        </w:rPr>
        <w:t>кадров</w:t>
      </w:r>
      <w:r w:rsidRPr="00354474">
        <w:rPr>
          <w:rFonts w:ascii="Times New Roman" w:hAnsi="Times New Roman"/>
          <w:sz w:val="28"/>
          <w:szCs w:val="28"/>
        </w:rPr>
        <w:t xml:space="preserve"> осуществляет управление персоналом предприятия. Принимает меры по своевременному заключению и расторжению трудовых договоров с работниками, оформлению документации по охране труда, проведению инструктажей, оформлению должностных инструкций, а также обучению и ротации персонала.</w:t>
      </w:r>
    </w:p>
    <w:p w:rsidR="00354474" w:rsidRDefault="00354474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95EDC" w:rsidRPr="00B5446F" w:rsidRDefault="00354474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79B5" w:rsidRPr="003544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567E2" w:rsidRPr="00354474">
        <w:rPr>
          <w:rFonts w:ascii="Times New Roman" w:hAnsi="Times New Roman" w:cs="Times New Roman"/>
          <w:sz w:val="28"/>
          <w:szCs w:val="28"/>
        </w:rPr>
        <w:t>.</w:t>
      </w:r>
      <w:r w:rsidR="00AE4455" w:rsidRPr="00354474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Toc274357535"/>
      <w:r w:rsidR="00AE4455" w:rsidRPr="00354474">
        <w:rPr>
          <w:rFonts w:ascii="Times New Roman" w:hAnsi="Times New Roman" w:cs="Times New Roman"/>
          <w:sz w:val="28"/>
          <w:szCs w:val="28"/>
        </w:rPr>
        <w:t>Система управления маркетингом</w:t>
      </w:r>
      <w:bookmarkEnd w:id="11"/>
      <w:r w:rsidR="00C27B6B" w:rsidRPr="00354474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ООО «Офис Солюшнз»</w:t>
      </w:r>
    </w:p>
    <w:p w:rsidR="00583CA6" w:rsidRPr="00B5446F" w:rsidRDefault="00583CA6" w:rsidP="00354474">
      <w:pPr>
        <w:ind w:firstLine="709"/>
        <w:rPr>
          <w:sz w:val="28"/>
          <w:szCs w:val="28"/>
        </w:rPr>
      </w:pPr>
    </w:p>
    <w:p w:rsidR="00195EDC" w:rsidRPr="00354474" w:rsidRDefault="007F79B5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544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4474">
        <w:rPr>
          <w:rFonts w:ascii="Times New Roman" w:hAnsi="Times New Roman" w:cs="Times New Roman"/>
          <w:sz w:val="28"/>
          <w:szCs w:val="28"/>
        </w:rPr>
        <w:t>.</w:t>
      </w:r>
      <w:r w:rsidRPr="003544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135B" w:rsidRPr="00354474">
        <w:rPr>
          <w:rFonts w:ascii="Times New Roman" w:hAnsi="Times New Roman" w:cs="Times New Roman"/>
          <w:sz w:val="28"/>
          <w:szCs w:val="28"/>
        </w:rPr>
        <w:t xml:space="preserve"> </w:t>
      </w:r>
      <w:r w:rsidR="00195EDC" w:rsidRPr="00354474">
        <w:rPr>
          <w:rFonts w:ascii="Times New Roman" w:hAnsi="Times New Roman" w:cs="Times New Roman"/>
          <w:sz w:val="28"/>
          <w:szCs w:val="28"/>
        </w:rPr>
        <w:t>Организационно-управленческая структура службы маркетинга</w:t>
      </w:r>
      <w:r w:rsidR="00354474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195EDC" w:rsidRPr="00354474" w:rsidRDefault="00195EDC" w:rsidP="00354474">
      <w:pPr>
        <w:ind w:firstLine="709"/>
        <w:rPr>
          <w:sz w:val="28"/>
          <w:szCs w:val="28"/>
        </w:rPr>
      </w:pP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  <w:r w:rsidRPr="00354474">
        <w:rPr>
          <w:color w:val="auto"/>
          <w:sz w:val="28"/>
          <w:szCs w:val="28"/>
        </w:rPr>
        <w:t>Организационная структура управления службы маркетинга, в основу которой положен регионально-функциональный принцип, имеет следующий вид</w:t>
      </w:r>
      <w:r w:rsidR="005514A2" w:rsidRPr="00354474">
        <w:rPr>
          <w:color w:val="auto"/>
          <w:sz w:val="28"/>
          <w:szCs w:val="28"/>
        </w:rPr>
        <w:t xml:space="preserve"> (рис.</w:t>
      </w:r>
      <w:r w:rsidR="007F79B5" w:rsidRPr="00354474">
        <w:rPr>
          <w:color w:val="auto"/>
          <w:sz w:val="28"/>
          <w:szCs w:val="28"/>
          <w:lang w:val="en-US"/>
        </w:rPr>
        <w:t>IV</w:t>
      </w:r>
      <w:r w:rsidR="005514A2" w:rsidRPr="00354474">
        <w:rPr>
          <w:color w:val="auto"/>
          <w:sz w:val="28"/>
          <w:szCs w:val="28"/>
        </w:rPr>
        <w:t>.</w:t>
      </w:r>
      <w:r w:rsidR="007F79B5" w:rsidRPr="00354474">
        <w:rPr>
          <w:color w:val="auto"/>
          <w:sz w:val="28"/>
          <w:szCs w:val="28"/>
          <w:lang w:val="en-US"/>
        </w:rPr>
        <w:t>I</w:t>
      </w:r>
      <w:r w:rsidR="005514A2" w:rsidRPr="00354474">
        <w:rPr>
          <w:color w:val="auto"/>
          <w:sz w:val="28"/>
          <w:szCs w:val="28"/>
        </w:rPr>
        <w:t>.</w:t>
      </w:r>
      <w:r w:rsidR="007F79B5" w:rsidRPr="00354474">
        <w:rPr>
          <w:color w:val="auto"/>
          <w:sz w:val="28"/>
          <w:szCs w:val="28"/>
          <w:lang w:val="en-US"/>
        </w:rPr>
        <w:t>I</w:t>
      </w:r>
      <w:r w:rsidR="0048070B" w:rsidRPr="00354474">
        <w:rPr>
          <w:color w:val="auto"/>
          <w:sz w:val="28"/>
          <w:szCs w:val="28"/>
        </w:rPr>
        <w:t>.</w:t>
      </w:r>
      <w:r w:rsidR="005514A2" w:rsidRPr="00354474">
        <w:rPr>
          <w:color w:val="auto"/>
          <w:sz w:val="28"/>
          <w:szCs w:val="28"/>
        </w:rPr>
        <w:t>):</w:t>
      </w:r>
    </w:p>
    <w:p w:rsidR="00F62A9D" w:rsidRPr="00354474" w:rsidRDefault="00F62A9D" w:rsidP="00354474">
      <w:pPr>
        <w:ind w:firstLine="709"/>
        <w:rPr>
          <w:sz w:val="28"/>
          <w:szCs w:val="28"/>
        </w:rPr>
      </w:pPr>
    </w:p>
    <w:p w:rsidR="00F62A9D" w:rsidRPr="00354474" w:rsidRDefault="00982754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  <w:r>
        <w:rPr>
          <w:noProof/>
        </w:rPr>
        <w:pict>
          <v:group id="_x0000_s1046" style="position:absolute;left:0;text-align:left;margin-left:9.75pt;margin-top:0;width:449.25pt;height:233.45pt;z-index:251665408" coordorigin="1521,12755" coordsize="9360,3859">
            <v:group id="_x0000_s1047" style="position:absolute;left:1521;top:12755;width:9360;height:3859" coordorigin="1521,12755" coordsize="9360,3859">
              <v:group id="_x0000_s1048" style="position:absolute;left:1598;top:12755;width:9283;height:2695" coordorigin="1598,12755" coordsize="9283,26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5327;top:12755;width:1722;height:749">
                  <v:textbox style="mso-next-textbox:#_x0000_s1049">
                    <w:txbxContent>
                      <w:p w:rsidR="00F62A9D" w:rsidRPr="00F62A9D" w:rsidRDefault="00F62A9D" w:rsidP="00F62A9D">
                        <w:pPr>
                          <w:jc w:val="center"/>
                        </w:pPr>
                        <w:r w:rsidRPr="00F62A9D">
                          <w:rPr>
                            <w:iCs/>
                            <w:szCs w:val="20"/>
                          </w:rPr>
                          <w:t>Директор по маркетингу</w:t>
                        </w:r>
                      </w:p>
                    </w:txbxContent>
                  </v:textbox>
                </v:shape>
                <v:group id="_x0000_s1050" style="position:absolute;left:1598;top:14552;width:9283;height:898" coordorigin="1598,14552" coordsize="9283,898">
                  <v:shape id="_x0000_s1051" type="#_x0000_t202" style="position:absolute;left:1598;top:14552;width:3163;height:622">
                    <v:textbox style="mso-next-textbox:#_x0000_s1051">
                      <w:txbxContent>
                        <w:p w:rsidR="00F62A9D" w:rsidRPr="00F62A9D" w:rsidRDefault="00F62A9D" w:rsidP="00F62A9D">
                          <w:pPr>
                            <w:jc w:val="center"/>
                          </w:pPr>
                          <w:r w:rsidRPr="00F62A9D">
                            <w:rPr>
                              <w:iCs/>
                              <w:szCs w:val="20"/>
                            </w:rPr>
                            <w:t>Менеджеры</w:t>
                          </w:r>
                          <w:r w:rsidR="00354474">
                            <w:rPr>
                              <w:iCs/>
                              <w:szCs w:val="20"/>
                            </w:rPr>
                            <w:t xml:space="preserve"> </w:t>
                          </w:r>
                          <w:r w:rsidRPr="00F62A9D">
                            <w:rPr>
                              <w:iCs/>
                              <w:szCs w:val="20"/>
                            </w:rPr>
                            <w:t>по маркетингу и рекламе</w:t>
                          </w:r>
                        </w:p>
                      </w:txbxContent>
                    </v:textbox>
                  </v:shape>
                  <v:shape id="_x0000_s1052" type="#_x0000_t202" style="position:absolute;left:5327;top:14552;width:1722;height:898">
                    <v:textbox style="mso-next-textbox:#_x0000_s1052">
                      <w:txbxContent>
                        <w:p w:rsidR="00F62A9D" w:rsidRPr="00F62A9D" w:rsidRDefault="00ED69E8" w:rsidP="00F62A9D">
                          <w:pPr>
                            <w:jc w:val="center"/>
                          </w:pPr>
                          <w:r>
                            <w:rPr>
                              <w:iCs/>
                              <w:szCs w:val="20"/>
                            </w:rPr>
                            <w:t>Дизайнер</w:t>
                          </w:r>
                        </w:p>
                      </w:txbxContent>
                    </v:textbox>
                  </v:shape>
                  <v:shape id="_x0000_s1053" type="#_x0000_t202" style="position:absolute;left:7192;top:14552;width:1721;height:898">
                    <v:textbox style="mso-next-textbox:#_x0000_s1053">
                      <w:txbxContent>
                        <w:p w:rsidR="00F62A9D" w:rsidRPr="00F62A9D" w:rsidRDefault="00F62A9D" w:rsidP="00F62A9D">
                          <w:pPr>
                            <w:jc w:val="center"/>
                          </w:pPr>
                          <w:r w:rsidRPr="00F62A9D">
                            <w:rPr>
                              <w:iCs/>
                              <w:szCs w:val="20"/>
                            </w:rPr>
                            <w:t>Менеджер по маркетинговым исследованиям</w:t>
                          </w:r>
                        </w:p>
                      </w:txbxContent>
                    </v:textbox>
                  </v:shape>
                  <v:shape id="_x0000_s1054" type="#_x0000_t202" style="position:absolute;left:9057;top:14552;width:1824;height:898">
                    <v:textbox style="mso-next-textbox:#_x0000_s1054">
                      <w:txbxContent>
                        <w:p w:rsidR="00F62A9D" w:rsidRPr="00F62A9D" w:rsidRDefault="00F62A9D" w:rsidP="00F62A9D">
                          <w:pPr>
                            <w:jc w:val="center"/>
                          </w:pPr>
                          <w:r w:rsidRPr="00F62A9D">
                            <w:rPr>
                              <w:iCs/>
                              <w:szCs w:val="20"/>
                            </w:rPr>
                            <w:t xml:space="preserve">Менеджер по стимулированию сбыта и </w:t>
                          </w:r>
                          <w:r w:rsidRPr="00F62A9D">
                            <w:rPr>
                              <w:iCs/>
                              <w:szCs w:val="20"/>
                              <w:lang w:val="en-US"/>
                            </w:rPr>
                            <w:t>PR</w:t>
                          </w:r>
                        </w:p>
                      </w:txbxContent>
                    </v:textbox>
                  </v:shape>
                </v:group>
                <v:line id="_x0000_s1055" style="position:absolute" from="2530,14103" to="9846,14103"/>
                <v:line id="_x0000_s1056" style="position:absolute" from="6188,13504" to="6188,14103"/>
                <v:line id="_x0000_s1057" style="position:absolute" from="2545,14081" to="2545,14530">
                  <v:stroke endarrow="block" endarrowwidth="narrow" endarrowlength="long"/>
                </v:line>
                <v:line id="_x0000_s1058" style="position:absolute" from="6179,14078" to="6179,14527">
                  <v:stroke endarrow="block" endarrowwidth="narrow" endarrowlength="long"/>
                </v:line>
                <v:line id="_x0000_s1059" style="position:absolute" from="8109,14137" to="8109,14586">
                  <v:stroke endarrow="block" endarrowwidth="narrow" endarrowlength="long"/>
                </v:line>
                <v:line id="_x0000_s1060" style="position:absolute" from="9813,14078" to="9813,14527">
                  <v:stroke endarrow="block" endarrowwidth="narrow" endarrowlength="long"/>
                </v:line>
              </v:group>
              <v:shape id="_x0000_s1061" type="#_x0000_t202" style="position:absolute;left:1521;top:15714;width:3240;height:900">
                <v:textbox style="mso-next-textbox:#_x0000_s1061">
                  <w:txbxContent>
                    <w:p w:rsidR="00F62A9D" w:rsidRPr="00F62A9D" w:rsidRDefault="00F62A9D" w:rsidP="00F62A9D">
                      <w:pPr>
                        <w:jc w:val="center"/>
                        <w:rPr>
                          <w:iCs/>
                          <w:szCs w:val="20"/>
                        </w:rPr>
                      </w:pPr>
                      <w:r w:rsidRPr="00F62A9D">
                        <w:rPr>
                          <w:iCs/>
                          <w:szCs w:val="20"/>
                        </w:rPr>
                        <w:t>М</w:t>
                      </w:r>
                      <w:r w:rsidR="00124200">
                        <w:rPr>
                          <w:iCs/>
                          <w:szCs w:val="20"/>
                        </w:rPr>
                        <w:t>осква</w:t>
                      </w:r>
                    </w:p>
                    <w:p w:rsidR="00F62A9D" w:rsidRPr="00F62A9D" w:rsidRDefault="00124200" w:rsidP="00F62A9D">
                      <w:pPr>
                        <w:jc w:val="center"/>
                      </w:pPr>
                      <w:r>
                        <w:rPr>
                          <w:iCs/>
                          <w:szCs w:val="20"/>
                        </w:rPr>
                        <w:t>Санкт-Петербург</w:t>
                      </w:r>
                    </w:p>
                  </w:txbxContent>
                </v:textbox>
              </v:shape>
            </v:group>
            <v:line id="_x0000_s1062" style="position:absolute" from="2601,15174" to="2601,15767">
              <v:stroke endarrow="block" endarrowwidth="narrow" endarrowlength="long"/>
            </v:line>
          </v:group>
        </w:pict>
      </w: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</w:p>
    <w:p w:rsidR="00F62A9D" w:rsidRPr="00354474" w:rsidRDefault="00F62A9D" w:rsidP="00354474">
      <w:pPr>
        <w:pStyle w:val="ae"/>
        <w:spacing w:before="0" w:beforeAutospacing="0" w:after="0" w:afterAutospacing="0"/>
        <w:ind w:firstLine="709"/>
        <w:rPr>
          <w:color w:val="auto"/>
          <w:sz w:val="28"/>
          <w:szCs w:val="28"/>
        </w:rPr>
      </w:pPr>
    </w:p>
    <w:p w:rsidR="00354474" w:rsidRDefault="00354474" w:rsidP="00354474">
      <w:pPr>
        <w:ind w:firstLine="709"/>
        <w:rPr>
          <w:sz w:val="28"/>
          <w:szCs w:val="28"/>
        </w:rPr>
      </w:pPr>
    </w:p>
    <w:p w:rsidR="00354474" w:rsidRDefault="00354474" w:rsidP="00354474">
      <w:pPr>
        <w:ind w:firstLine="709"/>
        <w:rPr>
          <w:sz w:val="28"/>
          <w:szCs w:val="28"/>
        </w:rPr>
      </w:pPr>
    </w:p>
    <w:p w:rsidR="00354474" w:rsidRDefault="00354474" w:rsidP="00354474">
      <w:pPr>
        <w:ind w:firstLine="709"/>
        <w:rPr>
          <w:sz w:val="28"/>
          <w:szCs w:val="28"/>
        </w:rPr>
      </w:pPr>
    </w:p>
    <w:p w:rsidR="00F62A9D" w:rsidRPr="00354474" w:rsidRDefault="00F62A9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Рис</w:t>
      </w:r>
      <w:r w:rsidR="00D90076" w:rsidRPr="00354474">
        <w:rPr>
          <w:sz w:val="28"/>
          <w:szCs w:val="28"/>
        </w:rPr>
        <w:t xml:space="preserve">. </w:t>
      </w:r>
      <w:r w:rsidR="007F79B5" w:rsidRPr="00354474">
        <w:rPr>
          <w:sz w:val="28"/>
          <w:szCs w:val="28"/>
          <w:lang w:val="en-US"/>
        </w:rPr>
        <w:t>IV</w:t>
      </w:r>
      <w:r w:rsidR="007F79B5"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</w:t>
      </w:r>
      <w:r w:rsidR="007F79B5"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</w:t>
      </w:r>
      <w:r w:rsidR="007F79B5" w:rsidRPr="00354474">
        <w:rPr>
          <w:sz w:val="28"/>
          <w:szCs w:val="28"/>
        </w:rPr>
        <w:t>.</w:t>
      </w:r>
      <w:r w:rsidR="00D90076" w:rsidRP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Организационная структура службы маркетинга.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F62A9D" w:rsidRPr="00354474" w:rsidRDefault="00F62A9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Директор по маркетингу подчиняется непосредственно генеральному руководителю компании, отвечает за разработку и воплощение стратегии, основываясь на интернациональных и на собственных разработках. В обязанности директора по маркетингу входят бизнес-планирование, бюджетирование мероприятий, связанных с рекламой и promotion и руководство персоналом службы маркетинга.</w:t>
      </w:r>
    </w:p>
    <w:p w:rsidR="00F62A9D" w:rsidRPr="00354474" w:rsidRDefault="00F62A9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 обязанности менеджеров по маркетингу и рекламе входит:</w:t>
      </w:r>
    </w:p>
    <w:p w:rsidR="00F62A9D" w:rsidRPr="00354474" w:rsidRDefault="00F62A9D" w:rsidP="00354474">
      <w:pPr>
        <w:pStyle w:val="ad"/>
        <w:numPr>
          <w:ilvl w:val="0"/>
          <w:numId w:val="4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Информационное обеспечение заинтересованных департаментов ООО «Офис Солюшнз».</w:t>
      </w:r>
    </w:p>
    <w:p w:rsidR="00F62A9D" w:rsidRPr="00354474" w:rsidRDefault="00F62A9D" w:rsidP="00354474">
      <w:pPr>
        <w:pStyle w:val="ad"/>
        <w:numPr>
          <w:ilvl w:val="0"/>
          <w:numId w:val="4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Организация работы с основными целевыми группами.</w:t>
      </w:r>
    </w:p>
    <w:p w:rsidR="00F62A9D" w:rsidRPr="00354474" w:rsidRDefault="00F62A9D" w:rsidP="00354474">
      <w:pPr>
        <w:pStyle w:val="ad"/>
        <w:numPr>
          <w:ilvl w:val="0"/>
          <w:numId w:val="4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 xml:space="preserve">Координация работы со </w:t>
      </w:r>
      <w:r w:rsidR="006D2AB4" w:rsidRPr="00354474">
        <w:rPr>
          <w:sz w:val="28"/>
          <w:szCs w:val="28"/>
          <w:lang w:val="en-US" w:eastAsia="en-US"/>
        </w:rPr>
        <w:t>Steelcase</w:t>
      </w:r>
      <w:r w:rsidR="006D2AB4" w:rsidRPr="00354474">
        <w:rPr>
          <w:sz w:val="28"/>
          <w:szCs w:val="28"/>
          <w:lang w:eastAsia="en-US"/>
        </w:rPr>
        <w:t>.</w:t>
      </w:r>
    </w:p>
    <w:p w:rsidR="006D2AB4" w:rsidRPr="00354474" w:rsidRDefault="006D2AB4" w:rsidP="00354474">
      <w:pPr>
        <w:pStyle w:val="ad"/>
        <w:numPr>
          <w:ilvl w:val="0"/>
          <w:numId w:val="4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Обеспечение основных корпоративных материалов офисов.</w:t>
      </w:r>
    </w:p>
    <w:p w:rsidR="006D2AB4" w:rsidRPr="00354474" w:rsidRDefault="006D2AB4" w:rsidP="00354474">
      <w:pPr>
        <w:pStyle w:val="ad"/>
        <w:numPr>
          <w:ilvl w:val="0"/>
          <w:numId w:val="4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Разработка и ведение аналитических таблиц.</w:t>
      </w:r>
    </w:p>
    <w:p w:rsidR="006D2AB4" w:rsidRPr="00354474" w:rsidRDefault="006D2AB4" w:rsidP="00354474">
      <w:pPr>
        <w:pStyle w:val="ad"/>
        <w:numPr>
          <w:ilvl w:val="0"/>
          <w:numId w:val="4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Формирование и техническое поддержание внешних информационных ресурсов.</w:t>
      </w:r>
    </w:p>
    <w:p w:rsidR="00F62A9D" w:rsidRPr="00354474" w:rsidRDefault="00F62A9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 обязанности дизайнера</w:t>
      </w:r>
      <w:r w:rsidR="00124200" w:rsidRPr="00354474">
        <w:rPr>
          <w:sz w:val="28"/>
          <w:szCs w:val="28"/>
        </w:rPr>
        <w:t xml:space="preserve"> входит р</w:t>
      </w:r>
      <w:r w:rsidRPr="00354474">
        <w:rPr>
          <w:sz w:val="28"/>
          <w:szCs w:val="28"/>
        </w:rPr>
        <w:t>азработка новых продуктов и знаний ООО «Офис Солюшнз».</w:t>
      </w:r>
    </w:p>
    <w:p w:rsidR="00F62A9D" w:rsidRPr="00354474" w:rsidRDefault="00F62A9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В обязанности менеджера по стимулированию сбыта и </w:t>
      </w:r>
      <w:r w:rsidRPr="00354474">
        <w:rPr>
          <w:sz w:val="28"/>
          <w:szCs w:val="28"/>
          <w:lang w:val="en-US"/>
        </w:rPr>
        <w:t>PR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входит:</w:t>
      </w:r>
    </w:p>
    <w:p w:rsidR="00F62A9D" w:rsidRPr="00354474" w:rsidRDefault="00F62A9D" w:rsidP="00354474">
      <w:pPr>
        <w:pStyle w:val="ad"/>
        <w:numPr>
          <w:ilvl w:val="0"/>
          <w:numId w:val="5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Разработка и реализация внешних мероприятий</w:t>
      </w:r>
    </w:p>
    <w:p w:rsidR="00F62A9D" w:rsidRPr="00354474" w:rsidRDefault="00F62A9D" w:rsidP="00354474">
      <w:pPr>
        <w:pStyle w:val="ad"/>
        <w:numPr>
          <w:ilvl w:val="0"/>
          <w:numId w:val="5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Развитие отношений с СМИ и другими информационными ресурсами, активными на актуальных для ООО «Офис Солюшнз» рынках</w:t>
      </w:r>
      <w:r w:rsidR="00124200" w:rsidRPr="00354474">
        <w:rPr>
          <w:sz w:val="28"/>
          <w:szCs w:val="28"/>
          <w:lang w:eastAsia="en-US"/>
        </w:rPr>
        <w:t>.</w:t>
      </w:r>
    </w:p>
    <w:p w:rsidR="00124200" w:rsidRPr="00354474" w:rsidRDefault="00124200" w:rsidP="00354474">
      <w:pPr>
        <w:pStyle w:val="ad"/>
        <w:numPr>
          <w:ilvl w:val="0"/>
          <w:numId w:val="5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Взаимодействие с товаропроводящим отделом, организация товаропроводящих сетей.</w:t>
      </w:r>
    </w:p>
    <w:p w:rsidR="00F62A9D" w:rsidRPr="00354474" w:rsidRDefault="00F62A9D" w:rsidP="00354474">
      <w:pPr>
        <w:numPr>
          <w:ilvl w:val="0"/>
          <w:numId w:val="5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Продвижение новых продуктов и ресурсов ООО «Офис Солюшнз»</w:t>
      </w:r>
      <w:r w:rsidR="00124200" w:rsidRPr="00354474">
        <w:rPr>
          <w:sz w:val="28"/>
          <w:szCs w:val="28"/>
        </w:rPr>
        <w:t>.</w:t>
      </w:r>
    </w:p>
    <w:p w:rsidR="00F62A9D" w:rsidRPr="00354474" w:rsidRDefault="00F62A9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 обязанности менеджера по маркетинговым исследованиям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входит:</w:t>
      </w:r>
    </w:p>
    <w:p w:rsidR="00F62A9D" w:rsidRPr="00354474" w:rsidRDefault="00F62A9D" w:rsidP="00354474">
      <w:pPr>
        <w:pStyle w:val="ad"/>
        <w:numPr>
          <w:ilvl w:val="0"/>
          <w:numId w:val="6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Разработка презентаций.</w:t>
      </w:r>
    </w:p>
    <w:p w:rsidR="006D2AB4" w:rsidRPr="00354474" w:rsidRDefault="00124200" w:rsidP="00354474">
      <w:pPr>
        <w:pStyle w:val="ad"/>
        <w:numPr>
          <w:ilvl w:val="0"/>
          <w:numId w:val="6"/>
        </w:numPr>
        <w:ind w:left="0" w:firstLine="709"/>
        <w:rPr>
          <w:sz w:val="28"/>
          <w:szCs w:val="28"/>
          <w:lang w:eastAsia="en-US"/>
        </w:rPr>
      </w:pPr>
      <w:r w:rsidRPr="00354474">
        <w:rPr>
          <w:sz w:val="28"/>
          <w:szCs w:val="28"/>
          <w:lang w:eastAsia="en-US"/>
        </w:rPr>
        <w:t>А</w:t>
      </w:r>
      <w:r w:rsidR="006D2AB4" w:rsidRPr="00354474">
        <w:rPr>
          <w:sz w:val="28"/>
          <w:szCs w:val="28"/>
          <w:lang w:eastAsia="en-US"/>
        </w:rPr>
        <w:t>нализ рынка основных конкурентов</w:t>
      </w: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Территориальный охват компании представлен </w:t>
      </w:r>
      <w:r w:rsidR="003C254C" w:rsidRPr="00354474">
        <w:rPr>
          <w:sz w:val="28"/>
          <w:szCs w:val="28"/>
        </w:rPr>
        <w:t>Москвой и Санкт-Петербургом</w:t>
      </w:r>
      <w:r w:rsidRPr="00354474">
        <w:rPr>
          <w:sz w:val="28"/>
          <w:szCs w:val="28"/>
        </w:rPr>
        <w:t xml:space="preserve">. Тип конкуренции – олигополия, рынок можно отнести к рынку </w:t>
      </w:r>
      <w:r w:rsidR="005514A2" w:rsidRPr="00354474">
        <w:rPr>
          <w:sz w:val="28"/>
          <w:szCs w:val="28"/>
        </w:rPr>
        <w:t>покупателя</w:t>
      </w:r>
      <w:r w:rsidRPr="00354474">
        <w:rPr>
          <w:sz w:val="28"/>
          <w:szCs w:val="28"/>
        </w:rPr>
        <w:t>. Также можно охарактеризовать рынок как развивающийся, легальный и т. д</w:t>
      </w:r>
      <w:r w:rsidR="003C254C" w:rsidRPr="00354474">
        <w:rPr>
          <w:sz w:val="28"/>
          <w:szCs w:val="28"/>
        </w:rPr>
        <w:t>.</w:t>
      </w:r>
    </w:p>
    <w:p w:rsidR="000E05D6" w:rsidRPr="00354474" w:rsidRDefault="000E05D6" w:rsidP="0035447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В </w:t>
      </w:r>
      <w:r w:rsidR="003C254C" w:rsidRPr="00354474">
        <w:rPr>
          <w:sz w:val="28"/>
          <w:szCs w:val="28"/>
        </w:rPr>
        <w:t>Московском и Санкт-Петербургском регионе</w:t>
      </w:r>
      <w:r w:rsidRPr="00354474">
        <w:rPr>
          <w:sz w:val="28"/>
          <w:szCs w:val="28"/>
        </w:rPr>
        <w:t xml:space="preserve"> 10% всех </w:t>
      </w:r>
      <w:r w:rsidR="003C254C" w:rsidRPr="00354474">
        <w:rPr>
          <w:sz w:val="28"/>
          <w:szCs w:val="28"/>
        </w:rPr>
        <w:t>заказов по оформлению офиса, хранению и перевозке мебели</w:t>
      </w:r>
      <w:r w:rsidRPr="00354474">
        <w:rPr>
          <w:sz w:val="28"/>
          <w:szCs w:val="28"/>
        </w:rPr>
        <w:t xml:space="preserve"> приходится на ООО «</w:t>
      </w:r>
      <w:r w:rsidR="003C254C" w:rsidRPr="00354474">
        <w:rPr>
          <w:sz w:val="28"/>
          <w:szCs w:val="28"/>
        </w:rPr>
        <w:t>Офис Солюшнз</w:t>
      </w:r>
      <w:r w:rsidRPr="00354474">
        <w:rPr>
          <w:sz w:val="28"/>
          <w:szCs w:val="28"/>
        </w:rPr>
        <w:t>».</w:t>
      </w:r>
    </w:p>
    <w:p w:rsidR="000E05D6" w:rsidRPr="00354474" w:rsidRDefault="000E05D6" w:rsidP="00354474">
      <w:pPr>
        <w:shd w:val="clear" w:color="auto" w:fill="FFFFFF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Основными факторами прямого воздействия на предприятие являются: покупатели, поставщики </w:t>
      </w:r>
      <w:r w:rsidR="003C254C" w:rsidRPr="00354474">
        <w:rPr>
          <w:sz w:val="28"/>
          <w:szCs w:val="28"/>
        </w:rPr>
        <w:t xml:space="preserve">и </w:t>
      </w:r>
      <w:r w:rsidRPr="00354474">
        <w:rPr>
          <w:sz w:val="28"/>
          <w:szCs w:val="28"/>
        </w:rPr>
        <w:t>конкуренты</w:t>
      </w:r>
      <w:r w:rsidR="003C254C" w:rsidRPr="00354474">
        <w:rPr>
          <w:sz w:val="28"/>
          <w:szCs w:val="28"/>
        </w:rPr>
        <w:t>.</w:t>
      </w:r>
      <w:r w:rsidRPr="00354474">
        <w:rPr>
          <w:sz w:val="28"/>
          <w:szCs w:val="28"/>
        </w:rPr>
        <w:t xml:space="preserve"> Первостепенное влияние на предприятие оказывает спрос и предпочтения покупателей. Изучение данного фактора позволяет предприятию определить, какая продукция в наибольшей мере будет востребована, в каком объеме и насколько можно расширить круг потенциальных клиентов (потребителей). Далее рассмотрим потребителей</w:t>
      </w:r>
      <w:r w:rsidR="003C254C" w:rsidRPr="00354474">
        <w:rPr>
          <w:sz w:val="28"/>
          <w:szCs w:val="28"/>
        </w:rPr>
        <w:t>, конкурентов</w:t>
      </w:r>
      <w:r w:rsidRPr="00354474">
        <w:rPr>
          <w:sz w:val="28"/>
          <w:szCs w:val="28"/>
        </w:rPr>
        <w:t xml:space="preserve"> и поставщиков предприятия.</w:t>
      </w:r>
    </w:p>
    <w:p w:rsidR="000E05D6" w:rsidRPr="00354474" w:rsidRDefault="000E05D6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354474">
        <w:rPr>
          <w:rFonts w:eastAsia="TimesNewRomanPSMT"/>
          <w:sz w:val="28"/>
          <w:szCs w:val="28"/>
        </w:rPr>
        <w:t xml:space="preserve">Сегментирование потребителей производилось по уровню доходов </w:t>
      </w:r>
      <w:r w:rsidR="003C254C" w:rsidRPr="00354474">
        <w:rPr>
          <w:rFonts w:eastAsia="TimesNewRomanPSMT"/>
          <w:sz w:val="28"/>
          <w:szCs w:val="28"/>
        </w:rPr>
        <w:t>фирм</w:t>
      </w:r>
      <w:r w:rsidRPr="00354474">
        <w:rPr>
          <w:rFonts w:eastAsia="TimesNewRomanPSMT"/>
          <w:sz w:val="28"/>
          <w:szCs w:val="28"/>
        </w:rPr>
        <w:t xml:space="preserve">. Анализировались только </w:t>
      </w:r>
      <w:r w:rsidR="003C254C" w:rsidRPr="00354474">
        <w:rPr>
          <w:rFonts w:eastAsia="TimesNewRomanPSMT"/>
          <w:sz w:val="28"/>
          <w:szCs w:val="28"/>
        </w:rPr>
        <w:t>юридические лица</w:t>
      </w:r>
      <w:r w:rsidRPr="00354474">
        <w:rPr>
          <w:rFonts w:eastAsia="TimesNewRomanPSMT"/>
          <w:sz w:val="28"/>
          <w:szCs w:val="28"/>
        </w:rPr>
        <w:t xml:space="preserve">, так как </w:t>
      </w:r>
      <w:r w:rsidR="003C254C" w:rsidRPr="00354474">
        <w:rPr>
          <w:rFonts w:eastAsia="TimesNewRomanPSMT"/>
          <w:sz w:val="28"/>
          <w:szCs w:val="28"/>
        </w:rPr>
        <w:t>только они относятся к клиентам компании</w:t>
      </w:r>
      <w:r w:rsidRPr="00354474">
        <w:rPr>
          <w:rFonts w:eastAsia="TimesNewRomanPSMT"/>
          <w:sz w:val="28"/>
          <w:szCs w:val="28"/>
        </w:rPr>
        <w:t>. Портрет потребителя пред</w:t>
      </w:r>
      <w:r w:rsidR="003C254C" w:rsidRPr="00354474">
        <w:rPr>
          <w:rFonts w:eastAsia="TimesNewRomanPSMT"/>
          <w:sz w:val="28"/>
          <w:szCs w:val="28"/>
        </w:rPr>
        <w:t xml:space="preserve">ставлен в таблице </w:t>
      </w:r>
      <w:r w:rsidR="007F79B5" w:rsidRPr="00354474">
        <w:rPr>
          <w:rFonts w:eastAsia="TimesNewRomanPSMT"/>
          <w:sz w:val="28"/>
          <w:szCs w:val="28"/>
          <w:lang w:val="en-US"/>
        </w:rPr>
        <w:t>IV</w:t>
      </w:r>
      <w:r w:rsidR="00FC17EF" w:rsidRPr="00354474">
        <w:rPr>
          <w:rFonts w:eastAsia="TimesNewRomanPSMT"/>
          <w:sz w:val="28"/>
          <w:szCs w:val="28"/>
        </w:rPr>
        <w:t>.</w:t>
      </w:r>
      <w:r w:rsidR="007F79B5" w:rsidRPr="00354474">
        <w:rPr>
          <w:rFonts w:eastAsia="TimesNewRomanPSMT"/>
          <w:sz w:val="28"/>
          <w:szCs w:val="28"/>
          <w:lang w:val="en-US"/>
        </w:rPr>
        <w:t>I</w:t>
      </w:r>
      <w:r w:rsidRPr="00354474">
        <w:rPr>
          <w:rFonts w:eastAsia="TimesNewRomanPSMT"/>
          <w:sz w:val="28"/>
          <w:szCs w:val="28"/>
        </w:rPr>
        <w:t>.</w:t>
      </w:r>
      <w:r w:rsidR="007F79B5" w:rsidRPr="00354474">
        <w:rPr>
          <w:rFonts w:eastAsia="TimesNewRomanPSMT"/>
          <w:sz w:val="28"/>
          <w:szCs w:val="28"/>
          <w:lang w:val="en-US"/>
        </w:rPr>
        <w:t>I</w:t>
      </w:r>
      <w:r w:rsidR="0048070B" w:rsidRPr="00354474">
        <w:rPr>
          <w:rFonts w:eastAsia="TimesNewRomanPSMT"/>
          <w:sz w:val="28"/>
          <w:szCs w:val="28"/>
        </w:rPr>
        <w:t>.</w:t>
      </w:r>
    </w:p>
    <w:p w:rsidR="00354474" w:rsidRDefault="00354474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:rsidR="000E05D6" w:rsidRPr="00354474" w:rsidRDefault="003C254C" w:rsidP="00354474">
      <w:pPr>
        <w:autoSpaceDE w:val="0"/>
        <w:autoSpaceDN w:val="0"/>
        <w:adjustRightInd w:val="0"/>
        <w:ind w:firstLine="709"/>
        <w:rPr>
          <w:rFonts w:eastAsia="TimesNewRomanPSMT"/>
          <w:b/>
          <w:sz w:val="28"/>
          <w:szCs w:val="28"/>
        </w:rPr>
      </w:pPr>
      <w:r w:rsidRPr="00354474">
        <w:rPr>
          <w:rFonts w:eastAsia="TimesNewRomanPSMT"/>
          <w:sz w:val="28"/>
          <w:szCs w:val="28"/>
        </w:rPr>
        <w:t xml:space="preserve">Таблица </w:t>
      </w:r>
      <w:r w:rsidR="007F79B5" w:rsidRPr="00354474">
        <w:rPr>
          <w:rFonts w:eastAsia="TimesNewRomanPSMT"/>
          <w:sz w:val="28"/>
          <w:szCs w:val="28"/>
          <w:lang w:val="en-US"/>
        </w:rPr>
        <w:t>IV</w:t>
      </w:r>
      <w:r w:rsidR="00FC17EF" w:rsidRPr="00354474">
        <w:rPr>
          <w:rFonts w:eastAsia="TimesNewRomanPSMT"/>
          <w:sz w:val="28"/>
          <w:szCs w:val="28"/>
        </w:rPr>
        <w:t>.</w:t>
      </w:r>
      <w:r w:rsidR="007F79B5" w:rsidRPr="00354474">
        <w:rPr>
          <w:rFonts w:eastAsia="TimesNewRomanPSMT"/>
          <w:sz w:val="28"/>
          <w:szCs w:val="28"/>
          <w:lang w:val="en-US"/>
        </w:rPr>
        <w:t>I</w:t>
      </w:r>
      <w:r w:rsidR="000E05D6" w:rsidRPr="00354474">
        <w:rPr>
          <w:rFonts w:eastAsia="TimesNewRomanPSMT"/>
          <w:sz w:val="28"/>
          <w:szCs w:val="28"/>
        </w:rPr>
        <w:t>.</w:t>
      </w:r>
      <w:r w:rsidR="007F79B5" w:rsidRPr="00354474">
        <w:rPr>
          <w:rFonts w:eastAsia="TimesNewRomanPSMT"/>
          <w:sz w:val="28"/>
          <w:szCs w:val="28"/>
          <w:lang w:val="en-US"/>
        </w:rPr>
        <w:t>I</w:t>
      </w:r>
      <w:r w:rsidR="0048070B" w:rsidRPr="00354474">
        <w:rPr>
          <w:rFonts w:eastAsia="TimesNewRomanPSMT"/>
          <w:sz w:val="28"/>
          <w:szCs w:val="28"/>
        </w:rPr>
        <w:t>.</w:t>
      </w:r>
      <w:r w:rsidR="00354474">
        <w:rPr>
          <w:rFonts w:eastAsia="TimesNewRomanPSMT"/>
          <w:sz w:val="28"/>
          <w:szCs w:val="28"/>
        </w:rPr>
        <w:t xml:space="preserve"> </w:t>
      </w:r>
      <w:r w:rsidR="000E05D6" w:rsidRPr="00354474">
        <w:rPr>
          <w:rFonts w:eastAsia="TimesNewRomanPSMT"/>
          <w:b/>
          <w:sz w:val="28"/>
          <w:szCs w:val="28"/>
        </w:rPr>
        <w:t>Портрет потребителя ООО «</w:t>
      </w:r>
      <w:r w:rsidRPr="00354474">
        <w:rPr>
          <w:rFonts w:eastAsia="TimesNewRomanPSMT"/>
          <w:b/>
          <w:sz w:val="28"/>
          <w:szCs w:val="28"/>
        </w:rPr>
        <w:t>Офис Солюшнз</w:t>
      </w:r>
      <w:r w:rsidR="000E05D6" w:rsidRPr="00354474">
        <w:rPr>
          <w:rFonts w:eastAsia="TimesNewRomanPSMT"/>
          <w:b/>
          <w:sz w:val="28"/>
          <w:szCs w:val="28"/>
        </w:rPr>
        <w:t>».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7"/>
        <w:gridCol w:w="3260"/>
      </w:tblGrid>
      <w:tr w:rsidR="000E05D6" w:rsidRPr="00354474" w:rsidTr="00354474">
        <w:tc>
          <w:tcPr>
            <w:tcW w:w="1985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 xml:space="preserve">Характеристика </w:t>
            </w:r>
            <w:r w:rsidR="003C254C" w:rsidRPr="00354474">
              <w:rPr>
                <w:rFonts w:eastAsia="TimesNewRomanPSMT"/>
              </w:rPr>
              <w:t>предприятия</w:t>
            </w:r>
          </w:p>
        </w:tc>
        <w:tc>
          <w:tcPr>
            <w:tcW w:w="3827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Сегмент 1</w:t>
            </w:r>
          </w:p>
        </w:tc>
        <w:tc>
          <w:tcPr>
            <w:tcW w:w="3260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Сегмент 2</w:t>
            </w:r>
          </w:p>
        </w:tc>
      </w:tr>
      <w:tr w:rsidR="000E05D6" w:rsidRPr="00354474" w:rsidTr="00354474">
        <w:tc>
          <w:tcPr>
            <w:tcW w:w="1985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 xml:space="preserve">Уровень дохода в месяц, </w:t>
            </w:r>
            <w:r w:rsidR="003C254C" w:rsidRPr="00354474">
              <w:rPr>
                <w:rFonts w:eastAsia="TimesNewRomanPSMT"/>
              </w:rPr>
              <w:t xml:space="preserve">тыс. </w:t>
            </w:r>
            <w:r w:rsidR="005514A2" w:rsidRPr="00354474">
              <w:rPr>
                <w:rFonts w:eastAsia="TimesNewRomanPSMT"/>
              </w:rPr>
              <w:t>Евро</w:t>
            </w:r>
          </w:p>
        </w:tc>
        <w:tc>
          <w:tcPr>
            <w:tcW w:w="3827" w:type="dxa"/>
            <w:vAlign w:val="center"/>
          </w:tcPr>
          <w:p w:rsidR="000E05D6" w:rsidRPr="00354474" w:rsidRDefault="003C254C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100</w:t>
            </w:r>
            <w:r w:rsidR="005514A2" w:rsidRPr="00354474">
              <w:rPr>
                <w:rFonts w:eastAsia="TimesNewRomanPSMT"/>
              </w:rPr>
              <w:t>0</w:t>
            </w:r>
            <w:r w:rsidRPr="00354474">
              <w:rPr>
                <w:rFonts w:eastAsia="TimesNewRomanPSMT"/>
              </w:rPr>
              <w:t>0-10000</w:t>
            </w:r>
            <w:r w:rsidR="005514A2" w:rsidRPr="00354474">
              <w:rPr>
                <w:rFonts w:eastAsia="TimesNewRomanPSMT"/>
              </w:rPr>
              <w:t>0</w:t>
            </w:r>
          </w:p>
        </w:tc>
        <w:tc>
          <w:tcPr>
            <w:tcW w:w="3260" w:type="dxa"/>
            <w:vAlign w:val="center"/>
          </w:tcPr>
          <w:p w:rsidR="000E05D6" w:rsidRPr="00354474" w:rsidRDefault="003C254C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Свыше 10000</w:t>
            </w:r>
            <w:r w:rsidR="005514A2" w:rsidRPr="00354474">
              <w:rPr>
                <w:rFonts w:eastAsia="TimesNewRomanPSMT"/>
              </w:rPr>
              <w:t>0</w:t>
            </w:r>
          </w:p>
        </w:tc>
      </w:tr>
      <w:tr w:rsidR="000E05D6" w:rsidRPr="00354474" w:rsidTr="00354474">
        <w:tc>
          <w:tcPr>
            <w:tcW w:w="1985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Чувствительность к цене.</w:t>
            </w:r>
          </w:p>
        </w:tc>
        <w:tc>
          <w:tcPr>
            <w:tcW w:w="3827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Чувствительны к ценам. Это основной параметр, по которому делают выбор</w:t>
            </w:r>
          </w:p>
        </w:tc>
        <w:tc>
          <w:tcPr>
            <w:tcW w:w="3260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 xml:space="preserve">Чувствительность к ценам средняя, при лояльном отношении к </w:t>
            </w:r>
            <w:r w:rsidR="003C254C" w:rsidRPr="00354474">
              <w:rPr>
                <w:rFonts w:eastAsia="TimesNewRomanPSMT"/>
              </w:rPr>
              <w:t xml:space="preserve">компании </w:t>
            </w:r>
            <w:r w:rsidRPr="00354474">
              <w:rPr>
                <w:rFonts w:eastAsia="TimesNewRomanPSMT"/>
              </w:rPr>
              <w:t>- низкая</w:t>
            </w:r>
          </w:p>
        </w:tc>
      </w:tr>
      <w:tr w:rsidR="000E05D6" w:rsidRPr="00354474" w:rsidTr="00354474">
        <w:tc>
          <w:tcPr>
            <w:tcW w:w="1985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 xml:space="preserve">Отношение к </w:t>
            </w:r>
            <w:r w:rsidR="003C254C" w:rsidRPr="00354474">
              <w:rPr>
                <w:rFonts w:eastAsia="TimesNewRomanPSMT"/>
              </w:rPr>
              <w:t>услуге оформления офисов.</w:t>
            </w:r>
          </w:p>
        </w:tc>
        <w:tc>
          <w:tcPr>
            <w:tcW w:w="3827" w:type="dxa"/>
            <w:vAlign w:val="center"/>
          </w:tcPr>
          <w:p w:rsidR="000E05D6" w:rsidRPr="00354474" w:rsidRDefault="003C254C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>Отдают данную услугу на аутсорсинг</w:t>
            </w:r>
            <w:r w:rsidR="000E05D6" w:rsidRPr="00354474">
              <w:rPr>
                <w:rFonts w:eastAsia="TimesNewRomanPSMT"/>
              </w:rPr>
              <w:t xml:space="preserve"> в крайнем случае, используют недорог</w:t>
            </w:r>
            <w:r w:rsidRPr="00354474">
              <w:rPr>
                <w:rFonts w:eastAsia="TimesNewRomanPSMT"/>
              </w:rPr>
              <w:t>ую мебель</w:t>
            </w:r>
            <w:r w:rsidR="000E05D6" w:rsidRPr="00354474">
              <w:rPr>
                <w:rFonts w:eastAsia="TimesNewRomanPSMT"/>
              </w:rPr>
              <w:t>, как правило. не задумываясь о марке, качестве и долговременном эффекте</w:t>
            </w:r>
            <w:r w:rsidRPr="00354474">
              <w:rPr>
                <w:rFonts w:eastAsia="TimesNewRomanPSMT"/>
              </w:rPr>
              <w:t>.</w:t>
            </w:r>
          </w:p>
        </w:tc>
        <w:tc>
          <w:tcPr>
            <w:tcW w:w="3260" w:type="dxa"/>
            <w:vAlign w:val="center"/>
          </w:tcPr>
          <w:p w:rsidR="000E05D6" w:rsidRPr="00354474" w:rsidRDefault="000E05D6" w:rsidP="00354474">
            <w:pPr>
              <w:rPr>
                <w:rFonts w:eastAsia="TimesNewRomanPSMT"/>
              </w:rPr>
            </w:pPr>
            <w:r w:rsidRPr="00354474">
              <w:rPr>
                <w:rFonts w:eastAsia="TimesNewRomanPSMT"/>
              </w:rPr>
              <w:t xml:space="preserve">Обновляют </w:t>
            </w:r>
            <w:r w:rsidR="003C254C" w:rsidRPr="00354474">
              <w:rPr>
                <w:rFonts w:eastAsia="TimesNewRomanPSMT"/>
              </w:rPr>
              <w:t xml:space="preserve">оформление офиса </w:t>
            </w:r>
            <w:r w:rsidRPr="00354474">
              <w:rPr>
                <w:rFonts w:eastAsia="TimesNewRomanPSMT"/>
              </w:rPr>
              <w:t>раз в несколько лет. Основное требование – качество</w:t>
            </w:r>
            <w:r w:rsidR="003C254C" w:rsidRPr="00354474">
              <w:rPr>
                <w:rFonts w:eastAsia="TimesNewRomanPSMT"/>
              </w:rPr>
              <w:t xml:space="preserve"> и функциональность</w:t>
            </w:r>
            <w:r w:rsidRPr="00354474">
              <w:rPr>
                <w:rFonts w:eastAsia="TimesNewRomanPSMT"/>
              </w:rPr>
              <w:t>. Нацеленность на долговременный эффект.</w:t>
            </w:r>
          </w:p>
        </w:tc>
      </w:tr>
    </w:tbl>
    <w:p w:rsidR="000E05D6" w:rsidRPr="00354474" w:rsidRDefault="000E05D6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:rsidR="000E05D6" w:rsidRPr="00354474" w:rsidRDefault="000E05D6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354474">
        <w:rPr>
          <w:rFonts w:eastAsia="TimesNewRomanPSMT"/>
          <w:sz w:val="28"/>
          <w:szCs w:val="28"/>
        </w:rPr>
        <w:t xml:space="preserve">Таким образом, исследование показало, что потребителей </w:t>
      </w:r>
      <w:r w:rsidR="003C254C" w:rsidRPr="00354474">
        <w:rPr>
          <w:rFonts w:eastAsia="TimesNewRomanPSMT"/>
          <w:sz w:val="28"/>
          <w:szCs w:val="28"/>
        </w:rPr>
        <w:t>услуг</w:t>
      </w:r>
      <w:r w:rsidRPr="00354474">
        <w:rPr>
          <w:rFonts w:eastAsia="TimesNewRomanPSMT"/>
          <w:sz w:val="28"/>
          <w:szCs w:val="28"/>
        </w:rPr>
        <w:t xml:space="preserve"> ООО «</w:t>
      </w:r>
      <w:r w:rsidR="003C254C" w:rsidRPr="00354474">
        <w:rPr>
          <w:rFonts w:eastAsia="TimesNewRomanPSMT"/>
          <w:sz w:val="28"/>
          <w:szCs w:val="28"/>
        </w:rPr>
        <w:t>Офис Солюшнз</w:t>
      </w:r>
      <w:r w:rsidRPr="00354474">
        <w:rPr>
          <w:rFonts w:eastAsia="TimesNewRomanPSMT"/>
          <w:sz w:val="28"/>
          <w:szCs w:val="28"/>
        </w:rPr>
        <w:t xml:space="preserve">» можно разбить на две основные группы: для первой при выборе </w:t>
      </w:r>
      <w:r w:rsidR="003C254C" w:rsidRPr="00354474">
        <w:rPr>
          <w:rFonts w:eastAsia="TimesNewRomanPSMT"/>
          <w:sz w:val="28"/>
          <w:szCs w:val="28"/>
        </w:rPr>
        <w:t>услуги</w:t>
      </w:r>
      <w:r w:rsidRPr="00354474">
        <w:rPr>
          <w:rFonts w:eastAsia="TimesNewRomanPSMT"/>
          <w:sz w:val="28"/>
          <w:szCs w:val="28"/>
        </w:rPr>
        <w:t xml:space="preserve"> более важен критерий «цена», для второй – «цена-качество-</w:t>
      </w:r>
      <w:r w:rsidR="003C254C" w:rsidRPr="00354474">
        <w:rPr>
          <w:rFonts w:eastAsia="TimesNewRomanPSMT"/>
          <w:sz w:val="28"/>
          <w:szCs w:val="28"/>
        </w:rPr>
        <w:t>функциональность</w:t>
      </w:r>
      <w:r w:rsidRPr="00354474">
        <w:rPr>
          <w:rFonts w:eastAsia="TimesNewRomanPSMT"/>
          <w:sz w:val="28"/>
          <w:szCs w:val="28"/>
        </w:rPr>
        <w:t>». При этом более перспективной в плане объёма потребления является вторая группа.</w:t>
      </w: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В </w:t>
      </w:r>
      <w:r w:rsidR="003C254C" w:rsidRPr="00354474">
        <w:rPr>
          <w:sz w:val="28"/>
          <w:szCs w:val="28"/>
        </w:rPr>
        <w:t>центральных регионах</w:t>
      </w:r>
      <w:r w:rsidRPr="00354474">
        <w:rPr>
          <w:sz w:val="28"/>
          <w:szCs w:val="28"/>
        </w:rPr>
        <w:t xml:space="preserve"> фирма </w:t>
      </w:r>
      <w:r w:rsidR="003C254C" w:rsidRPr="00354474">
        <w:rPr>
          <w:sz w:val="28"/>
          <w:szCs w:val="28"/>
        </w:rPr>
        <w:t>ООО «Офис Солюшнз»</w:t>
      </w:r>
      <w:r w:rsidRPr="00354474">
        <w:rPr>
          <w:sz w:val="28"/>
          <w:szCs w:val="28"/>
        </w:rPr>
        <w:t xml:space="preserve"> не единственная, предлагающая </w:t>
      </w:r>
      <w:r w:rsidR="003C254C" w:rsidRPr="00354474">
        <w:rPr>
          <w:sz w:val="28"/>
          <w:szCs w:val="28"/>
        </w:rPr>
        <w:t>услуги оформления офиса</w:t>
      </w:r>
      <w:r w:rsidRPr="00354474">
        <w:rPr>
          <w:sz w:val="28"/>
          <w:szCs w:val="28"/>
        </w:rPr>
        <w:t xml:space="preserve">, основными конкурентами фирмы являются фирмы </w:t>
      </w:r>
      <w:r w:rsidR="00F93E62" w:rsidRPr="00354474">
        <w:rPr>
          <w:sz w:val="28"/>
          <w:szCs w:val="28"/>
        </w:rPr>
        <w:t xml:space="preserve">«Феликс», «Соло», «Юнитекс», «РОМУЛ», «Крафт», «Фронда», «Камбио», «Шатура», </w:t>
      </w:r>
      <w:r w:rsidRPr="00354474">
        <w:rPr>
          <w:sz w:val="28"/>
          <w:szCs w:val="28"/>
        </w:rPr>
        <w:t>«</w:t>
      </w:r>
      <w:r w:rsidR="006045B2" w:rsidRPr="00354474">
        <w:rPr>
          <w:sz w:val="28"/>
          <w:szCs w:val="28"/>
          <w:lang w:val="en-US"/>
        </w:rPr>
        <w:t>Business</w:t>
      </w:r>
      <w:r w:rsidR="006045B2" w:rsidRPr="00354474">
        <w:rPr>
          <w:sz w:val="28"/>
          <w:szCs w:val="28"/>
        </w:rPr>
        <w:t xml:space="preserve"> </w:t>
      </w:r>
      <w:r w:rsidR="006045B2" w:rsidRPr="00354474">
        <w:rPr>
          <w:sz w:val="28"/>
          <w:szCs w:val="28"/>
          <w:lang w:val="en-US"/>
        </w:rPr>
        <w:t>Power</w:t>
      </w:r>
      <w:r w:rsidRPr="00354474">
        <w:rPr>
          <w:sz w:val="28"/>
          <w:szCs w:val="28"/>
        </w:rPr>
        <w:t>», «</w:t>
      </w:r>
      <w:r w:rsidR="006045B2" w:rsidRPr="00354474">
        <w:rPr>
          <w:sz w:val="28"/>
          <w:szCs w:val="28"/>
        </w:rPr>
        <w:t>ФабрикАрт</w:t>
      </w:r>
      <w:r w:rsidRPr="00354474">
        <w:rPr>
          <w:sz w:val="28"/>
          <w:szCs w:val="28"/>
        </w:rPr>
        <w:t>», «</w:t>
      </w:r>
      <w:r w:rsidR="006045B2" w:rsidRPr="00354474">
        <w:rPr>
          <w:sz w:val="28"/>
          <w:szCs w:val="28"/>
        </w:rPr>
        <w:t>Ратко</w:t>
      </w:r>
      <w:r w:rsidRPr="00354474">
        <w:rPr>
          <w:sz w:val="28"/>
          <w:szCs w:val="28"/>
        </w:rPr>
        <w:t>», «</w:t>
      </w:r>
      <w:r w:rsidR="006045B2" w:rsidRPr="00354474">
        <w:rPr>
          <w:sz w:val="28"/>
          <w:szCs w:val="28"/>
        </w:rPr>
        <w:t>Профистиль</w:t>
      </w:r>
      <w:r w:rsidRPr="00354474">
        <w:rPr>
          <w:sz w:val="28"/>
          <w:szCs w:val="28"/>
        </w:rPr>
        <w:t>» и ряд других; конкуренция в эт</w:t>
      </w:r>
      <w:r w:rsidR="006045B2" w:rsidRPr="00354474">
        <w:rPr>
          <w:sz w:val="28"/>
          <w:szCs w:val="28"/>
        </w:rPr>
        <w:t xml:space="preserve">их регионах </w:t>
      </w:r>
      <w:r w:rsidRPr="00354474">
        <w:rPr>
          <w:sz w:val="28"/>
          <w:szCs w:val="28"/>
        </w:rPr>
        <w:t>находится на достаточно высоком уровне.</w:t>
      </w: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Оценивая структуру рынка, целесообразно рассчитать коэффициент концентрации рынка, который показывает степень преобладания на рынке одной или нескольких крупных фирм.</w:t>
      </w:r>
    </w:p>
    <w:p w:rsidR="00354474" w:rsidRDefault="00796C15" w:rsidP="00354474">
      <w:pPr>
        <w:ind w:firstLine="709"/>
        <w:rPr>
          <w:sz w:val="28"/>
          <w:szCs w:val="28"/>
        </w:rPr>
      </w:pPr>
      <w:r w:rsidRPr="00354474">
        <w:rPr>
          <w:rStyle w:val="af6"/>
          <w:sz w:val="28"/>
          <w:szCs w:val="28"/>
        </w:rPr>
        <w:footnoteReference w:id="1"/>
      </w:r>
      <w:r w:rsidR="000E05D6" w:rsidRPr="00354474">
        <w:rPr>
          <w:sz w:val="28"/>
          <w:szCs w:val="28"/>
        </w:rPr>
        <w:t>Индекс Герфиндаля рассчитаем по объемам продаж крупнейших 5-ти фирм-конкурентов анализируемого предприятия.</w:t>
      </w:r>
      <w:r w:rsidR="00F93E62" w:rsidRPr="00354474">
        <w:rPr>
          <w:sz w:val="28"/>
          <w:szCs w:val="28"/>
        </w:rPr>
        <w:t xml:space="preserve"> </w:t>
      </w:r>
      <w:r w:rsidR="00C27B6B" w:rsidRPr="00354474">
        <w:rPr>
          <w:sz w:val="28"/>
          <w:szCs w:val="28"/>
        </w:rPr>
        <w:t xml:space="preserve">Представлен в таблице </w:t>
      </w:r>
      <w:r w:rsidR="007F79B5" w:rsidRPr="00354474">
        <w:rPr>
          <w:sz w:val="28"/>
          <w:szCs w:val="28"/>
          <w:lang w:val="en-US"/>
        </w:rPr>
        <w:t>IV</w:t>
      </w:r>
      <w:r w:rsidR="00F93E62"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</w:t>
      </w:r>
      <w:r w:rsidR="00F93E62"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II</w:t>
      </w:r>
      <w:r w:rsidR="0048070B" w:rsidRPr="00354474">
        <w:rPr>
          <w:sz w:val="28"/>
          <w:szCs w:val="28"/>
        </w:rPr>
        <w:t>.</w:t>
      </w:r>
      <w:r w:rsidR="00354474">
        <w:rPr>
          <w:sz w:val="28"/>
          <w:szCs w:val="28"/>
        </w:rPr>
        <w:t xml:space="preserve"> 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0E05D6" w:rsidRPr="00354474" w:rsidRDefault="000E05D6" w:rsidP="00354474">
      <w:pPr>
        <w:ind w:firstLine="709"/>
        <w:rPr>
          <w:b/>
          <w:sz w:val="28"/>
          <w:szCs w:val="28"/>
        </w:rPr>
      </w:pPr>
      <w:r w:rsidRPr="00354474">
        <w:rPr>
          <w:sz w:val="28"/>
          <w:szCs w:val="28"/>
        </w:rPr>
        <w:t xml:space="preserve">Таблица </w:t>
      </w:r>
      <w:r w:rsidR="007F79B5" w:rsidRPr="00354474">
        <w:rPr>
          <w:sz w:val="28"/>
          <w:szCs w:val="28"/>
          <w:lang w:val="en-US"/>
        </w:rPr>
        <w:t>IV</w:t>
      </w:r>
      <w:r w:rsidR="00FC17EF"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</w:t>
      </w:r>
      <w:r w:rsidR="006045B2"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II</w:t>
      </w:r>
      <w:r w:rsidR="0048070B" w:rsidRPr="00354474">
        <w:rPr>
          <w:sz w:val="28"/>
          <w:szCs w:val="28"/>
        </w:rPr>
        <w:t>.</w:t>
      </w:r>
      <w:r w:rsidR="00354474">
        <w:rPr>
          <w:sz w:val="28"/>
          <w:szCs w:val="28"/>
        </w:rPr>
        <w:t xml:space="preserve"> </w:t>
      </w:r>
      <w:r w:rsidRPr="00354474">
        <w:rPr>
          <w:b/>
          <w:sz w:val="28"/>
          <w:szCs w:val="28"/>
        </w:rPr>
        <w:t>Основные конкуренты</w:t>
      </w:r>
    </w:p>
    <w:tbl>
      <w:tblPr>
        <w:tblW w:w="86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162"/>
        <w:gridCol w:w="1723"/>
        <w:gridCol w:w="3347"/>
        <w:gridCol w:w="893"/>
      </w:tblGrid>
      <w:tr w:rsidR="000E05D6" w:rsidRPr="00354474" w:rsidTr="00354474">
        <w:trPr>
          <w:trHeight w:val="487"/>
        </w:trPr>
        <w:tc>
          <w:tcPr>
            <w:tcW w:w="1531" w:type="dxa"/>
          </w:tcPr>
          <w:p w:rsidR="000E05D6" w:rsidRPr="00354474" w:rsidRDefault="000E05D6" w:rsidP="00354474">
            <w:bookmarkStart w:id="12" w:name="_Toc124515491"/>
            <w:bookmarkStart w:id="13" w:name="_Toc151744730"/>
            <w:bookmarkStart w:id="14" w:name="_Toc152574988"/>
            <w:bookmarkStart w:id="15" w:name="_Toc153269455"/>
            <w:bookmarkStart w:id="16" w:name="_Toc255912392"/>
            <w:bookmarkStart w:id="17" w:name="_Toc261804132"/>
            <w:bookmarkStart w:id="18" w:name="_Toc274357536"/>
            <w:r w:rsidRPr="00354474">
              <w:t>Фирма-лидер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162" w:type="dxa"/>
          </w:tcPr>
          <w:p w:rsidR="000E05D6" w:rsidRPr="00354474" w:rsidRDefault="000E05D6" w:rsidP="00354474">
            <w:r w:rsidRPr="00354474">
              <w:t>Год создания</w:t>
            </w:r>
          </w:p>
        </w:tc>
        <w:tc>
          <w:tcPr>
            <w:tcW w:w="1723" w:type="dxa"/>
          </w:tcPr>
          <w:p w:rsidR="000E05D6" w:rsidRPr="00354474" w:rsidRDefault="000E05D6" w:rsidP="00354474">
            <w:r w:rsidRPr="00354474">
              <w:t>Организационно правовая форма</w:t>
            </w:r>
          </w:p>
        </w:tc>
        <w:tc>
          <w:tcPr>
            <w:tcW w:w="3347" w:type="dxa"/>
          </w:tcPr>
          <w:p w:rsidR="000E05D6" w:rsidRPr="00354474" w:rsidRDefault="000E05D6" w:rsidP="00354474">
            <w:r w:rsidRPr="00354474">
              <w:t>Основное направление деятельности</w:t>
            </w:r>
          </w:p>
        </w:tc>
        <w:tc>
          <w:tcPr>
            <w:tcW w:w="893" w:type="dxa"/>
          </w:tcPr>
          <w:p w:rsidR="000E05D6" w:rsidRPr="00354474" w:rsidRDefault="000E05D6" w:rsidP="00354474">
            <w:r w:rsidRPr="00354474">
              <w:t>Доля рынка</w:t>
            </w:r>
          </w:p>
        </w:tc>
      </w:tr>
      <w:tr w:rsidR="000E05D6" w:rsidRPr="00354474" w:rsidTr="00354474">
        <w:trPr>
          <w:trHeight w:val="335"/>
        </w:trPr>
        <w:tc>
          <w:tcPr>
            <w:tcW w:w="1531" w:type="dxa"/>
            <w:vAlign w:val="bottom"/>
          </w:tcPr>
          <w:p w:rsidR="000E05D6" w:rsidRPr="00354474" w:rsidRDefault="00F93E62" w:rsidP="00354474">
            <w:pPr>
              <w:rPr>
                <w:rFonts w:eastAsia="Arial Unicode MS"/>
              </w:rPr>
            </w:pPr>
            <w:r w:rsidRPr="00354474">
              <w:t>Соло</w:t>
            </w:r>
          </w:p>
        </w:tc>
        <w:tc>
          <w:tcPr>
            <w:tcW w:w="1162" w:type="dxa"/>
            <w:vAlign w:val="bottom"/>
          </w:tcPr>
          <w:p w:rsidR="000E05D6" w:rsidRPr="00354474" w:rsidRDefault="000E05D6" w:rsidP="00354474">
            <w:r w:rsidRPr="00354474">
              <w:t>199</w:t>
            </w:r>
            <w:r w:rsidR="00F93E62" w:rsidRPr="00354474">
              <w:t>3</w:t>
            </w:r>
            <w:r w:rsidRPr="00354474">
              <w:t xml:space="preserve"> г.</w:t>
            </w:r>
          </w:p>
        </w:tc>
        <w:tc>
          <w:tcPr>
            <w:tcW w:w="1723" w:type="dxa"/>
            <w:vAlign w:val="bottom"/>
          </w:tcPr>
          <w:p w:rsidR="000E05D6" w:rsidRPr="00354474" w:rsidRDefault="006045B2" w:rsidP="00354474">
            <w:r w:rsidRPr="00354474">
              <w:t>ОАО</w:t>
            </w:r>
          </w:p>
        </w:tc>
        <w:tc>
          <w:tcPr>
            <w:tcW w:w="3347" w:type="dxa"/>
          </w:tcPr>
          <w:p w:rsidR="000E05D6" w:rsidRPr="00354474" w:rsidRDefault="006045B2" w:rsidP="00354474">
            <w:r w:rsidRPr="00354474">
              <w:t>Оснащение офисов</w:t>
            </w:r>
          </w:p>
        </w:tc>
        <w:tc>
          <w:tcPr>
            <w:tcW w:w="893" w:type="dxa"/>
          </w:tcPr>
          <w:p w:rsidR="000E05D6" w:rsidRPr="00354474" w:rsidRDefault="000E05D6" w:rsidP="00354474">
            <w:r w:rsidRPr="00354474">
              <w:t>32%</w:t>
            </w:r>
          </w:p>
        </w:tc>
      </w:tr>
      <w:tr w:rsidR="006045B2" w:rsidRPr="00354474" w:rsidTr="00354474">
        <w:trPr>
          <w:trHeight w:val="213"/>
        </w:trPr>
        <w:tc>
          <w:tcPr>
            <w:tcW w:w="1531" w:type="dxa"/>
            <w:vAlign w:val="bottom"/>
          </w:tcPr>
          <w:p w:rsidR="006045B2" w:rsidRPr="00354474" w:rsidRDefault="00F93E62" w:rsidP="00354474">
            <w:r w:rsidRPr="00354474">
              <w:t>Юнитекс</w:t>
            </w:r>
          </w:p>
        </w:tc>
        <w:tc>
          <w:tcPr>
            <w:tcW w:w="1162" w:type="dxa"/>
            <w:vAlign w:val="bottom"/>
          </w:tcPr>
          <w:p w:rsidR="006045B2" w:rsidRPr="00354474" w:rsidRDefault="006045B2" w:rsidP="00354474">
            <w:r w:rsidRPr="00354474">
              <w:t>199</w:t>
            </w:r>
            <w:r w:rsidR="00F93E62" w:rsidRPr="00354474">
              <w:t>2</w:t>
            </w:r>
            <w:r w:rsidRPr="00354474">
              <w:t xml:space="preserve"> г.</w:t>
            </w:r>
          </w:p>
        </w:tc>
        <w:tc>
          <w:tcPr>
            <w:tcW w:w="1723" w:type="dxa"/>
            <w:vAlign w:val="bottom"/>
          </w:tcPr>
          <w:p w:rsidR="006045B2" w:rsidRPr="00354474" w:rsidRDefault="006045B2" w:rsidP="00354474">
            <w:r w:rsidRPr="00354474">
              <w:t>ООО</w:t>
            </w:r>
          </w:p>
        </w:tc>
        <w:tc>
          <w:tcPr>
            <w:tcW w:w="3347" w:type="dxa"/>
          </w:tcPr>
          <w:p w:rsidR="006045B2" w:rsidRPr="00354474" w:rsidRDefault="006045B2" w:rsidP="00354474">
            <w:r w:rsidRPr="00354474">
              <w:t>Оснащение офисов</w:t>
            </w:r>
          </w:p>
        </w:tc>
        <w:tc>
          <w:tcPr>
            <w:tcW w:w="893" w:type="dxa"/>
          </w:tcPr>
          <w:p w:rsidR="006045B2" w:rsidRPr="00354474" w:rsidRDefault="006045B2" w:rsidP="00354474">
            <w:r w:rsidRPr="00354474">
              <w:t>12%</w:t>
            </w:r>
          </w:p>
        </w:tc>
      </w:tr>
      <w:tr w:rsidR="006045B2" w:rsidRPr="00354474" w:rsidTr="00354474">
        <w:trPr>
          <w:trHeight w:val="213"/>
        </w:trPr>
        <w:tc>
          <w:tcPr>
            <w:tcW w:w="1531" w:type="dxa"/>
            <w:vAlign w:val="bottom"/>
          </w:tcPr>
          <w:p w:rsidR="006045B2" w:rsidRPr="00354474" w:rsidRDefault="006045B2" w:rsidP="00354474">
            <w:r w:rsidRPr="00354474">
              <w:t>Ратко</w:t>
            </w:r>
          </w:p>
        </w:tc>
        <w:tc>
          <w:tcPr>
            <w:tcW w:w="1162" w:type="dxa"/>
            <w:vAlign w:val="bottom"/>
          </w:tcPr>
          <w:p w:rsidR="006045B2" w:rsidRPr="00354474" w:rsidRDefault="006045B2" w:rsidP="00354474">
            <w:smartTag w:uri="urn:schemas-microsoft-com:office:smarttags" w:element="metricconverter">
              <w:smartTagPr>
                <w:attr w:name="ProductID" w:val="2004 г"/>
              </w:smartTagPr>
              <w:r w:rsidRPr="00354474">
                <w:t>2004 г</w:t>
              </w:r>
            </w:smartTag>
            <w:r w:rsidRPr="00354474">
              <w:t>.</w:t>
            </w:r>
          </w:p>
        </w:tc>
        <w:tc>
          <w:tcPr>
            <w:tcW w:w="1723" w:type="dxa"/>
            <w:vAlign w:val="bottom"/>
          </w:tcPr>
          <w:p w:rsidR="006045B2" w:rsidRPr="00354474" w:rsidRDefault="006045B2" w:rsidP="00354474">
            <w:r w:rsidRPr="00354474">
              <w:t>ООО</w:t>
            </w:r>
          </w:p>
        </w:tc>
        <w:tc>
          <w:tcPr>
            <w:tcW w:w="3347" w:type="dxa"/>
          </w:tcPr>
          <w:p w:rsidR="006045B2" w:rsidRPr="00354474" w:rsidRDefault="006045B2" w:rsidP="00354474">
            <w:r w:rsidRPr="00354474">
              <w:t>Оснащение офисов</w:t>
            </w:r>
          </w:p>
        </w:tc>
        <w:tc>
          <w:tcPr>
            <w:tcW w:w="893" w:type="dxa"/>
          </w:tcPr>
          <w:p w:rsidR="006045B2" w:rsidRPr="00354474" w:rsidRDefault="006045B2" w:rsidP="00354474">
            <w:r w:rsidRPr="00354474">
              <w:t>17%</w:t>
            </w:r>
          </w:p>
        </w:tc>
      </w:tr>
      <w:tr w:rsidR="006045B2" w:rsidRPr="00354474" w:rsidTr="00354474">
        <w:trPr>
          <w:trHeight w:val="263"/>
        </w:trPr>
        <w:tc>
          <w:tcPr>
            <w:tcW w:w="1531" w:type="dxa"/>
            <w:vAlign w:val="bottom"/>
          </w:tcPr>
          <w:p w:rsidR="006045B2" w:rsidRPr="00354474" w:rsidRDefault="006045B2" w:rsidP="00354474">
            <w:pPr>
              <w:rPr>
                <w:rFonts w:eastAsia="Arial Unicode MS"/>
              </w:rPr>
            </w:pPr>
            <w:r w:rsidRPr="00354474">
              <w:t>Профистиль</w:t>
            </w:r>
          </w:p>
        </w:tc>
        <w:tc>
          <w:tcPr>
            <w:tcW w:w="1162" w:type="dxa"/>
            <w:vAlign w:val="bottom"/>
          </w:tcPr>
          <w:p w:rsidR="006045B2" w:rsidRPr="00354474" w:rsidRDefault="006045B2" w:rsidP="00354474">
            <w:smartTag w:uri="urn:schemas-microsoft-com:office:smarttags" w:element="metricconverter">
              <w:smartTagPr>
                <w:attr w:name="ProductID" w:val="1994 г"/>
              </w:smartTagPr>
              <w:r w:rsidRPr="00354474">
                <w:t>1994 г</w:t>
              </w:r>
            </w:smartTag>
            <w:r w:rsidRPr="00354474">
              <w:t>.</w:t>
            </w:r>
          </w:p>
        </w:tc>
        <w:tc>
          <w:tcPr>
            <w:tcW w:w="1723" w:type="dxa"/>
            <w:vAlign w:val="bottom"/>
          </w:tcPr>
          <w:p w:rsidR="006045B2" w:rsidRPr="00354474" w:rsidRDefault="006045B2" w:rsidP="00354474">
            <w:r w:rsidRPr="00354474">
              <w:t>ООО</w:t>
            </w:r>
          </w:p>
        </w:tc>
        <w:tc>
          <w:tcPr>
            <w:tcW w:w="3347" w:type="dxa"/>
          </w:tcPr>
          <w:p w:rsidR="006045B2" w:rsidRPr="00354474" w:rsidRDefault="006045B2" w:rsidP="00354474">
            <w:r w:rsidRPr="00354474">
              <w:t>Оснащение офисов</w:t>
            </w:r>
          </w:p>
        </w:tc>
        <w:tc>
          <w:tcPr>
            <w:tcW w:w="893" w:type="dxa"/>
          </w:tcPr>
          <w:p w:rsidR="006045B2" w:rsidRPr="00354474" w:rsidRDefault="006045B2" w:rsidP="00354474">
            <w:r w:rsidRPr="00354474">
              <w:t>11%</w:t>
            </w:r>
          </w:p>
        </w:tc>
      </w:tr>
      <w:tr w:rsidR="006045B2" w:rsidRPr="00354474" w:rsidTr="00354474">
        <w:trPr>
          <w:trHeight w:val="498"/>
        </w:trPr>
        <w:tc>
          <w:tcPr>
            <w:tcW w:w="1531" w:type="dxa"/>
            <w:vAlign w:val="bottom"/>
          </w:tcPr>
          <w:p w:rsidR="006045B2" w:rsidRPr="00354474" w:rsidRDefault="006045B2" w:rsidP="00354474">
            <w:pPr>
              <w:rPr>
                <w:rFonts w:eastAsia="Arial Unicode MS"/>
              </w:rPr>
            </w:pPr>
            <w:r w:rsidRPr="00354474">
              <w:t>Кабинет</w:t>
            </w:r>
          </w:p>
        </w:tc>
        <w:tc>
          <w:tcPr>
            <w:tcW w:w="1162" w:type="dxa"/>
            <w:vAlign w:val="bottom"/>
          </w:tcPr>
          <w:p w:rsidR="006045B2" w:rsidRPr="00354474" w:rsidRDefault="006045B2" w:rsidP="00354474">
            <w:smartTag w:uri="urn:schemas-microsoft-com:office:smarttags" w:element="metricconverter">
              <w:smartTagPr>
                <w:attr w:name="ProductID" w:val="1999 г"/>
              </w:smartTagPr>
              <w:r w:rsidRPr="00354474">
                <w:t>1999 г</w:t>
              </w:r>
            </w:smartTag>
            <w:r w:rsidRPr="00354474">
              <w:t>.</w:t>
            </w:r>
          </w:p>
        </w:tc>
        <w:tc>
          <w:tcPr>
            <w:tcW w:w="1723" w:type="dxa"/>
            <w:vAlign w:val="bottom"/>
          </w:tcPr>
          <w:p w:rsidR="006045B2" w:rsidRPr="00354474" w:rsidRDefault="006045B2" w:rsidP="00354474">
            <w:r w:rsidRPr="00354474">
              <w:t>ООО</w:t>
            </w:r>
          </w:p>
        </w:tc>
        <w:tc>
          <w:tcPr>
            <w:tcW w:w="3347" w:type="dxa"/>
          </w:tcPr>
          <w:p w:rsidR="006045B2" w:rsidRPr="00354474" w:rsidRDefault="006045B2" w:rsidP="00354474">
            <w:r w:rsidRPr="00354474">
              <w:t>Оснащение офисов</w:t>
            </w:r>
          </w:p>
        </w:tc>
        <w:tc>
          <w:tcPr>
            <w:tcW w:w="893" w:type="dxa"/>
          </w:tcPr>
          <w:p w:rsidR="006045B2" w:rsidRPr="00354474" w:rsidRDefault="006045B2" w:rsidP="00354474">
            <w:r w:rsidRPr="00354474">
              <w:t>10%</w:t>
            </w:r>
          </w:p>
        </w:tc>
      </w:tr>
    </w:tbl>
    <w:p w:rsidR="000E05D6" w:rsidRPr="00354474" w:rsidRDefault="000E05D6" w:rsidP="00354474">
      <w:pPr>
        <w:pStyle w:val="a5"/>
        <w:spacing w:after="0"/>
        <w:ind w:left="0" w:firstLine="709"/>
        <w:rPr>
          <w:sz w:val="28"/>
          <w:szCs w:val="28"/>
          <w:lang w:val="en-US"/>
        </w:rPr>
      </w:pP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Доля рынка ООО «</w:t>
      </w:r>
      <w:r w:rsidR="006045B2" w:rsidRPr="00354474">
        <w:rPr>
          <w:sz w:val="28"/>
          <w:szCs w:val="28"/>
        </w:rPr>
        <w:t>Офис Солюшнз</w:t>
      </w:r>
      <w:r w:rsidRPr="00354474">
        <w:rPr>
          <w:sz w:val="28"/>
          <w:szCs w:val="28"/>
        </w:rPr>
        <w:t>» - 10%.</w:t>
      </w: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Индекс Герфиндаля определяется как сумма квадратов долей рынка (выраженных в процентах) всех предприятий, продающих продукцию на этом рынке: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0E05D6" w:rsidRPr="00354474" w:rsidRDefault="000E05D6" w:rsidP="00354474">
      <w:pPr>
        <w:ind w:firstLine="709"/>
        <w:rPr>
          <w:sz w:val="28"/>
          <w:szCs w:val="28"/>
          <w:vertAlign w:val="superscript"/>
        </w:rPr>
      </w:pPr>
      <w:r w:rsidRPr="00354474">
        <w:rPr>
          <w:sz w:val="28"/>
          <w:szCs w:val="28"/>
        </w:rPr>
        <w:t>Н = р</w:t>
      </w:r>
      <w:r w:rsidRPr="00354474">
        <w:rPr>
          <w:sz w:val="28"/>
          <w:szCs w:val="28"/>
          <w:vertAlign w:val="subscript"/>
        </w:rPr>
        <w:t>1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+р</w:t>
      </w:r>
      <w:r w:rsidRPr="00354474">
        <w:rPr>
          <w:sz w:val="28"/>
          <w:szCs w:val="28"/>
          <w:vertAlign w:val="subscript"/>
        </w:rPr>
        <w:t>2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+р</w:t>
      </w:r>
      <w:r w:rsidRPr="00354474">
        <w:rPr>
          <w:sz w:val="28"/>
          <w:szCs w:val="28"/>
          <w:vertAlign w:val="subscript"/>
        </w:rPr>
        <w:t>3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+р</w:t>
      </w:r>
      <w:r w:rsidRPr="00354474">
        <w:rPr>
          <w:sz w:val="28"/>
          <w:szCs w:val="28"/>
          <w:vertAlign w:val="subscript"/>
          <w:lang w:val="en-US"/>
        </w:rPr>
        <w:t>k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…+р</w:t>
      </w:r>
      <w:r w:rsidRPr="00354474">
        <w:rPr>
          <w:sz w:val="28"/>
          <w:szCs w:val="28"/>
          <w:vertAlign w:val="subscript"/>
        </w:rPr>
        <w:t>n</w:t>
      </w:r>
      <w:r w:rsidRPr="00354474">
        <w:rPr>
          <w:sz w:val="28"/>
          <w:szCs w:val="28"/>
          <w:vertAlign w:val="superscript"/>
        </w:rPr>
        <w:t>2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р</w:t>
      </w:r>
      <w:r w:rsidRPr="00354474">
        <w:rPr>
          <w:sz w:val="28"/>
          <w:szCs w:val="28"/>
          <w:vertAlign w:val="subscript"/>
        </w:rPr>
        <w:t xml:space="preserve">к </w:t>
      </w:r>
      <w:r w:rsidRPr="00354474">
        <w:rPr>
          <w:sz w:val="28"/>
          <w:szCs w:val="28"/>
        </w:rPr>
        <w:t xml:space="preserve">– доля рынка </w:t>
      </w:r>
      <w:r w:rsidR="006045B2" w:rsidRPr="00354474">
        <w:rPr>
          <w:sz w:val="28"/>
          <w:szCs w:val="28"/>
          <w:lang w:val="en-US"/>
        </w:rPr>
        <w:t>k</w:t>
      </w:r>
      <w:r w:rsidRPr="00354474">
        <w:rPr>
          <w:sz w:val="28"/>
          <w:szCs w:val="28"/>
        </w:rPr>
        <w:t>-го предприятия.</w:t>
      </w: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Рассчитаем индекс </w:t>
      </w:r>
      <w:r w:rsidRPr="00354474">
        <w:rPr>
          <w:sz w:val="28"/>
          <w:szCs w:val="28"/>
          <w:lang w:val="en-US"/>
        </w:rPr>
        <w:t>H</w:t>
      </w:r>
      <w:r w:rsidRPr="00354474">
        <w:rPr>
          <w:sz w:val="28"/>
          <w:szCs w:val="28"/>
        </w:rPr>
        <w:t xml:space="preserve"> = 32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+12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+ 17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+11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+10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>+10</w:t>
      </w:r>
      <w:r w:rsidRPr="00354474">
        <w:rPr>
          <w:sz w:val="28"/>
          <w:szCs w:val="28"/>
          <w:vertAlign w:val="superscript"/>
        </w:rPr>
        <w:t>2</w:t>
      </w:r>
      <w:r w:rsidRPr="00354474">
        <w:rPr>
          <w:sz w:val="28"/>
          <w:szCs w:val="28"/>
        </w:rPr>
        <w:t xml:space="preserve"> = 1663.</w:t>
      </w:r>
    </w:p>
    <w:p w:rsidR="000E05D6" w:rsidRPr="00354474" w:rsidRDefault="000E05D6" w:rsidP="00354474">
      <w:pPr>
        <w:pStyle w:val="a5"/>
        <w:spacing w:after="0"/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Это говорит о том, что на рынке не преобладает одна крупная фирма, а существует несколько фирм, которые имеют свои доли на этом рынке.</w:t>
      </w:r>
    </w:p>
    <w:p w:rsidR="000E05D6" w:rsidRPr="00354474" w:rsidRDefault="000E05D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Таким образом, рынок </w:t>
      </w:r>
      <w:r w:rsidR="006045B2" w:rsidRPr="00354474">
        <w:rPr>
          <w:sz w:val="28"/>
          <w:szCs w:val="28"/>
        </w:rPr>
        <w:t>услуги оснащения офисов в центральных регионах</w:t>
      </w:r>
      <w:r w:rsidRPr="00354474">
        <w:rPr>
          <w:sz w:val="28"/>
          <w:szCs w:val="28"/>
        </w:rPr>
        <w:t xml:space="preserve"> насыщен значительно, однако ООО «</w:t>
      </w:r>
      <w:r w:rsidR="006045B2" w:rsidRPr="00354474">
        <w:rPr>
          <w:sz w:val="28"/>
          <w:szCs w:val="28"/>
        </w:rPr>
        <w:t>Офис Солюшнз</w:t>
      </w:r>
      <w:r w:rsidRPr="00354474">
        <w:rPr>
          <w:sz w:val="28"/>
          <w:szCs w:val="28"/>
        </w:rPr>
        <w:t>» не входит в тройку лидеров рынка.</w:t>
      </w:r>
    </w:p>
    <w:p w:rsidR="000E05D6" w:rsidRPr="00354474" w:rsidRDefault="002B135B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</w:t>
      </w:r>
      <w:r w:rsidR="000E05D6" w:rsidRPr="00354474">
        <w:rPr>
          <w:sz w:val="28"/>
          <w:szCs w:val="28"/>
        </w:rPr>
        <w:t>сновными конкурентными преимуществами с точки зрения удовлетворения потребностей клиентов являются исключительность предлагаемо</w:t>
      </w:r>
      <w:r w:rsidR="006045B2" w:rsidRPr="00354474">
        <w:rPr>
          <w:sz w:val="28"/>
          <w:szCs w:val="28"/>
        </w:rPr>
        <w:t xml:space="preserve">й услуги </w:t>
      </w:r>
      <w:r w:rsidR="000E05D6" w:rsidRPr="00354474">
        <w:rPr>
          <w:sz w:val="28"/>
          <w:szCs w:val="28"/>
        </w:rPr>
        <w:t>и широкий ассортимент. Особое внимание стоит обратить на недостаточный уровень информированности потребителей.</w:t>
      </w:r>
    </w:p>
    <w:p w:rsidR="006045B2" w:rsidRPr="00354474" w:rsidRDefault="006045B2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Организация получает продукцию непосредственно от производителей: мебельных фабрик («8 Марта», «Ладья», «Шатура» и т. д.).</w:t>
      </w:r>
    </w:p>
    <w:p w:rsidR="006045B2" w:rsidRPr="00354474" w:rsidRDefault="006045B2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Так как товар крупногабаритный, а производитель находится достаточно далеко территориально, для доставки товара используется наёмный транспорт, в основном машины «Камазы» на 20 тонн, иногда «суперМАЗы». Договора заключаются </w:t>
      </w:r>
      <w:r w:rsidR="00270ACD" w:rsidRPr="00354474">
        <w:rPr>
          <w:sz w:val="28"/>
          <w:szCs w:val="28"/>
        </w:rPr>
        <w:t>с московскими и санкт-петербургскими транспортными организациями.</w:t>
      </w:r>
    </w:p>
    <w:p w:rsidR="007A7566" w:rsidRPr="00B5446F" w:rsidRDefault="006C1A5E" w:rsidP="003544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Особенность маркетинга в ООО «Офис Солюшнз» состоит в том, что в качестве товара данного предприятия выступают услуги по оснащению офиса, оказываемые различным предприятиям.</w:t>
      </w:r>
    </w:p>
    <w:p w:rsidR="006C1A5E" w:rsidRPr="00354474" w:rsidRDefault="006C1A5E" w:rsidP="003544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В основе продуктовой политики фирмы лежат потребности различных потребителей в таких услугах как:</w:t>
      </w:r>
    </w:p>
    <w:p w:rsidR="006C1A5E" w:rsidRPr="00354474" w:rsidRDefault="006C1A5E" w:rsidP="0035447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разработка концепции офиса;</w:t>
      </w:r>
    </w:p>
    <w:p w:rsidR="006C1A5E" w:rsidRPr="00354474" w:rsidRDefault="006C1A5E" w:rsidP="0035447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разработка корпоративного стиля;</w:t>
      </w:r>
    </w:p>
    <w:p w:rsidR="006C1A5E" w:rsidRPr="00354474" w:rsidRDefault="006C1A5E" w:rsidP="0035447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разработка планировочного решения;</w:t>
      </w:r>
    </w:p>
    <w:p w:rsidR="006C1A5E" w:rsidRPr="00354474" w:rsidRDefault="006C1A5E" w:rsidP="0035447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дизайн интерьера;</w:t>
      </w:r>
    </w:p>
    <w:p w:rsidR="006C1A5E" w:rsidRPr="00354474" w:rsidRDefault="006C1A5E" w:rsidP="00354474">
      <w:pPr>
        <w:pStyle w:val="a3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>разработка мебельного решения.</w:t>
      </w:r>
    </w:p>
    <w:p w:rsidR="006C1A5E" w:rsidRPr="00354474" w:rsidRDefault="006C1A5E" w:rsidP="003544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 xml:space="preserve">В зависимости от данной целевой группы, отдающей предпочтение </w:t>
      </w:r>
      <w:r w:rsidR="00E25612" w:rsidRPr="00354474">
        <w:rPr>
          <w:rFonts w:ascii="Times New Roman" w:hAnsi="Times New Roman"/>
          <w:sz w:val="28"/>
          <w:szCs w:val="28"/>
        </w:rPr>
        <w:t>тем или иным целям</w:t>
      </w:r>
      <w:r w:rsidRPr="00354474">
        <w:rPr>
          <w:rFonts w:ascii="Times New Roman" w:hAnsi="Times New Roman"/>
          <w:sz w:val="28"/>
          <w:szCs w:val="28"/>
        </w:rPr>
        <w:t xml:space="preserve">, строится и коммуникативная политика </w:t>
      </w:r>
      <w:r w:rsidR="00E25612" w:rsidRPr="00354474">
        <w:rPr>
          <w:rFonts w:ascii="Times New Roman" w:hAnsi="Times New Roman"/>
          <w:sz w:val="28"/>
          <w:szCs w:val="28"/>
        </w:rPr>
        <w:t>предприятия</w:t>
      </w:r>
    </w:p>
    <w:p w:rsidR="006C1A5E" w:rsidRPr="00354474" w:rsidRDefault="006C1A5E" w:rsidP="003544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54474">
        <w:rPr>
          <w:rFonts w:ascii="Times New Roman" w:hAnsi="Times New Roman"/>
          <w:sz w:val="28"/>
          <w:szCs w:val="28"/>
        </w:rPr>
        <w:t xml:space="preserve">Например, для потребителей, </w:t>
      </w:r>
      <w:r w:rsidR="00E25612" w:rsidRPr="00354474">
        <w:rPr>
          <w:rFonts w:ascii="Times New Roman" w:hAnsi="Times New Roman"/>
          <w:sz w:val="28"/>
          <w:szCs w:val="28"/>
        </w:rPr>
        <w:t>целью которых является только рациональная организация и функциональность офиса</w:t>
      </w:r>
      <w:r w:rsidRPr="00354474">
        <w:rPr>
          <w:rFonts w:ascii="Times New Roman" w:hAnsi="Times New Roman"/>
          <w:sz w:val="28"/>
          <w:szCs w:val="28"/>
        </w:rPr>
        <w:t xml:space="preserve">, основной упор в рекламе делается на </w:t>
      </w:r>
      <w:r w:rsidR="00E25612" w:rsidRPr="00354474">
        <w:rPr>
          <w:rFonts w:ascii="Times New Roman" w:hAnsi="Times New Roman"/>
          <w:sz w:val="28"/>
          <w:szCs w:val="28"/>
        </w:rPr>
        <w:t>большое значение правильной планировки офиса для производительности труда, в</w:t>
      </w:r>
      <w:r w:rsidRPr="00354474">
        <w:rPr>
          <w:rFonts w:ascii="Times New Roman" w:hAnsi="Times New Roman"/>
          <w:sz w:val="28"/>
          <w:szCs w:val="28"/>
        </w:rPr>
        <w:t xml:space="preserve"> то время, как для </w:t>
      </w:r>
      <w:r w:rsidR="00E25612" w:rsidRPr="00354474">
        <w:rPr>
          <w:rFonts w:ascii="Times New Roman" w:hAnsi="Times New Roman"/>
          <w:sz w:val="28"/>
          <w:szCs w:val="28"/>
        </w:rPr>
        <w:t>клиентов, для которых главным является стильный внешний вид офиса</w:t>
      </w:r>
      <w:r w:rsidRPr="00354474">
        <w:rPr>
          <w:rFonts w:ascii="Times New Roman" w:hAnsi="Times New Roman"/>
          <w:sz w:val="28"/>
          <w:szCs w:val="28"/>
        </w:rPr>
        <w:t xml:space="preserve">, более предпочтительным является рассказ о </w:t>
      </w:r>
      <w:r w:rsidR="00E25612" w:rsidRPr="00354474">
        <w:rPr>
          <w:rFonts w:ascii="Times New Roman" w:hAnsi="Times New Roman"/>
          <w:sz w:val="28"/>
          <w:szCs w:val="28"/>
        </w:rPr>
        <w:t>возможностях дизайна интерьера.</w:t>
      </w:r>
    </w:p>
    <w:p w:rsidR="00E25612" w:rsidRPr="00354474" w:rsidRDefault="00E25612" w:rsidP="00354474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bookmarkStart w:id="19" w:name="_Toc274357537"/>
      <w:r w:rsidRPr="00354474">
        <w:rPr>
          <w:rFonts w:ascii="Times New Roman" w:hAnsi="Times New Roman"/>
          <w:b w:val="0"/>
          <w:sz w:val="28"/>
          <w:szCs w:val="28"/>
        </w:rPr>
        <w:t>В область ценовой политики предприятия входят вопросы оптовых и розничных цен, все стадии ценообразования, тактика определения начальной цены товара или услуги, тактика коррекции цены. Решая эти вопросы, маркетологи устанавливают на услуги наиболее благоприятную цену, что способствует повышению прибыльности фирмы.</w:t>
      </w:r>
      <w:bookmarkEnd w:id="19"/>
    </w:p>
    <w:p w:rsidR="00195EDC" w:rsidRPr="00354474" w:rsidRDefault="00195EDC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61C6" w:rsidRPr="00354474" w:rsidRDefault="007F79B5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544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4474">
        <w:rPr>
          <w:rFonts w:ascii="Times New Roman" w:hAnsi="Times New Roman" w:cs="Times New Roman"/>
          <w:sz w:val="28"/>
          <w:szCs w:val="28"/>
        </w:rPr>
        <w:t>.</w:t>
      </w:r>
      <w:r w:rsidRPr="003544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4474">
        <w:rPr>
          <w:rFonts w:ascii="Times New Roman" w:hAnsi="Times New Roman" w:cs="Times New Roman"/>
          <w:sz w:val="28"/>
          <w:szCs w:val="28"/>
        </w:rPr>
        <w:t xml:space="preserve"> </w:t>
      </w:r>
      <w:r w:rsidR="000761C6" w:rsidRPr="00354474">
        <w:rPr>
          <w:rFonts w:ascii="Times New Roman" w:hAnsi="Times New Roman" w:cs="Times New Roman"/>
          <w:sz w:val="28"/>
          <w:szCs w:val="28"/>
        </w:rPr>
        <w:t xml:space="preserve">Основные финансово-экономические показатели </w:t>
      </w:r>
      <w:r w:rsidR="00354474">
        <w:rPr>
          <w:rFonts w:ascii="Times New Roman" w:hAnsi="Times New Roman" w:cs="Times New Roman"/>
          <w:sz w:val="28"/>
          <w:szCs w:val="28"/>
        </w:rPr>
        <w:t>деятельности ООО «Офис Солюшнз»</w:t>
      </w:r>
    </w:p>
    <w:p w:rsidR="00BF75AA" w:rsidRPr="00354474" w:rsidRDefault="00BF75AA" w:rsidP="00354474">
      <w:pPr>
        <w:ind w:firstLine="709"/>
        <w:rPr>
          <w:sz w:val="28"/>
          <w:szCs w:val="28"/>
        </w:rPr>
      </w:pPr>
    </w:p>
    <w:p w:rsidR="000761C6" w:rsidRPr="00354474" w:rsidRDefault="000761C6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Основные финансово-экономические показатели деятельности ООО «Офис Солюшнз» представлены в таблице </w:t>
      </w:r>
      <w:r w:rsidR="007F79B5" w:rsidRPr="00354474">
        <w:rPr>
          <w:sz w:val="28"/>
          <w:szCs w:val="28"/>
          <w:lang w:val="en-US"/>
        </w:rPr>
        <w:t>IV</w:t>
      </w:r>
      <w:r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II</w:t>
      </w:r>
      <w:r w:rsidRPr="00354474">
        <w:rPr>
          <w:sz w:val="28"/>
          <w:szCs w:val="28"/>
        </w:rPr>
        <w:t>.</w:t>
      </w:r>
      <w:r w:rsidR="007F79B5" w:rsidRPr="00354474">
        <w:rPr>
          <w:sz w:val="28"/>
          <w:szCs w:val="28"/>
          <w:lang w:val="en-US"/>
        </w:rPr>
        <w:t>I</w:t>
      </w:r>
      <w:r w:rsidRPr="00354474">
        <w:rPr>
          <w:sz w:val="28"/>
          <w:szCs w:val="28"/>
        </w:rPr>
        <w:t>.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0761C6" w:rsidRPr="00354474" w:rsidRDefault="007F79B5" w:rsidP="00354474">
      <w:pPr>
        <w:ind w:firstLine="709"/>
        <w:rPr>
          <w:b/>
          <w:sz w:val="28"/>
          <w:szCs w:val="28"/>
        </w:rPr>
      </w:pPr>
      <w:r w:rsidRPr="00354474">
        <w:rPr>
          <w:b/>
          <w:sz w:val="28"/>
          <w:szCs w:val="28"/>
        </w:rPr>
        <w:t xml:space="preserve">Таблица </w:t>
      </w:r>
      <w:r w:rsidRPr="00354474">
        <w:rPr>
          <w:b/>
          <w:sz w:val="28"/>
          <w:szCs w:val="28"/>
          <w:lang w:val="en-US"/>
        </w:rPr>
        <w:t>IV</w:t>
      </w:r>
      <w:r w:rsidR="0048070B" w:rsidRPr="00354474">
        <w:rPr>
          <w:b/>
          <w:sz w:val="28"/>
          <w:szCs w:val="28"/>
        </w:rPr>
        <w:t>.</w:t>
      </w:r>
      <w:r w:rsidRPr="00354474">
        <w:rPr>
          <w:b/>
          <w:sz w:val="28"/>
          <w:szCs w:val="28"/>
          <w:lang w:val="en-US"/>
        </w:rPr>
        <w:t>II</w:t>
      </w:r>
      <w:r w:rsidR="0048070B" w:rsidRPr="00354474">
        <w:rPr>
          <w:b/>
          <w:sz w:val="28"/>
          <w:szCs w:val="28"/>
        </w:rPr>
        <w:t>.</w:t>
      </w:r>
      <w:r w:rsidRPr="00354474">
        <w:rPr>
          <w:b/>
          <w:sz w:val="28"/>
          <w:szCs w:val="28"/>
          <w:lang w:val="en-US"/>
        </w:rPr>
        <w:t>I</w:t>
      </w:r>
      <w:r w:rsidR="0048070B" w:rsidRPr="00354474">
        <w:rPr>
          <w:b/>
          <w:sz w:val="28"/>
          <w:szCs w:val="28"/>
        </w:rPr>
        <w:t>.</w:t>
      </w:r>
      <w:r w:rsidR="00354474">
        <w:rPr>
          <w:sz w:val="28"/>
          <w:szCs w:val="28"/>
        </w:rPr>
        <w:t xml:space="preserve"> </w:t>
      </w:r>
      <w:r w:rsidR="00C15DEA" w:rsidRPr="00354474">
        <w:rPr>
          <w:b/>
          <w:sz w:val="28"/>
          <w:szCs w:val="28"/>
        </w:rPr>
        <w:t>Финансовые показатели компании ООО «Офис Солюшнз»</w:t>
      </w:r>
    </w:p>
    <w:tbl>
      <w:tblPr>
        <w:tblW w:w="8574" w:type="dxa"/>
        <w:tblInd w:w="250" w:type="dxa"/>
        <w:tblLook w:val="04A0" w:firstRow="1" w:lastRow="0" w:firstColumn="1" w:lastColumn="0" w:noHBand="0" w:noVBand="1"/>
      </w:tblPr>
      <w:tblGrid>
        <w:gridCol w:w="2510"/>
        <w:gridCol w:w="1516"/>
        <w:gridCol w:w="1516"/>
        <w:gridCol w:w="1516"/>
        <w:gridCol w:w="1516"/>
      </w:tblGrid>
      <w:tr w:rsidR="00E5657E" w:rsidRPr="00354474" w:rsidTr="00354474">
        <w:trPr>
          <w:trHeight w:val="273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Наименование структуры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2007 год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2008 год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2009 год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2010 год</w:t>
            </w:r>
          </w:p>
        </w:tc>
      </w:tr>
      <w:tr w:rsidR="00E5657E" w:rsidRPr="00354474" w:rsidTr="00354474">
        <w:trPr>
          <w:trHeight w:val="33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Мебель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1 500 000,00 €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1 850 000,00 €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2 400 000,00 €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2 450 000,00 €</w:t>
            </w:r>
          </w:p>
        </w:tc>
      </w:tr>
      <w:tr w:rsidR="00E5657E" w:rsidRPr="00354474" w:rsidTr="00354474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Дизайн Лаб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45 000,00 €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40 000,00 €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40 000,00 €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45 000,00 €</w:t>
            </w:r>
          </w:p>
        </w:tc>
      </w:tr>
      <w:tr w:rsidR="00E5657E" w:rsidRPr="00354474" w:rsidTr="00354474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Аренда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25 000,00 €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30 000,00 €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45 000,00 €</w:t>
            </w:r>
          </w:p>
        </w:tc>
      </w:tr>
      <w:tr w:rsidR="00E5657E" w:rsidRPr="00354474" w:rsidTr="00354474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Хранение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15 000,00 €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15 000,00 €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30 000,00 €</w:t>
            </w:r>
          </w:p>
        </w:tc>
      </w:tr>
      <w:tr w:rsidR="00E5657E" w:rsidRPr="00354474" w:rsidTr="00354474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Прочие услуги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15 000,00 €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25 000,00 €</w:t>
            </w:r>
          </w:p>
        </w:tc>
      </w:tr>
      <w:tr w:rsidR="00E5657E" w:rsidRPr="00354474" w:rsidTr="00354474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Итого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1 590 000,00 €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1 940 000,00 €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5657E" w:rsidRPr="00354474" w:rsidRDefault="00E5657E" w:rsidP="00354474">
            <w:r w:rsidRPr="00354474">
              <w:t>2 505 000,00 €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5657E" w:rsidRPr="00354474" w:rsidRDefault="00E5657E" w:rsidP="00354474">
            <w:r w:rsidRPr="00354474">
              <w:t>2 595 000,00 €</w:t>
            </w:r>
          </w:p>
        </w:tc>
      </w:tr>
    </w:tbl>
    <w:p w:rsidR="00C15DEA" w:rsidRPr="00354474" w:rsidRDefault="00C15DEA" w:rsidP="00354474">
      <w:pPr>
        <w:ind w:firstLine="709"/>
        <w:rPr>
          <w:sz w:val="28"/>
          <w:szCs w:val="28"/>
        </w:rPr>
      </w:pPr>
    </w:p>
    <w:p w:rsidR="00E5657E" w:rsidRPr="00354474" w:rsidRDefault="00982754" w:rsidP="00354474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31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1Xn+f3QAAAAUBAAAPAAAAZHJzL2Rvd25y&#10;ZXYueG1sTI9PS8NAEMXvgt9hGcGL2I1NbSVmU0RQQby0hnrdZqfZ4P5Jdzdp/PaOXvTy4PGG935T&#10;ridr2Ighdt4JuJllwNA1XnWuFVC/P13fAYtJOiWNdyjgCyOsq/OzUhbKn9wGx21qGZW4WEgBOqW+&#10;4Dw2Gq2MM9+jo+zgg5WJbGi5CvJE5dbweZYtuZWdowUte3zU2HxuBytg/Lg6vr69PNeL5UYfjsFn&#10;ZjfUQlxeTA/3wBJO6e8YfvAJHSpi2vvBqciMAHok/Splq3lOdi9gkee3wKuS/6evvgE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">
            <v:imagedata r:id="rId8" o:title=""/>
            <o:lock v:ext="edit" aspectratio="f"/>
          </v:shape>
        </w:pict>
      </w:r>
    </w:p>
    <w:p w:rsidR="00C15DEA" w:rsidRPr="00354474" w:rsidRDefault="00354474" w:rsidP="00354474">
      <w:pPr>
        <w:pStyle w:val="3"/>
        <w:keepNext w:val="0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E5657E" w:rsidRPr="00354474">
        <w:rPr>
          <w:rFonts w:ascii="Times New Roman" w:hAnsi="Times New Roman"/>
          <w:b w:val="0"/>
          <w:sz w:val="28"/>
          <w:szCs w:val="28"/>
        </w:rPr>
        <w:t>Приведенные в таблице и диаграмме данные свидетельствуют о росте прибыли по позициям (мебель, дизайн, хранение мебели на складе, аренда мебели и прочие услуги). Не смотря на влияние кризиса, компании все же удае</w:t>
      </w:r>
      <w:r w:rsidR="00C15DEA" w:rsidRPr="00354474">
        <w:rPr>
          <w:rFonts w:ascii="Times New Roman" w:hAnsi="Times New Roman"/>
          <w:b w:val="0"/>
          <w:sz w:val="28"/>
          <w:szCs w:val="28"/>
        </w:rPr>
        <w:t xml:space="preserve">тся выполнить годовой </w:t>
      </w:r>
      <w:r w:rsidR="00E5657E" w:rsidRPr="00354474">
        <w:rPr>
          <w:rFonts w:ascii="Times New Roman" w:hAnsi="Times New Roman"/>
          <w:b w:val="0"/>
          <w:sz w:val="28"/>
          <w:szCs w:val="28"/>
        </w:rPr>
        <w:t>план</w:t>
      </w:r>
      <w:r w:rsidR="00C15DEA" w:rsidRPr="00354474">
        <w:rPr>
          <w:rFonts w:ascii="Times New Roman" w:hAnsi="Times New Roman"/>
          <w:b w:val="0"/>
          <w:sz w:val="28"/>
          <w:szCs w:val="28"/>
        </w:rPr>
        <w:t xml:space="preserve"> на 2 600 000 Евро</w:t>
      </w:r>
      <w:r w:rsidR="00E5657E" w:rsidRPr="00354474">
        <w:rPr>
          <w:rFonts w:ascii="Times New Roman" w:hAnsi="Times New Roman"/>
          <w:b w:val="0"/>
          <w:sz w:val="28"/>
          <w:szCs w:val="28"/>
        </w:rPr>
        <w:t>, за счет стратегии роста, максимальная разработка качества услуг, внедрение их на новые рынки, диверсификация за счет развития новых направлений предприятия Офис Солюшнз в сегменты рынка медицинских и образовательных учреждений</w:t>
      </w:r>
      <w:r w:rsidR="00C15DEA" w:rsidRPr="00354474">
        <w:rPr>
          <w:rFonts w:ascii="Times New Roman" w:hAnsi="Times New Roman"/>
          <w:b w:val="0"/>
          <w:sz w:val="28"/>
          <w:szCs w:val="28"/>
        </w:rPr>
        <w:t>.</w:t>
      </w:r>
    </w:p>
    <w:p w:rsidR="00E5657E" w:rsidRPr="00354474" w:rsidRDefault="00E63793" w:rsidP="00354474">
      <w:pPr>
        <w:ind w:firstLine="709"/>
        <w:rPr>
          <w:bCs/>
          <w:sz w:val="28"/>
          <w:szCs w:val="28"/>
        </w:rPr>
      </w:pPr>
      <w:r w:rsidRPr="00354474">
        <w:rPr>
          <w:bCs/>
          <w:sz w:val="28"/>
          <w:szCs w:val="28"/>
        </w:rPr>
        <w:t xml:space="preserve">Компания Офис Солюшнз для обеспечения своих клиентов кредитными договорами приобрела кредит на 1 000 000 Евро в ЮниКредит Банк под 18 % годовых. Дебиторская задолженность при этом составляет примерно 1 000 000 Евро по которым компании кредиторы обязуются погасить выплаты согласно договорам. В договоре указано, что счет выставляется после установки мебели клиенту и с момента подписания Акта </w:t>
      </w:r>
      <w:r w:rsidR="00796C15" w:rsidRPr="00354474">
        <w:rPr>
          <w:bCs/>
          <w:sz w:val="28"/>
          <w:szCs w:val="28"/>
        </w:rPr>
        <w:t xml:space="preserve">приема-передачи мебели клиенту. </w:t>
      </w:r>
      <w:r w:rsidR="00796C15" w:rsidRPr="00354474">
        <w:rPr>
          <w:bCs/>
          <w:sz w:val="28"/>
          <w:szCs w:val="28"/>
          <w:lang w:val="en-US"/>
        </w:rPr>
        <w:t>C</w:t>
      </w:r>
      <w:r w:rsidR="00D52048" w:rsidRPr="00354474">
        <w:rPr>
          <w:bCs/>
          <w:sz w:val="28"/>
          <w:szCs w:val="28"/>
        </w:rPr>
        <w:t xml:space="preserve"> момента подписания кредитного договора и размещения заказа пройдет не мало времени – около трех месяцев. Именно столько времени требуется на производство и перевозку мебели из Франции в Москву и со склада компании Офис Солюшнз в помещение выбранное покупателем. За эти 3 месяца % на кредит в банке растет, так же компания теряет не мало и на товародвижении продукции. Здесь взаимная работа отдела маркетинга и товаропроводящих сетей призваны достичь главной цели: </w:t>
      </w:r>
      <w:r w:rsidR="00D52048" w:rsidRPr="00354474">
        <w:rPr>
          <w:sz w:val="28"/>
          <w:szCs w:val="28"/>
        </w:rPr>
        <w:t>одновременно максимизировать уровень обслуживания и минимизировать затраты на распределение товаров с целью увеличения моржи.</w:t>
      </w:r>
    </w:p>
    <w:p w:rsidR="00E5657E" w:rsidRPr="00354474" w:rsidRDefault="00E5657E" w:rsidP="00354474">
      <w:pPr>
        <w:ind w:firstLine="709"/>
        <w:rPr>
          <w:bCs/>
          <w:sz w:val="28"/>
          <w:szCs w:val="28"/>
        </w:rPr>
      </w:pPr>
    </w:p>
    <w:p w:rsidR="00B33423" w:rsidRPr="00B5446F" w:rsidRDefault="007F79B5" w:rsidP="00354474">
      <w:pPr>
        <w:ind w:firstLine="709"/>
        <w:rPr>
          <w:b/>
          <w:bCs/>
          <w:kern w:val="32"/>
          <w:sz w:val="28"/>
          <w:szCs w:val="28"/>
        </w:rPr>
      </w:pPr>
      <w:r w:rsidRPr="00354474">
        <w:rPr>
          <w:b/>
          <w:bCs/>
          <w:kern w:val="32"/>
          <w:sz w:val="28"/>
          <w:szCs w:val="28"/>
          <w:lang w:val="en-US"/>
        </w:rPr>
        <w:t>IV</w:t>
      </w:r>
      <w:r w:rsidRPr="00354474">
        <w:rPr>
          <w:b/>
          <w:bCs/>
          <w:kern w:val="32"/>
          <w:sz w:val="28"/>
          <w:szCs w:val="28"/>
        </w:rPr>
        <w:t>.</w:t>
      </w:r>
      <w:r w:rsidRPr="00354474">
        <w:rPr>
          <w:b/>
          <w:bCs/>
          <w:kern w:val="32"/>
          <w:sz w:val="28"/>
          <w:szCs w:val="28"/>
          <w:lang w:val="en-US"/>
        </w:rPr>
        <w:t>II</w:t>
      </w:r>
      <w:r w:rsidR="00583CA6" w:rsidRPr="00354474">
        <w:rPr>
          <w:b/>
          <w:bCs/>
          <w:kern w:val="32"/>
          <w:sz w:val="28"/>
          <w:szCs w:val="28"/>
          <w:lang w:val="en-US"/>
        </w:rPr>
        <w:t>I</w:t>
      </w:r>
      <w:r w:rsidRPr="00354474">
        <w:rPr>
          <w:b/>
          <w:bCs/>
          <w:kern w:val="32"/>
          <w:sz w:val="28"/>
          <w:szCs w:val="28"/>
        </w:rPr>
        <w:t xml:space="preserve"> </w:t>
      </w:r>
      <w:r w:rsidR="00B45DC2" w:rsidRPr="00354474">
        <w:rPr>
          <w:b/>
          <w:bCs/>
          <w:kern w:val="32"/>
          <w:sz w:val="28"/>
          <w:szCs w:val="28"/>
        </w:rPr>
        <w:t xml:space="preserve">Взаимодействие отдела маркетинга </w:t>
      </w:r>
      <w:r w:rsidR="00354474">
        <w:rPr>
          <w:b/>
          <w:bCs/>
          <w:kern w:val="32"/>
          <w:sz w:val="28"/>
          <w:szCs w:val="28"/>
        </w:rPr>
        <w:t>и отдела товаропроводящих сетей</w:t>
      </w:r>
    </w:p>
    <w:p w:rsidR="00583CA6" w:rsidRPr="00B5446F" w:rsidRDefault="00583CA6" w:rsidP="00354474">
      <w:pPr>
        <w:ind w:firstLine="709"/>
        <w:rPr>
          <w:b/>
          <w:bCs/>
          <w:kern w:val="32"/>
          <w:sz w:val="28"/>
          <w:szCs w:val="28"/>
        </w:rPr>
      </w:pPr>
    </w:p>
    <w:p w:rsidR="00C22E36" w:rsidRPr="00354474" w:rsidRDefault="00E25612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Сбытовая политика фирмы тесно связана с товаропроводящими сетями. При разработке нового продукта отдел маркетинга уделяет большое внимание вопросам его доступности потребителю, целевой аудитории, каналам, через которые он будет продаваться. Также тщательно оценивается ожидаемый объем продаж.</w:t>
      </w:r>
    </w:p>
    <w:p w:rsidR="00E25612" w:rsidRPr="00354474" w:rsidRDefault="0064722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Вместе с тем особое внимание уделяется условиям хранения и транспортировки товара.</w:t>
      </w:r>
    </w:p>
    <w:p w:rsidR="0064722D" w:rsidRPr="00354474" w:rsidRDefault="0064722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При разработке нового продукта особое внимание уделяется следующим его особенностям и свойствам:</w:t>
      </w:r>
    </w:p>
    <w:p w:rsidR="0064722D" w:rsidRPr="00354474" w:rsidRDefault="0064722D" w:rsidP="00354474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температуре хранения и транспортировки товара;</w:t>
      </w:r>
    </w:p>
    <w:p w:rsidR="0064722D" w:rsidRPr="00354474" w:rsidRDefault="0064722D" w:rsidP="00354474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ограничениям, связанные с физическими свойствами упаковки (максимальная величина штабеля, кратность стандартным коробам и поддонам);</w:t>
      </w:r>
    </w:p>
    <w:p w:rsidR="0064722D" w:rsidRPr="00354474" w:rsidRDefault="0064722D" w:rsidP="00354474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тексту на потребительской упаковке;</w:t>
      </w:r>
    </w:p>
    <w:p w:rsidR="0064722D" w:rsidRPr="00354474" w:rsidRDefault="0064722D" w:rsidP="00354474">
      <w:pPr>
        <w:numPr>
          <w:ilvl w:val="0"/>
          <w:numId w:val="13"/>
        </w:numPr>
        <w:ind w:left="0" w:firstLine="709"/>
        <w:rPr>
          <w:sz w:val="28"/>
          <w:szCs w:val="28"/>
        </w:rPr>
      </w:pPr>
      <w:r w:rsidRPr="00354474">
        <w:rPr>
          <w:sz w:val="28"/>
          <w:szCs w:val="28"/>
        </w:rPr>
        <w:t>доле транспортных расходов в себестоимости продукта (для определения максимального эффективного радиуса распространения).</w:t>
      </w:r>
    </w:p>
    <w:p w:rsidR="00C22E36" w:rsidRPr="00354474" w:rsidRDefault="0064722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Для осуществления взаимодействия между службами маркетинга и товаропроводящих сетей проводятся регулярные встречи, в которых участвуют все заинтересованные лица.</w:t>
      </w:r>
    </w:p>
    <w:p w:rsidR="0064722D" w:rsidRPr="00354474" w:rsidRDefault="0064722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На таких встречах проходит обсуждение текущих вопросов и грядущих целей, обмен информацией, выработка программ совместных действий. Совещания протоколируются, а решения фиксируются, и в результате появляются отработанные технологии.</w:t>
      </w:r>
    </w:p>
    <w:p w:rsidR="00B45DC2" w:rsidRPr="00354474" w:rsidRDefault="00796C15" w:rsidP="00354474">
      <w:pPr>
        <w:ind w:firstLine="709"/>
        <w:rPr>
          <w:sz w:val="28"/>
          <w:szCs w:val="28"/>
        </w:rPr>
      </w:pPr>
      <w:r w:rsidRPr="00354474">
        <w:rPr>
          <w:rStyle w:val="af6"/>
          <w:sz w:val="28"/>
          <w:szCs w:val="28"/>
        </w:rPr>
        <w:footnoteReference w:id="2"/>
      </w:r>
      <w:r w:rsidR="00B45DC2" w:rsidRPr="00354474">
        <w:rPr>
          <w:sz w:val="28"/>
          <w:szCs w:val="28"/>
        </w:rPr>
        <w:t>Маркетинговые решения о каналах распределения являются одними из самых важных решений, с которыми сталкивается управленческий персонал. Они определяют как целевые потребители получают доступ к продукции или услугам компании и является ли система канала распределения эффективной для данной организации с точки зрения затрат на нее.</w:t>
      </w:r>
      <w:r w:rsidR="0044440A" w:rsidRPr="00354474">
        <w:rPr>
          <w:sz w:val="28"/>
          <w:szCs w:val="28"/>
        </w:rPr>
        <w:t xml:space="preserve"> Принимаемые относительно канала распределения решения влияют на постановку всех маркетинговых задач. Система ценообразования зависит от того, с какими торговыми организациями сотрудничает предприятие.</w:t>
      </w:r>
    </w:p>
    <w:p w:rsidR="0044440A" w:rsidRPr="00354474" w:rsidRDefault="0044440A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Решения относительно каналов распределения зачастую предполагают долговременные обязательства перед другими фирмами. Управленческий персонал должен внимательно подходить к вопросу о</w:t>
      </w:r>
      <w:r w:rsidR="00CC4B42" w:rsidRPr="00354474">
        <w:rPr>
          <w:sz w:val="28"/>
          <w:szCs w:val="28"/>
        </w:rPr>
        <w:t xml:space="preserve"> создании каналов распределения</w:t>
      </w:r>
      <w:r w:rsidRPr="00354474">
        <w:rPr>
          <w:sz w:val="28"/>
          <w:szCs w:val="28"/>
        </w:rPr>
        <w:t>, учитывая как сегодняшние условия на рынке, так и тенденции на будущее.</w:t>
      </w:r>
    </w:p>
    <w:p w:rsidR="00CC4B42" w:rsidRPr="00354474" w:rsidRDefault="00CC4B42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Маркетинг отслеживает и определяет возникший спрос, т.е. отвечает на вопросы: какой товар нужен, где, когда, в каком количестве и какого качества. Товаропроводящий отдел обеспечивает физическое продвижение востребованной товарной массы к потребителю. Логистическая интеграция позволяет осуществить поставку требуемого товара в нужное место в нужное время с минимальными затратами.</w:t>
      </w:r>
    </w:p>
    <w:p w:rsidR="0044440A" w:rsidRPr="00354474" w:rsidRDefault="0044440A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Компания Офис Солюшнз пользуется услугами посредников потому, что они умеют наилучшим образом предложить товары целевому рынку. Используя свои связи, опыт, преимущества специализации и высокое качество работы, посредники зачастую могут принести компании больше пользы, чем в случае, если бы он осуществлял сбыт своей продукции самостоятельно.</w:t>
      </w:r>
      <w:r w:rsidR="005506B6" w:rsidRPr="00354474">
        <w:rPr>
          <w:sz w:val="28"/>
          <w:szCs w:val="28"/>
        </w:rPr>
        <w:t xml:space="preserve"> (рис. </w:t>
      </w:r>
      <w:r w:rsidR="00583CA6" w:rsidRPr="00354474">
        <w:rPr>
          <w:sz w:val="28"/>
          <w:szCs w:val="28"/>
          <w:lang w:val="en-US"/>
        </w:rPr>
        <w:t>IV</w:t>
      </w:r>
      <w:r w:rsidR="005506B6" w:rsidRPr="00354474">
        <w:rPr>
          <w:sz w:val="28"/>
          <w:szCs w:val="28"/>
        </w:rPr>
        <w:t>.</w:t>
      </w:r>
      <w:r w:rsidR="00583CA6" w:rsidRPr="00354474">
        <w:rPr>
          <w:sz w:val="28"/>
          <w:szCs w:val="28"/>
          <w:lang w:val="en-US"/>
        </w:rPr>
        <w:t>III</w:t>
      </w:r>
      <w:r w:rsidR="005506B6" w:rsidRPr="00354474">
        <w:rPr>
          <w:sz w:val="28"/>
          <w:szCs w:val="28"/>
        </w:rPr>
        <w:t>.</w:t>
      </w:r>
      <w:r w:rsidR="00583CA6" w:rsidRPr="00354474">
        <w:rPr>
          <w:sz w:val="28"/>
          <w:szCs w:val="28"/>
          <w:lang w:val="en-US"/>
        </w:rPr>
        <w:t>I</w:t>
      </w:r>
      <w:r w:rsidR="005506B6" w:rsidRPr="00354474">
        <w:rPr>
          <w:sz w:val="28"/>
          <w:szCs w:val="28"/>
        </w:rPr>
        <w:t>.)</w:t>
      </w:r>
    </w:p>
    <w:p w:rsidR="005506B6" w:rsidRPr="00354474" w:rsidRDefault="005506B6" w:rsidP="00354474">
      <w:pPr>
        <w:ind w:firstLine="709"/>
        <w:rPr>
          <w:sz w:val="28"/>
          <w:szCs w:val="28"/>
        </w:rPr>
      </w:pPr>
    </w:p>
    <w:p w:rsidR="0044440A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roundrect id="_x0000_s1063" style="position:absolute;left:0;text-align:left;margin-left:111.45pt;margin-top:.7pt;width:147pt;height:31.5pt;z-index:251666432" arcsize="10923f">
            <v:textbox>
              <w:txbxContent>
                <w:p w:rsidR="002548A6" w:rsidRPr="00354474" w:rsidRDefault="002548A6" w:rsidP="002548A6">
                  <w:pPr>
                    <w:jc w:val="center"/>
                    <w:rPr>
                      <w:szCs w:val="20"/>
                    </w:rPr>
                  </w:pPr>
                  <w:r w:rsidRPr="00354474">
                    <w:rPr>
                      <w:szCs w:val="20"/>
                    </w:rPr>
                    <w:t>Производитель «</w:t>
                  </w:r>
                  <w:r w:rsidRPr="00354474">
                    <w:rPr>
                      <w:szCs w:val="20"/>
                      <w:lang w:val="en-US"/>
                    </w:rPr>
                    <w:t>Steelcase</w:t>
                  </w:r>
                  <w:r w:rsidRPr="00354474">
                    <w:rPr>
                      <w:szCs w:val="20"/>
                    </w:rPr>
                    <w:t>»</w:t>
                  </w:r>
                </w:p>
              </w:txbxContent>
            </v:textbox>
          </v:roundrect>
        </w:pict>
      </w:r>
    </w:p>
    <w:p w:rsidR="00B45DC2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roundrect id="_x0000_s1064" style="position:absolute;left:0;text-align:left;margin-left:112.2pt;margin-top:22.3pt;width:147pt;height:43.15pt;z-index:251667456" arcsize="10923f">
            <v:textbox>
              <w:txbxContent>
                <w:p w:rsidR="002548A6" w:rsidRPr="00354474" w:rsidRDefault="002548A6">
                  <w:pPr>
                    <w:rPr>
                      <w:szCs w:val="20"/>
                    </w:rPr>
                  </w:pPr>
                  <w:r w:rsidRPr="00354474">
                    <w:rPr>
                      <w:szCs w:val="20"/>
                    </w:rPr>
                    <w:t>Отраслевой дистрибьютор ООО</w:t>
                  </w:r>
                  <w:r w:rsidR="00354474" w:rsidRPr="00354474">
                    <w:rPr>
                      <w:szCs w:val="20"/>
                    </w:rPr>
                    <w:t xml:space="preserve"> </w:t>
                  </w:r>
                  <w:r w:rsidRPr="00354474">
                    <w:rPr>
                      <w:szCs w:val="20"/>
                    </w:rPr>
                    <w:t>«Офис Солюшнз»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5" type="#_x0000_t32" style="position:absolute;left:0;text-align:left;margin-left:183.45pt;margin-top:8.8pt;width:0;height:14.25pt;z-index:251669504" o:connectortype="straight">
            <v:stroke endarrow="block"/>
          </v:shape>
        </w:pict>
      </w:r>
    </w:p>
    <w:p w:rsidR="00B45DC2" w:rsidRPr="00354474" w:rsidRDefault="00B45DC2" w:rsidP="00354474">
      <w:pPr>
        <w:ind w:firstLine="709"/>
        <w:rPr>
          <w:sz w:val="28"/>
          <w:szCs w:val="28"/>
        </w:rPr>
      </w:pPr>
    </w:p>
    <w:p w:rsidR="00B45DC2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shape id="_x0000_s1066" type="#_x0000_t32" style="position:absolute;left:0;text-align:left;margin-left:180.45pt;margin-top:21.25pt;width:0;height:13.5pt;z-index:251670528" o:connectortype="straight">
            <v:stroke endarrow="block"/>
          </v:shape>
        </w:pict>
      </w:r>
    </w:p>
    <w:p w:rsidR="00B45DC2" w:rsidRPr="00354474" w:rsidRDefault="00982754" w:rsidP="00354474">
      <w:pPr>
        <w:ind w:firstLine="709"/>
        <w:rPr>
          <w:sz w:val="28"/>
          <w:szCs w:val="28"/>
        </w:rPr>
      </w:pPr>
      <w:r>
        <w:rPr>
          <w:noProof/>
        </w:rPr>
        <w:pict>
          <v:roundrect id="_x0000_s1067" style="position:absolute;left:0;text-align:left;margin-left:112.95pt;margin-top:10.25pt;width:153pt;height:22.5pt;z-index:251668480" arcsize="10923f">
            <v:textbox>
              <w:txbxContent>
                <w:p w:rsidR="002548A6" w:rsidRPr="00354474" w:rsidRDefault="005506B6">
                  <w:pPr>
                    <w:rPr>
                      <w:szCs w:val="20"/>
                    </w:rPr>
                  </w:pPr>
                  <w:r w:rsidRPr="00354474">
                    <w:rPr>
                      <w:szCs w:val="20"/>
                    </w:rPr>
                    <w:t>Предприятие - покупатель</w:t>
                  </w:r>
                </w:p>
              </w:txbxContent>
            </v:textbox>
          </v:roundrect>
        </w:pict>
      </w:r>
    </w:p>
    <w:p w:rsidR="00B45DC2" w:rsidRPr="00354474" w:rsidRDefault="00B45DC2" w:rsidP="00354474">
      <w:pPr>
        <w:ind w:firstLine="709"/>
        <w:rPr>
          <w:sz w:val="28"/>
          <w:szCs w:val="28"/>
        </w:rPr>
      </w:pPr>
    </w:p>
    <w:p w:rsidR="00B45DC2" w:rsidRPr="00354474" w:rsidRDefault="00BF75AA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Рис. </w:t>
      </w:r>
      <w:r w:rsidR="00583CA6" w:rsidRPr="00354474">
        <w:rPr>
          <w:sz w:val="28"/>
          <w:szCs w:val="28"/>
          <w:lang w:val="en-US"/>
        </w:rPr>
        <w:t>IV</w:t>
      </w:r>
      <w:r w:rsidRPr="00354474">
        <w:rPr>
          <w:sz w:val="28"/>
          <w:szCs w:val="28"/>
        </w:rPr>
        <w:t>.</w:t>
      </w:r>
      <w:r w:rsidR="00583CA6" w:rsidRPr="00354474">
        <w:rPr>
          <w:sz w:val="28"/>
          <w:szCs w:val="28"/>
          <w:lang w:val="en-US"/>
        </w:rPr>
        <w:t>III</w:t>
      </w:r>
      <w:r w:rsidRPr="00354474">
        <w:rPr>
          <w:sz w:val="28"/>
          <w:szCs w:val="28"/>
        </w:rPr>
        <w:t>.</w:t>
      </w:r>
      <w:r w:rsidR="00583CA6" w:rsidRPr="00354474">
        <w:rPr>
          <w:sz w:val="28"/>
          <w:szCs w:val="28"/>
          <w:lang w:val="en-US"/>
        </w:rPr>
        <w:t>I</w:t>
      </w:r>
      <w:r w:rsidRPr="00354474">
        <w:rPr>
          <w:sz w:val="28"/>
          <w:szCs w:val="28"/>
        </w:rPr>
        <w:t>. Канал распределения продукции.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5506B6" w:rsidRPr="00354474" w:rsidRDefault="00796C15" w:rsidP="00354474">
      <w:pPr>
        <w:ind w:firstLine="709"/>
        <w:rPr>
          <w:sz w:val="28"/>
          <w:szCs w:val="28"/>
        </w:rPr>
      </w:pPr>
      <w:r w:rsidRPr="00354474">
        <w:rPr>
          <w:rStyle w:val="af6"/>
          <w:sz w:val="28"/>
          <w:szCs w:val="28"/>
        </w:rPr>
        <w:footnoteReference w:id="3"/>
      </w:r>
      <w:r w:rsidR="005506B6" w:rsidRPr="00354474">
        <w:rPr>
          <w:sz w:val="28"/>
          <w:szCs w:val="28"/>
        </w:rPr>
        <w:t xml:space="preserve">Дистрибьюторы товаров промышленного назначения продают товары производственным предприятиям, а не розничным торговцам. В набор услуг компании Офис Солюшнз как официального дистрибьютора компании </w:t>
      </w:r>
      <w:r w:rsidR="005506B6" w:rsidRPr="00354474">
        <w:rPr>
          <w:sz w:val="28"/>
          <w:szCs w:val="28"/>
          <w:lang w:val="en-US"/>
        </w:rPr>
        <w:t>Steelcase</w:t>
      </w:r>
      <w:r w:rsidR="005506B6" w:rsidRPr="00354474">
        <w:rPr>
          <w:sz w:val="28"/>
          <w:szCs w:val="28"/>
        </w:rPr>
        <w:t>, входят хранение товарных запасов, кредитование, доставка товаров, предоставление технической информации и др. Фирмы должны выбирать наилучшие способы хранения и перемещения товаров и услуг, чтобы они были доступны потребителям в нужном ассортименте, в нужное время и в нужном месте.</w:t>
      </w:r>
      <w:r w:rsidR="00412054" w:rsidRPr="00354474">
        <w:rPr>
          <w:sz w:val="28"/>
          <w:szCs w:val="28"/>
        </w:rPr>
        <w:t xml:space="preserve"> Эффективность товародвижения оказывает большое влияние как на удовлетворение запросов потребителей, так и на величину издержек производителя. Слабая система распределения может свести на нет безупречные во всех отношениях маркетинговые усилия.</w:t>
      </w:r>
    </w:p>
    <w:p w:rsidR="00B5446F" w:rsidRPr="001E7AC1" w:rsidRDefault="00B5446F" w:rsidP="00354474">
      <w:pPr>
        <w:ind w:firstLine="709"/>
        <w:rPr>
          <w:b/>
          <w:color w:val="FFFFFF"/>
          <w:sz w:val="28"/>
          <w:szCs w:val="28"/>
          <w:lang w:val="en-US"/>
        </w:rPr>
      </w:pPr>
      <w:r w:rsidRPr="001E7AC1">
        <w:rPr>
          <w:b/>
          <w:color w:val="FFFFFF"/>
          <w:sz w:val="28"/>
          <w:szCs w:val="28"/>
          <w:lang w:val="en-US"/>
        </w:rPr>
        <w:t>управление маркетинг предприятие товаропроводящий сеть</w:t>
      </w:r>
    </w:p>
    <w:p w:rsidR="00B45DC2" w:rsidRPr="00354474" w:rsidRDefault="00583CA6" w:rsidP="00354474">
      <w:pPr>
        <w:ind w:firstLine="709"/>
        <w:rPr>
          <w:sz w:val="28"/>
          <w:szCs w:val="28"/>
        </w:rPr>
      </w:pPr>
      <w:r w:rsidRPr="00354474">
        <w:rPr>
          <w:b/>
          <w:sz w:val="28"/>
          <w:szCs w:val="28"/>
          <w:lang w:val="en-US"/>
        </w:rPr>
        <w:t>IV</w:t>
      </w:r>
      <w:r w:rsidRPr="00354474">
        <w:rPr>
          <w:b/>
          <w:sz w:val="28"/>
          <w:szCs w:val="28"/>
        </w:rPr>
        <w:t>.</w:t>
      </w:r>
      <w:r w:rsidRPr="00354474">
        <w:rPr>
          <w:b/>
          <w:sz w:val="28"/>
          <w:szCs w:val="28"/>
          <w:lang w:val="en-US"/>
        </w:rPr>
        <w:t>III</w:t>
      </w:r>
      <w:r w:rsidRPr="00354474">
        <w:rPr>
          <w:b/>
          <w:sz w:val="28"/>
          <w:szCs w:val="28"/>
        </w:rPr>
        <w:t>.</w:t>
      </w:r>
      <w:r w:rsidRPr="00354474">
        <w:rPr>
          <w:b/>
          <w:sz w:val="28"/>
          <w:szCs w:val="28"/>
          <w:lang w:val="en-US"/>
        </w:rPr>
        <w:t>I</w:t>
      </w:r>
      <w:r w:rsidRPr="00354474">
        <w:rPr>
          <w:b/>
          <w:sz w:val="28"/>
          <w:szCs w:val="28"/>
        </w:rPr>
        <w:t xml:space="preserve"> </w:t>
      </w:r>
      <w:r w:rsidR="00412054" w:rsidRPr="00354474">
        <w:rPr>
          <w:b/>
          <w:sz w:val="28"/>
          <w:szCs w:val="28"/>
        </w:rPr>
        <w:t xml:space="preserve">Цели взаимодействия отдела маркетинга и отдела </w:t>
      </w:r>
      <w:r w:rsidR="00354474">
        <w:rPr>
          <w:b/>
          <w:sz w:val="28"/>
          <w:szCs w:val="28"/>
        </w:rPr>
        <w:t>товаропроводящих сетей</w:t>
      </w:r>
    </w:p>
    <w:p w:rsidR="00412054" w:rsidRPr="00354474" w:rsidRDefault="00796C15" w:rsidP="00354474">
      <w:pPr>
        <w:ind w:firstLine="709"/>
        <w:rPr>
          <w:sz w:val="28"/>
          <w:szCs w:val="28"/>
        </w:rPr>
      </w:pPr>
      <w:r w:rsidRPr="00354474">
        <w:rPr>
          <w:rStyle w:val="af6"/>
          <w:sz w:val="28"/>
          <w:szCs w:val="28"/>
        </w:rPr>
        <w:footnoteReference w:id="4"/>
      </w:r>
      <w:r w:rsidR="00412054" w:rsidRPr="00354474">
        <w:rPr>
          <w:sz w:val="28"/>
          <w:szCs w:val="28"/>
        </w:rPr>
        <w:t>Отправной точкой разработки м</w:t>
      </w:r>
      <w:r w:rsidR="007D3F25" w:rsidRPr="00354474">
        <w:rPr>
          <w:sz w:val="28"/>
          <w:szCs w:val="28"/>
        </w:rPr>
        <w:t>аркетинга в товародвижении является изучение потребностей потребителей. От компании Офис солюшнз потребитель требует несколько видов услуг: быстрое и гибкое осуществление поставок, предварительную сортировку и упаковку товаров, предоставление информации, необходимой для контроля над выполнением заказа, а так же готовность поставщика принимать назад или заменять бракованные товары.</w:t>
      </w:r>
    </w:p>
    <w:p w:rsidR="007D3F25" w:rsidRPr="00354474" w:rsidRDefault="007D3F25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Основная цель товародвижения компании Офис Солюшнз: одновременно максимизировать уровень обслуживания и минимизировать затраты на распределение товаров. Максимальный уровень обслуживания потребителей подразумевает быстрое выполнение поставки товаров, поддержание больших объемов товарных запасов, гибкое изменение ассортимента, предоставление возможности возврата товаров, а так же предоставление других услуг. Все эти мероприятия увеличивают затраты на распределение товаров. В то же время минимальные затраты на распределение подразумевают </w:t>
      </w:r>
      <w:r w:rsidR="00424B1F" w:rsidRPr="00354474">
        <w:rPr>
          <w:sz w:val="28"/>
          <w:szCs w:val="28"/>
        </w:rPr>
        <w:t>более длительные сроки поставок, поддержание меньших товарных запасов, более крупные объемы перевозимых партий товаров. Такие действия представляют собой более низкий уровень обслуживания потребителей.</w:t>
      </w:r>
    </w:p>
    <w:p w:rsidR="00424B1F" w:rsidRPr="00354474" w:rsidRDefault="00424B1F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Функциями маркетинга в товародвижении являются обработка заказов, складирование, управление запасами и транспор</w:t>
      </w:r>
      <w:r w:rsidR="00BF75AA" w:rsidRPr="00354474">
        <w:rPr>
          <w:sz w:val="28"/>
          <w:szCs w:val="28"/>
        </w:rPr>
        <w:t>т</w:t>
      </w:r>
      <w:r w:rsidRPr="00354474">
        <w:rPr>
          <w:sz w:val="28"/>
          <w:szCs w:val="28"/>
        </w:rPr>
        <w:t>ировка.</w:t>
      </w:r>
    </w:p>
    <w:p w:rsidR="00796C15" w:rsidRPr="00354474" w:rsidRDefault="00796C15" w:rsidP="00354474">
      <w:pPr>
        <w:ind w:firstLine="709"/>
        <w:rPr>
          <w:sz w:val="28"/>
          <w:szCs w:val="28"/>
        </w:rPr>
      </w:pPr>
    </w:p>
    <w:p w:rsidR="00583CA6" w:rsidRPr="00354474" w:rsidRDefault="00583CA6" w:rsidP="00354474">
      <w:pPr>
        <w:ind w:firstLine="709"/>
        <w:rPr>
          <w:b/>
          <w:sz w:val="28"/>
          <w:szCs w:val="28"/>
        </w:rPr>
      </w:pPr>
      <w:r w:rsidRPr="00354474">
        <w:rPr>
          <w:b/>
          <w:sz w:val="28"/>
          <w:szCs w:val="28"/>
          <w:lang w:val="en-US"/>
        </w:rPr>
        <w:t>IV</w:t>
      </w:r>
      <w:r w:rsidRPr="00354474">
        <w:rPr>
          <w:b/>
          <w:sz w:val="28"/>
          <w:szCs w:val="28"/>
        </w:rPr>
        <w:t>.</w:t>
      </w:r>
      <w:r w:rsidRPr="00354474">
        <w:rPr>
          <w:b/>
          <w:sz w:val="28"/>
          <w:szCs w:val="28"/>
          <w:lang w:val="en-US"/>
        </w:rPr>
        <w:t>IV</w:t>
      </w:r>
      <w:r w:rsidRPr="00354474">
        <w:rPr>
          <w:b/>
          <w:sz w:val="28"/>
          <w:szCs w:val="28"/>
        </w:rPr>
        <w:t xml:space="preserve"> </w:t>
      </w:r>
      <w:r w:rsidR="00BF75AA" w:rsidRPr="00354474">
        <w:rPr>
          <w:b/>
          <w:sz w:val="28"/>
          <w:szCs w:val="28"/>
          <w:lang w:val="en-US"/>
        </w:rPr>
        <w:t>SWOT</w:t>
      </w:r>
      <w:r w:rsidR="00BF75AA" w:rsidRPr="00354474">
        <w:rPr>
          <w:b/>
          <w:sz w:val="28"/>
          <w:szCs w:val="28"/>
        </w:rPr>
        <w:t xml:space="preserve"> – анализ </w:t>
      </w:r>
      <w:r w:rsidR="0048070B" w:rsidRPr="00354474">
        <w:rPr>
          <w:b/>
          <w:sz w:val="28"/>
          <w:szCs w:val="28"/>
        </w:rPr>
        <w:t>пр</w:t>
      </w:r>
      <w:r w:rsidR="00BF75AA" w:rsidRPr="00354474">
        <w:rPr>
          <w:b/>
          <w:sz w:val="28"/>
          <w:szCs w:val="28"/>
        </w:rPr>
        <w:t>едпр</w:t>
      </w:r>
      <w:r w:rsidR="00354474">
        <w:rPr>
          <w:b/>
          <w:sz w:val="28"/>
          <w:szCs w:val="28"/>
        </w:rPr>
        <w:t>иятия</w:t>
      </w:r>
    </w:p>
    <w:p w:rsidR="00583CA6" w:rsidRPr="00354474" w:rsidRDefault="00583CA6" w:rsidP="00354474">
      <w:pPr>
        <w:ind w:firstLine="709"/>
        <w:rPr>
          <w:sz w:val="28"/>
          <w:szCs w:val="28"/>
        </w:rPr>
      </w:pPr>
    </w:p>
    <w:p w:rsidR="0033498D" w:rsidRPr="00354474" w:rsidRDefault="0033498D" w:rsidP="00354474">
      <w:pPr>
        <w:ind w:firstLine="709"/>
        <w:rPr>
          <w:sz w:val="28"/>
          <w:szCs w:val="28"/>
        </w:rPr>
      </w:pPr>
      <w:r w:rsidRPr="00354474">
        <w:rPr>
          <w:rFonts w:eastAsia="TimesNewRomanPSMT"/>
          <w:sz w:val="28"/>
          <w:szCs w:val="28"/>
        </w:rPr>
        <w:t xml:space="preserve">Для </w:t>
      </w:r>
      <w:r w:rsidR="00656DED" w:rsidRPr="00354474">
        <w:rPr>
          <w:rFonts w:eastAsia="TimesNewRomanPSMT"/>
          <w:sz w:val="28"/>
          <w:szCs w:val="28"/>
        </w:rPr>
        <w:t>оценки эффективности маркетинговой деятельности</w:t>
      </w:r>
      <w:r w:rsidR="00583CA6" w:rsidRPr="00354474">
        <w:rPr>
          <w:rFonts w:eastAsia="TimesNewRomanPSMT"/>
          <w:sz w:val="28"/>
          <w:szCs w:val="28"/>
        </w:rPr>
        <w:t xml:space="preserve"> необходимо </w:t>
      </w:r>
      <w:r w:rsidRPr="00354474">
        <w:rPr>
          <w:rFonts w:eastAsia="TimesNewRomanPSMT"/>
          <w:sz w:val="28"/>
          <w:szCs w:val="28"/>
        </w:rPr>
        <w:t xml:space="preserve">провести </w:t>
      </w:r>
      <w:r w:rsidRPr="00354474">
        <w:rPr>
          <w:rFonts w:eastAsia="TimesNewRomanPSMT"/>
          <w:sz w:val="28"/>
          <w:szCs w:val="28"/>
          <w:lang w:val="en-US"/>
        </w:rPr>
        <w:t>SWOT</w:t>
      </w:r>
      <w:r w:rsidRPr="00354474">
        <w:rPr>
          <w:rFonts w:eastAsia="TimesNewRomanPSMT"/>
          <w:sz w:val="28"/>
          <w:szCs w:val="28"/>
        </w:rPr>
        <w:t xml:space="preserve">-анализ (таблица </w:t>
      </w:r>
      <w:r w:rsidR="00583CA6" w:rsidRPr="00354474">
        <w:rPr>
          <w:rFonts w:eastAsia="TimesNewRomanPSMT"/>
          <w:sz w:val="28"/>
          <w:szCs w:val="28"/>
          <w:lang w:val="en-US"/>
        </w:rPr>
        <w:t>IV</w:t>
      </w:r>
      <w:r w:rsidR="00C22E36" w:rsidRPr="00354474">
        <w:rPr>
          <w:rFonts w:eastAsia="TimesNewRomanPSMT"/>
          <w:sz w:val="28"/>
          <w:szCs w:val="28"/>
        </w:rPr>
        <w:t>.</w:t>
      </w:r>
      <w:r w:rsidR="00583CA6" w:rsidRPr="00354474">
        <w:rPr>
          <w:rFonts w:eastAsia="TimesNewRomanPSMT"/>
          <w:sz w:val="28"/>
          <w:szCs w:val="28"/>
          <w:lang w:val="en-US"/>
        </w:rPr>
        <w:t>IV</w:t>
      </w:r>
      <w:r w:rsidR="0048070B" w:rsidRPr="00354474">
        <w:rPr>
          <w:rFonts w:eastAsia="TimesNewRomanPSMT"/>
          <w:sz w:val="28"/>
          <w:szCs w:val="28"/>
        </w:rPr>
        <w:t>.</w:t>
      </w:r>
      <w:r w:rsidR="00583CA6" w:rsidRPr="00354474">
        <w:rPr>
          <w:rFonts w:eastAsia="TimesNewRomanPSMT"/>
          <w:sz w:val="28"/>
          <w:szCs w:val="28"/>
          <w:lang w:val="en-US"/>
        </w:rPr>
        <w:t>I</w:t>
      </w:r>
      <w:r w:rsidR="0048070B" w:rsidRPr="00354474">
        <w:rPr>
          <w:rFonts w:eastAsia="TimesNewRomanPSMT"/>
          <w:sz w:val="28"/>
          <w:szCs w:val="28"/>
        </w:rPr>
        <w:t>.</w:t>
      </w:r>
      <w:r w:rsidRPr="00354474">
        <w:rPr>
          <w:rFonts w:eastAsia="TimesNewRomanPSMT"/>
          <w:sz w:val="28"/>
          <w:szCs w:val="28"/>
        </w:rPr>
        <w:t>).</w:t>
      </w:r>
    </w:p>
    <w:p w:rsidR="00354474" w:rsidRDefault="00354474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:rsidR="0033498D" w:rsidRPr="00354474" w:rsidRDefault="0033498D" w:rsidP="00354474">
      <w:pPr>
        <w:autoSpaceDE w:val="0"/>
        <w:autoSpaceDN w:val="0"/>
        <w:adjustRightInd w:val="0"/>
        <w:ind w:firstLine="709"/>
        <w:rPr>
          <w:rFonts w:eastAsia="TimesNewRomanPSMT"/>
          <w:b/>
          <w:sz w:val="28"/>
          <w:szCs w:val="28"/>
        </w:rPr>
      </w:pPr>
      <w:r w:rsidRPr="00354474">
        <w:rPr>
          <w:rFonts w:eastAsia="TimesNewRomanPSMT"/>
          <w:sz w:val="28"/>
          <w:szCs w:val="28"/>
        </w:rPr>
        <w:t xml:space="preserve">Таблица </w:t>
      </w:r>
      <w:r w:rsidR="00583CA6" w:rsidRPr="00354474">
        <w:rPr>
          <w:rFonts w:eastAsia="TimesNewRomanPSMT"/>
          <w:sz w:val="28"/>
          <w:szCs w:val="28"/>
          <w:lang w:val="en-US"/>
        </w:rPr>
        <w:t>IV</w:t>
      </w:r>
      <w:r w:rsidR="00FC17EF" w:rsidRPr="00354474">
        <w:rPr>
          <w:rFonts w:eastAsia="TimesNewRomanPSMT"/>
          <w:sz w:val="28"/>
          <w:szCs w:val="28"/>
        </w:rPr>
        <w:t>.</w:t>
      </w:r>
      <w:r w:rsidR="00583CA6" w:rsidRPr="00354474">
        <w:rPr>
          <w:rFonts w:eastAsia="TimesNewRomanPSMT"/>
          <w:sz w:val="28"/>
          <w:szCs w:val="28"/>
          <w:lang w:val="en-US"/>
        </w:rPr>
        <w:t>IV</w:t>
      </w:r>
      <w:r w:rsidR="0048070B" w:rsidRPr="00354474">
        <w:rPr>
          <w:rFonts w:eastAsia="TimesNewRomanPSMT"/>
          <w:sz w:val="28"/>
          <w:szCs w:val="28"/>
        </w:rPr>
        <w:t>.</w:t>
      </w:r>
      <w:r w:rsidR="00583CA6" w:rsidRPr="00354474">
        <w:rPr>
          <w:rFonts w:eastAsia="TimesNewRomanPSMT"/>
          <w:sz w:val="28"/>
          <w:szCs w:val="28"/>
          <w:lang w:val="en-US"/>
        </w:rPr>
        <w:t>I</w:t>
      </w:r>
      <w:r w:rsidR="00656DED" w:rsidRPr="00354474">
        <w:rPr>
          <w:rFonts w:eastAsia="TimesNewRomanPSMT"/>
          <w:sz w:val="28"/>
          <w:szCs w:val="28"/>
        </w:rPr>
        <w:t>.</w:t>
      </w:r>
      <w:r w:rsidR="00354474">
        <w:rPr>
          <w:rFonts w:eastAsia="TimesNewRomanPSMT"/>
          <w:sz w:val="28"/>
          <w:szCs w:val="28"/>
        </w:rPr>
        <w:t xml:space="preserve"> </w:t>
      </w:r>
      <w:r w:rsidR="00796C15" w:rsidRPr="00354474">
        <w:rPr>
          <w:rStyle w:val="af6"/>
          <w:rFonts w:eastAsia="TimesNewRomanPSMT"/>
          <w:b/>
          <w:sz w:val="28"/>
          <w:szCs w:val="28"/>
          <w:lang w:val="en-US"/>
        </w:rPr>
        <w:footnoteReference w:id="5"/>
      </w:r>
      <w:r w:rsidRPr="00354474">
        <w:rPr>
          <w:rFonts w:eastAsia="TimesNewRomanPSMT"/>
          <w:b/>
          <w:sz w:val="28"/>
          <w:szCs w:val="28"/>
          <w:lang w:val="en-US"/>
        </w:rPr>
        <w:t>SWOT</w:t>
      </w:r>
      <w:r w:rsidRPr="00354474">
        <w:rPr>
          <w:rFonts w:eastAsia="TimesNewRomanPSMT"/>
          <w:b/>
          <w:sz w:val="28"/>
          <w:szCs w:val="28"/>
        </w:rPr>
        <w:t>-анализ.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5387"/>
      </w:tblGrid>
      <w:tr w:rsidR="0033498D" w:rsidRPr="00354474" w:rsidTr="00354474">
        <w:tc>
          <w:tcPr>
            <w:tcW w:w="3827" w:type="dxa"/>
          </w:tcPr>
          <w:p w:rsidR="0033498D" w:rsidRPr="00354474" w:rsidRDefault="0033498D" w:rsidP="00354474">
            <w:r w:rsidRPr="00354474">
              <w:t>ВОЗМОЖНОСТИ</w:t>
            </w:r>
          </w:p>
        </w:tc>
        <w:tc>
          <w:tcPr>
            <w:tcW w:w="5387" w:type="dxa"/>
          </w:tcPr>
          <w:p w:rsidR="0033498D" w:rsidRPr="00354474" w:rsidRDefault="0033498D" w:rsidP="00354474">
            <w:r w:rsidRPr="00354474">
              <w:t>СИЛЬНЫЕ СТОРОНЫ</w:t>
            </w:r>
          </w:p>
        </w:tc>
      </w:tr>
      <w:tr w:rsidR="0033498D" w:rsidRPr="00354474" w:rsidTr="00354474">
        <w:tc>
          <w:tcPr>
            <w:tcW w:w="3827" w:type="dxa"/>
          </w:tcPr>
          <w:p w:rsidR="0033498D" w:rsidRPr="00354474" w:rsidRDefault="0033498D" w:rsidP="00354474">
            <w:r w:rsidRPr="00354474">
              <w:t>Расширение торговой деятельности</w:t>
            </w:r>
          </w:p>
          <w:p w:rsidR="0033498D" w:rsidRPr="00354474" w:rsidRDefault="0033498D" w:rsidP="00354474">
            <w:r w:rsidRPr="00354474">
              <w:t>Введение новых технологий</w:t>
            </w:r>
          </w:p>
          <w:p w:rsidR="0033498D" w:rsidRPr="00354474" w:rsidRDefault="0033498D" w:rsidP="00354474">
            <w:r w:rsidRPr="00354474">
              <w:t>Увеличение новых направлений деятельности</w:t>
            </w:r>
          </w:p>
          <w:p w:rsidR="0033498D" w:rsidRPr="00354474" w:rsidRDefault="0033498D" w:rsidP="00354474">
            <w:r w:rsidRPr="00354474">
              <w:t xml:space="preserve">Рост спроса на </w:t>
            </w:r>
            <w:r w:rsidR="00656DED" w:rsidRPr="00354474">
              <w:t>услуги оснащения офиса</w:t>
            </w:r>
          </w:p>
          <w:p w:rsidR="0033498D" w:rsidRPr="00354474" w:rsidRDefault="0033498D" w:rsidP="00354474">
            <w:r w:rsidRPr="00354474">
              <w:t>Хорошие позиции на местном рынке</w:t>
            </w:r>
          </w:p>
        </w:tc>
        <w:tc>
          <w:tcPr>
            <w:tcW w:w="5387" w:type="dxa"/>
          </w:tcPr>
          <w:p w:rsidR="0033498D" w:rsidRPr="00354474" w:rsidRDefault="0033498D" w:rsidP="00354474">
            <w:r w:rsidRPr="00354474">
              <w:t>Ценовые преимущества</w:t>
            </w:r>
          </w:p>
          <w:p w:rsidR="0033498D" w:rsidRPr="00354474" w:rsidRDefault="0033498D" w:rsidP="00354474">
            <w:r w:rsidRPr="00354474">
              <w:t xml:space="preserve">Возможность расширения </w:t>
            </w:r>
            <w:r w:rsidR="00656DED" w:rsidRPr="00354474">
              <w:t>ассортимента товаров и услуг</w:t>
            </w:r>
          </w:p>
          <w:p w:rsidR="0033498D" w:rsidRPr="00354474" w:rsidRDefault="0033498D" w:rsidP="00354474">
            <w:r w:rsidRPr="00354474">
              <w:t>Высокое качество, доказанное временем</w:t>
            </w:r>
          </w:p>
          <w:p w:rsidR="0033498D" w:rsidRPr="00354474" w:rsidRDefault="0033498D" w:rsidP="00354474">
            <w:r w:rsidRPr="00354474">
              <w:t xml:space="preserve">Эффективные каналы продвижения </w:t>
            </w:r>
            <w:r w:rsidR="00837256" w:rsidRPr="00354474">
              <w:t>продукта</w:t>
            </w:r>
          </w:p>
          <w:p w:rsidR="0033498D" w:rsidRPr="00354474" w:rsidRDefault="0033498D" w:rsidP="00354474">
            <w:r w:rsidRPr="00354474">
              <w:t>Авторитетность</w:t>
            </w:r>
          </w:p>
          <w:p w:rsidR="0033498D" w:rsidRPr="00354474" w:rsidRDefault="00656DED" w:rsidP="00354474">
            <w:r w:rsidRPr="00354474">
              <w:t>Эффективность оказываемых услуг</w:t>
            </w:r>
          </w:p>
          <w:p w:rsidR="0033498D" w:rsidRPr="00354474" w:rsidRDefault="0033498D" w:rsidP="00354474">
            <w:r w:rsidRPr="00354474">
              <w:t>Стабильное число клиентов</w:t>
            </w:r>
          </w:p>
          <w:p w:rsidR="00656DED" w:rsidRPr="00354474" w:rsidRDefault="00656DED" w:rsidP="00354474">
            <w:r w:rsidRPr="00354474">
              <w:t>Эффективная маркетинговая деятельность</w:t>
            </w:r>
          </w:p>
        </w:tc>
      </w:tr>
      <w:tr w:rsidR="0033498D" w:rsidRPr="00354474" w:rsidTr="00354474">
        <w:tc>
          <w:tcPr>
            <w:tcW w:w="3827" w:type="dxa"/>
          </w:tcPr>
          <w:p w:rsidR="0033498D" w:rsidRPr="00354474" w:rsidRDefault="0033498D" w:rsidP="00354474">
            <w:r w:rsidRPr="00354474">
              <w:t>УГРОЗЫ</w:t>
            </w:r>
          </w:p>
        </w:tc>
        <w:tc>
          <w:tcPr>
            <w:tcW w:w="5387" w:type="dxa"/>
          </w:tcPr>
          <w:p w:rsidR="0033498D" w:rsidRPr="00354474" w:rsidRDefault="0033498D" w:rsidP="00354474">
            <w:r w:rsidRPr="00354474">
              <w:t>СЛАБЫЕ СТОРОНЫ</w:t>
            </w:r>
          </w:p>
        </w:tc>
      </w:tr>
      <w:tr w:rsidR="0033498D" w:rsidRPr="00354474" w:rsidTr="00354474">
        <w:tc>
          <w:tcPr>
            <w:tcW w:w="3827" w:type="dxa"/>
          </w:tcPr>
          <w:p w:rsidR="0033498D" w:rsidRPr="00354474" w:rsidRDefault="0033498D" w:rsidP="00354474">
            <w:r w:rsidRPr="00354474">
              <w:t xml:space="preserve">Нестабильность </w:t>
            </w:r>
            <w:r w:rsidR="00656DED" w:rsidRPr="00354474">
              <w:t>экономики</w:t>
            </w:r>
          </w:p>
          <w:p w:rsidR="0033498D" w:rsidRPr="00354474" w:rsidRDefault="0033498D" w:rsidP="00354474">
            <w:r w:rsidRPr="00354474">
              <w:t>Ослабление позиции с приходом новых конкурентов</w:t>
            </w:r>
          </w:p>
          <w:p w:rsidR="0033498D" w:rsidRPr="00354474" w:rsidRDefault="0033498D" w:rsidP="00354474">
            <w:r w:rsidRPr="00354474">
              <w:t xml:space="preserve">Низкая платежеспособность </w:t>
            </w:r>
            <w:r w:rsidR="00656DED" w:rsidRPr="00354474">
              <w:t>множества предприятий</w:t>
            </w:r>
          </w:p>
          <w:p w:rsidR="0033498D" w:rsidRPr="00354474" w:rsidRDefault="0033498D" w:rsidP="00354474">
            <w:r w:rsidRPr="00354474">
              <w:t>Уход редких специалистов</w:t>
            </w:r>
          </w:p>
          <w:p w:rsidR="0033498D" w:rsidRPr="00354474" w:rsidRDefault="0033498D" w:rsidP="00354474">
            <w:r w:rsidRPr="00354474">
              <w:t>Повышение среднего уровня качества</w:t>
            </w:r>
            <w:r w:rsidR="00656DED" w:rsidRPr="00354474">
              <w:t xml:space="preserve"> услуг</w:t>
            </w:r>
            <w:r w:rsidRPr="00354474">
              <w:t xml:space="preserve"> на рынке</w:t>
            </w:r>
          </w:p>
        </w:tc>
        <w:tc>
          <w:tcPr>
            <w:tcW w:w="5387" w:type="dxa"/>
          </w:tcPr>
          <w:p w:rsidR="0033498D" w:rsidRPr="00354474" w:rsidRDefault="0033498D" w:rsidP="00354474">
            <w:r w:rsidRPr="00354474">
              <w:t>Нехватка инвестиций</w:t>
            </w:r>
          </w:p>
          <w:p w:rsidR="0033498D" w:rsidRPr="00354474" w:rsidRDefault="0033498D" w:rsidP="00354474">
            <w:r w:rsidRPr="00354474">
              <w:t>Отсутствие чётких целей и стратегий развития предприятия</w:t>
            </w:r>
          </w:p>
          <w:p w:rsidR="0033498D" w:rsidRPr="00354474" w:rsidRDefault="00656DED" w:rsidP="00354474">
            <w:r w:rsidRPr="00354474">
              <w:t xml:space="preserve">Отсутствие </w:t>
            </w:r>
            <w:r w:rsidR="0033498D" w:rsidRPr="00354474">
              <w:t>работ</w:t>
            </w:r>
            <w:r w:rsidRPr="00354474">
              <w:t>ы</w:t>
            </w:r>
            <w:r w:rsidR="0033498D" w:rsidRPr="00354474">
              <w:t xml:space="preserve"> в регионах</w:t>
            </w:r>
          </w:p>
          <w:p w:rsidR="00424B1F" w:rsidRPr="00354474" w:rsidRDefault="00424B1F" w:rsidP="00354474">
            <w:r w:rsidRPr="00354474">
              <w:t>Не эффективная программа по товародвижению (большие затраты на логистику)</w:t>
            </w:r>
          </w:p>
        </w:tc>
      </w:tr>
    </w:tbl>
    <w:p w:rsidR="0033498D" w:rsidRPr="00354474" w:rsidRDefault="0033498D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</w:p>
    <w:p w:rsidR="0033498D" w:rsidRPr="00354474" w:rsidRDefault="0033498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К возможностям относится </w:t>
      </w:r>
      <w:r w:rsidR="00656DED" w:rsidRPr="00354474">
        <w:rPr>
          <w:sz w:val="28"/>
          <w:szCs w:val="28"/>
        </w:rPr>
        <w:t>1</w:t>
      </w:r>
      <w:r w:rsidRPr="00354474">
        <w:rPr>
          <w:sz w:val="28"/>
          <w:szCs w:val="28"/>
        </w:rPr>
        <w:t>5-летний опыт работы в данной отрасли, сделавший имидж фирме. Это может принести пользу фирме и новые возможности для инвестирования, а также возможность перехода на новые направления деятельности.</w:t>
      </w:r>
    </w:p>
    <w:p w:rsidR="0033498D" w:rsidRPr="00354474" w:rsidRDefault="0033498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Основные проблемы фирмы состоят в отсутствие инвестиций для расширения новых </w:t>
      </w:r>
      <w:r w:rsidR="00656DED" w:rsidRPr="00354474">
        <w:rPr>
          <w:sz w:val="28"/>
          <w:szCs w:val="28"/>
        </w:rPr>
        <w:t>направлений</w:t>
      </w:r>
      <w:r w:rsidRPr="00354474">
        <w:rPr>
          <w:sz w:val="28"/>
          <w:szCs w:val="28"/>
        </w:rPr>
        <w:t>, неопределённость целей и направлений развития предприятия.</w:t>
      </w:r>
    </w:p>
    <w:p w:rsidR="0033498D" w:rsidRPr="00354474" w:rsidRDefault="0033498D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Главной проблемой является ограниченность деятельности </w:t>
      </w:r>
      <w:r w:rsidR="00656DED" w:rsidRPr="00354474">
        <w:rPr>
          <w:sz w:val="28"/>
          <w:szCs w:val="28"/>
        </w:rPr>
        <w:t>центральными регионами</w:t>
      </w:r>
      <w:r w:rsidRPr="00354474">
        <w:rPr>
          <w:sz w:val="28"/>
          <w:szCs w:val="28"/>
        </w:rPr>
        <w:t>,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 xml:space="preserve">в </w:t>
      </w:r>
      <w:r w:rsidR="00656DED" w:rsidRPr="00354474">
        <w:rPr>
          <w:sz w:val="28"/>
          <w:szCs w:val="28"/>
        </w:rPr>
        <w:t xml:space="preserve">одном из </w:t>
      </w:r>
      <w:r w:rsidRPr="00354474">
        <w:rPr>
          <w:sz w:val="28"/>
          <w:szCs w:val="28"/>
        </w:rPr>
        <w:t>котор</w:t>
      </w:r>
      <w:r w:rsidR="00656DED" w:rsidRPr="00354474">
        <w:rPr>
          <w:sz w:val="28"/>
          <w:szCs w:val="28"/>
        </w:rPr>
        <w:t>ых</w:t>
      </w:r>
      <w:r w:rsidRPr="00354474">
        <w:rPr>
          <w:sz w:val="28"/>
          <w:szCs w:val="28"/>
        </w:rPr>
        <w:t xml:space="preserve"> находится фирма. Выходом из такого положения может послужить развитие новых направлений деятельности предприятия, выгодных для фирмы и конкурентоспособных на внешнем рынке. </w:t>
      </w:r>
      <w:r w:rsidR="00FC56BE" w:rsidRPr="00354474">
        <w:rPr>
          <w:sz w:val="28"/>
          <w:szCs w:val="28"/>
        </w:rPr>
        <w:t>А так же не эффективная программа по товародвижению. Слишком большая статья расходов приходится на транспортную логистику.</w:t>
      </w:r>
    </w:p>
    <w:p w:rsidR="0033498D" w:rsidRPr="00354474" w:rsidRDefault="0033498D" w:rsidP="00354474">
      <w:pPr>
        <w:autoSpaceDE w:val="0"/>
        <w:autoSpaceDN w:val="0"/>
        <w:adjustRightInd w:val="0"/>
        <w:ind w:firstLine="709"/>
        <w:rPr>
          <w:rFonts w:eastAsia="TimesNewRomanPSMT"/>
          <w:sz w:val="28"/>
          <w:szCs w:val="28"/>
        </w:rPr>
      </w:pPr>
      <w:r w:rsidRPr="00354474">
        <w:rPr>
          <w:rFonts w:eastAsia="TimesNewRomanPSMT"/>
          <w:sz w:val="28"/>
          <w:szCs w:val="28"/>
        </w:rPr>
        <w:t>Исходя из SWOT-анализа</w:t>
      </w:r>
      <w:r w:rsidR="00656DED" w:rsidRPr="00354474">
        <w:rPr>
          <w:rFonts w:eastAsia="TimesNewRomanPSMT"/>
          <w:sz w:val="28"/>
          <w:szCs w:val="28"/>
        </w:rPr>
        <w:t>,</w:t>
      </w:r>
      <w:r w:rsidRPr="00354474">
        <w:rPr>
          <w:rFonts w:eastAsia="TimesNewRomanPSMT"/>
          <w:sz w:val="28"/>
          <w:szCs w:val="28"/>
        </w:rPr>
        <w:t xml:space="preserve"> целесообразно ориентироваться на стратегию роста. При этом на начальном этапе компания использует стратегию расширения продаж на существующем рынке за счет более широкого охвата </w:t>
      </w:r>
      <w:r w:rsidR="00656DED" w:rsidRPr="00354474">
        <w:rPr>
          <w:rFonts w:eastAsia="TimesNewRomanPSMT"/>
          <w:sz w:val="28"/>
          <w:szCs w:val="28"/>
        </w:rPr>
        <w:t>предприятий</w:t>
      </w:r>
      <w:r w:rsidRPr="00354474">
        <w:rPr>
          <w:rFonts w:eastAsia="TimesNewRomanPSMT"/>
          <w:sz w:val="28"/>
          <w:szCs w:val="28"/>
        </w:rPr>
        <w:t xml:space="preserve"> в регионе.</w:t>
      </w:r>
    </w:p>
    <w:p w:rsidR="0033498D" w:rsidRPr="00354474" w:rsidRDefault="0033498D" w:rsidP="00354474">
      <w:pPr>
        <w:ind w:firstLine="709"/>
        <w:rPr>
          <w:sz w:val="28"/>
          <w:szCs w:val="28"/>
        </w:rPr>
      </w:pPr>
    </w:p>
    <w:p w:rsidR="00AE4455" w:rsidRPr="00B5446F" w:rsidRDefault="00C22E36" w:rsidP="00354474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_Toc274357538"/>
      <w:r w:rsidRPr="00354474">
        <w:rPr>
          <w:rFonts w:ascii="Times New Roman" w:hAnsi="Times New Roman" w:cs="Times New Roman"/>
          <w:sz w:val="28"/>
          <w:szCs w:val="28"/>
        </w:rPr>
        <w:br w:type="page"/>
      </w:r>
      <w:r w:rsidR="00583CA6" w:rsidRPr="0035447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67E2" w:rsidRPr="00354474">
        <w:rPr>
          <w:rFonts w:ascii="Times New Roman" w:hAnsi="Times New Roman" w:cs="Times New Roman"/>
          <w:sz w:val="28"/>
          <w:szCs w:val="28"/>
        </w:rPr>
        <w:t>.</w:t>
      </w:r>
      <w:r w:rsidR="00AE4455" w:rsidRPr="00354474">
        <w:rPr>
          <w:rFonts w:ascii="Times New Roman" w:hAnsi="Times New Roman" w:cs="Times New Roman"/>
          <w:sz w:val="28"/>
          <w:szCs w:val="28"/>
        </w:rPr>
        <w:t xml:space="preserve"> Определение эффективности маркетинговой деятельности на предприятии</w:t>
      </w:r>
      <w:bookmarkEnd w:id="20"/>
    </w:p>
    <w:p w:rsidR="00796C15" w:rsidRPr="00B5446F" w:rsidRDefault="00796C15" w:rsidP="00354474">
      <w:pPr>
        <w:ind w:firstLine="709"/>
        <w:rPr>
          <w:sz w:val="28"/>
          <w:szCs w:val="28"/>
        </w:rPr>
      </w:pPr>
    </w:p>
    <w:p w:rsidR="006C68E9" w:rsidRPr="00354474" w:rsidRDefault="00434632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Проведём оценку эффективности маркетинговых мероприятий в таблице </w:t>
      </w:r>
      <w:r w:rsidR="00583CA6" w:rsidRPr="00354474">
        <w:rPr>
          <w:sz w:val="28"/>
          <w:szCs w:val="28"/>
          <w:lang w:val="en-US"/>
        </w:rPr>
        <w:t>V</w:t>
      </w:r>
      <w:r w:rsidR="00FC17EF" w:rsidRPr="00354474">
        <w:rPr>
          <w:sz w:val="28"/>
          <w:szCs w:val="28"/>
        </w:rPr>
        <w:t>.</w:t>
      </w:r>
      <w:r w:rsidR="00583CA6" w:rsidRPr="00354474">
        <w:rPr>
          <w:sz w:val="28"/>
          <w:szCs w:val="28"/>
          <w:lang w:val="en-US"/>
        </w:rPr>
        <w:t>I</w:t>
      </w:r>
      <w:r w:rsidR="0048070B" w:rsidRPr="00354474">
        <w:rPr>
          <w:sz w:val="28"/>
          <w:szCs w:val="28"/>
        </w:rPr>
        <w:t>:</w:t>
      </w:r>
    </w:p>
    <w:p w:rsidR="00354474" w:rsidRDefault="00354474" w:rsidP="00354474">
      <w:pPr>
        <w:ind w:firstLine="709"/>
        <w:rPr>
          <w:sz w:val="28"/>
          <w:szCs w:val="28"/>
        </w:rPr>
      </w:pPr>
    </w:p>
    <w:p w:rsidR="00434632" w:rsidRPr="00354474" w:rsidRDefault="00434632" w:rsidP="00354474">
      <w:pPr>
        <w:ind w:firstLine="709"/>
        <w:rPr>
          <w:b/>
          <w:sz w:val="28"/>
          <w:szCs w:val="28"/>
        </w:rPr>
      </w:pPr>
      <w:r w:rsidRPr="00354474">
        <w:rPr>
          <w:sz w:val="28"/>
          <w:szCs w:val="28"/>
        </w:rPr>
        <w:t xml:space="preserve">Таблица </w:t>
      </w:r>
      <w:r w:rsidR="00583CA6" w:rsidRPr="00354474">
        <w:rPr>
          <w:sz w:val="28"/>
          <w:szCs w:val="28"/>
          <w:lang w:val="en-US"/>
        </w:rPr>
        <w:t>V</w:t>
      </w:r>
      <w:r w:rsidR="00FC17EF" w:rsidRPr="00354474">
        <w:rPr>
          <w:sz w:val="28"/>
          <w:szCs w:val="28"/>
        </w:rPr>
        <w:t>.</w:t>
      </w:r>
      <w:r w:rsidR="00583CA6" w:rsidRPr="00354474">
        <w:rPr>
          <w:sz w:val="28"/>
          <w:szCs w:val="28"/>
          <w:lang w:val="en-US"/>
        </w:rPr>
        <w:t>I</w:t>
      </w:r>
      <w:r w:rsidRPr="00354474">
        <w:rPr>
          <w:sz w:val="28"/>
          <w:szCs w:val="28"/>
        </w:rPr>
        <w:t>.</w:t>
      </w:r>
      <w:r w:rsidR="00354474">
        <w:rPr>
          <w:sz w:val="28"/>
          <w:szCs w:val="28"/>
        </w:rPr>
        <w:t xml:space="preserve"> </w:t>
      </w:r>
      <w:r w:rsidR="00796C15" w:rsidRPr="00354474">
        <w:rPr>
          <w:rStyle w:val="af6"/>
          <w:b/>
          <w:sz w:val="28"/>
          <w:szCs w:val="28"/>
        </w:rPr>
        <w:footnoteReference w:id="6"/>
      </w:r>
      <w:r w:rsidRPr="00354474">
        <w:rPr>
          <w:b/>
          <w:sz w:val="28"/>
          <w:szCs w:val="28"/>
        </w:rPr>
        <w:t>Оценка эффективности маркетинговых мероприятий.</w:t>
      </w:r>
    </w:p>
    <w:tbl>
      <w:tblPr>
        <w:tblW w:w="7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16"/>
        <w:gridCol w:w="1116"/>
        <w:gridCol w:w="1116"/>
      </w:tblGrid>
      <w:tr w:rsidR="00434632" w:rsidRPr="00354474" w:rsidTr="00354474">
        <w:tc>
          <w:tcPr>
            <w:tcW w:w="4629" w:type="dxa"/>
          </w:tcPr>
          <w:p w:rsidR="00434632" w:rsidRPr="00354474" w:rsidRDefault="00434632" w:rsidP="00354474">
            <w:r w:rsidRPr="00354474">
              <w:t>Параметры</w:t>
            </w:r>
          </w:p>
        </w:tc>
        <w:tc>
          <w:tcPr>
            <w:tcW w:w="1116" w:type="dxa"/>
          </w:tcPr>
          <w:p w:rsidR="00434632" w:rsidRPr="00354474" w:rsidRDefault="00CA5795" w:rsidP="00354474">
            <w:r w:rsidRPr="00354474">
              <w:t>2008</w:t>
            </w:r>
            <w:r w:rsidR="00434632" w:rsidRPr="00354474">
              <w:t xml:space="preserve"> г.</w:t>
            </w:r>
          </w:p>
        </w:tc>
        <w:tc>
          <w:tcPr>
            <w:tcW w:w="1116" w:type="dxa"/>
          </w:tcPr>
          <w:p w:rsidR="00434632" w:rsidRPr="00354474" w:rsidRDefault="00CA5795" w:rsidP="00354474">
            <w:r w:rsidRPr="00354474">
              <w:t>2009</w:t>
            </w:r>
            <w:r w:rsidR="00434632" w:rsidRPr="00354474">
              <w:t xml:space="preserve"> г.</w:t>
            </w:r>
          </w:p>
        </w:tc>
        <w:tc>
          <w:tcPr>
            <w:tcW w:w="1116" w:type="dxa"/>
          </w:tcPr>
          <w:p w:rsidR="00434632" w:rsidRPr="00354474" w:rsidRDefault="00CA5795" w:rsidP="00354474">
            <w:r w:rsidRPr="00354474">
              <w:t>2010</w:t>
            </w:r>
            <w:r w:rsidR="00434632" w:rsidRPr="00354474">
              <w:t xml:space="preserve"> г.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Выручка,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CA5795" w:rsidP="00354474">
            <w:r w:rsidRPr="00354474">
              <w:t>1 940 000</w:t>
            </w:r>
          </w:p>
        </w:tc>
        <w:tc>
          <w:tcPr>
            <w:tcW w:w="1116" w:type="dxa"/>
            <w:vAlign w:val="center"/>
          </w:tcPr>
          <w:p w:rsidR="000644D0" w:rsidRPr="00354474" w:rsidRDefault="00CA5795" w:rsidP="00354474">
            <w:r w:rsidRPr="00354474">
              <w:t>2 505 000</w:t>
            </w:r>
          </w:p>
        </w:tc>
        <w:tc>
          <w:tcPr>
            <w:tcW w:w="1116" w:type="dxa"/>
            <w:vAlign w:val="center"/>
          </w:tcPr>
          <w:p w:rsidR="000644D0" w:rsidRPr="00354474" w:rsidRDefault="00CA5795" w:rsidP="00354474">
            <w:r w:rsidRPr="00354474">
              <w:t>2 595 000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Переменные затраты,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397905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662619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658046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Маржинальная прибыль,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34031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55088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54895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Затраты на маркетинг,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36277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46985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32883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Прибыль,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-2246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8103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22012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Товарные запасы,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663,5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1229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21356,5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Долгосрочные инвестиции в маркетинг, тыс. </w:t>
            </w:r>
            <w:r w:rsidR="00FC56BE" w:rsidRPr="00354474">
              <w:t>евро</w:t>
            </w:r>
            <w:r w:rsidRPr="00354474">
              <w:t>.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1346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2457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4578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 xml:space="preserve">Общие инвестиции, тыс. </w:t>
            </w:r>
            <w:r w:rsidR="00FC56BE" w:rsidRPr="00354474">
              <w:t>евро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37623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49442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37461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>Рентабельность инвестиций, %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-5,97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16,39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58,76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t>Скорость оборота капитала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214,95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194,71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27,49</w:t>
            </w:r>
          </w:p>
        </w:tc>
      </w:tr>
      <w:tr w:rsidR="000644D0" w:rsidRPr="00354474" w:rsidTr="00354474">
        <w:tc>
          <w:tcPr>
            <w:tcW w:w="4629" w:type="dxa"/>
          </w:tcPr>
          <w:p w:rsidR="000644D0" w:rsidRPr="00354474" w:rsidRDefault="000644D0" w:rsidP="00354474">
            <w:r w:rsidRPr="00354474">
              <w:rPr>
                <w:lang w:val="en-US"/>
              </w:rPr>
              <w:t>ROI</w:t>
            </w:r>
            <w:r w:rsidRPr="00354474">
              <w:t>, %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-1,12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2,20</w:t>
            </w:r>
          </w:p>
        </w:tc>
        <w:tc>
          <w:tcPr>
            <w:tcW w:w="1116" w:type="dxa"/>
            <w:vAlign w:val="center"/>
          </w:tcPr>
          <w:p w:rsidR="000644D0" w:rsidRPr="00354474" w:rsidRDefault="000644D0" w:rsidP="00354474">
            <w:r w:rsidRPr="00354474">
              <w:t>3,85</w:t>
            </w:r>
          </w:p>
        </w:tc>
      </w:tr>
    </w:tbl>
    <w:p w:rsidR="00434632" w:rsidRPr="00354474" w:rsidRDefault="00434632" w:rsidP="00354474">
      <w:pPr>
        <w:ind w:firstLine="709"/>
        <w:rPr>
          <w:sz w:val="28"/>
          <w:szCs w:val="28"/>
        </w:rPr>
      </w:pPr>
    </w:p>
    <w:p w:rsidR="000644D0" w:rsidRDefault="00796C15" w:rsidP="00354474">
      <w:pPr>
        <w:ind w:firstLine="709"/>
        <w:rPr>
          <w:rFonts w:eastAsia="TimesNewRomanPSMT"/>
          <w:sz w:val="28"/>
          <w:szCs w:val="28"/>
        </w:rPr>
      </w:pPr>
      <w:r w:rsidRPr="00354474">
        <w:rPr>
          <w:rStyle w:val="af6"/>
          <w:rFonts w:eastAsia="TimesNewRomanPSMT"/>
          <w:sz w:val="28"/>
          <w:szCs w:val="28"/>
        </w:rPr>
        <w:footnoteReference w:id="7"/>
      </w:r>
      <w:r w:rsidR="000644D0" w:rsidRPr="00354474">
        <w:rPr>
          <w:rFonts w:eastAsia="TimesNewRomanPSMT"/>
          <w:sz w:val="28"/>
          <w:szCs w:val="28"/>
        </w:rPr>
        <w:t>Одним из основных расчетных целевых показателей в оценке эффективности бизнеса</w:t>
      </w:r>
      <w:r w:rsidR="00354474">
        <w:rPr>
          <w:rFonts w:eastAsia="TimesNewRomanPSMT"/>
          <w:sz w:val="28"/>
          <w:szCs w:val="28"/>
        </w:rPr>
        <w:t xml:space="preserve"> </w:t>
      </w:r>
      <w:r w:rsidR="000644D0" w:rsidRPr="00354474">
        <w:rPr>
          <w:rFonts w:eastAsia="TimesNewRomanPSMT"/>
          <w:sz w:val="28"/>
          <w:szCs w:val="28"/>
        </w:rPr>
        <w:t>считается возврат на инвестиции (return of investment, ROI). То есть, сколько прибыли принес вложенный в бизнес капитал на период. Принцип его формирования показан на рисунке 3. Эта система расчета разработана американской компанией DuPont и носит ее имя.</w:t>
      </w:r>
    </w:p>
    <w:p w:rsidR="00354474" w:rsidRDefault="00354474" w:rsidP="00354474">
      <w:pPr>
        <w:ind w:firstLine="709"/>
        <w:rPr>
          <w:rFonts w:eastAsia="TimesNewRomanPSMT"/>
          <w:sz w:val="28"/>
          <w:szCs w:val="28"/>
        </w:rPr>
      </w:pPr>
    </w:p>
    <w:p w:rsidR="000644D0" w:rsidRPr="00354474" w:rsidRDefault="00354474" w:rsidP="00354474">
      <w:pPr>
        <w:ind w:firstLine="709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982754">
        <w:rPr>
          <w:sz w:val="28"/>
          <w:szCs w:val="28"/>
        </w:rPr>
        <w:pict>
          <v:shape id="_x0000_i1026" type="#_x0000_t75" style="width:288.75pt;height:198.75pt">
            <v:imagedata r:id="rId9" o:title=""/>
          </v:shape>
        </w:pict>
      </w:r>
    </w:p>
    <w:p w:rsidR="000644D0" w:rsidRPr="00354474" w:rsidRDefault="000644D0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Рис</w:t>
      </w:r>
      <w:r w:rsidR="00D90076" w:rsidRPr="00354474">
        <w:rPr>
          <w:sz w:val="28"/>
          <w:szCs w:val="28"/>
        </w:rPr>
        <w:t xml:space="preserve">. </w:t>
      </w:r>
      <w:r w:rsidR="005C0A10" w:rsidRPr="00354474">
        <w:rPr>
          <w:sz w:val="28"/>
          <w:szCs w:val="28"/>
          <w:lang w:val="en-US"/>
        </w:rPr>
        <w:t>V</w:t>
      </w:r>
      <w:r w:rsidR="00D90076" w:rsidRPr="00354474">
        <w:rPr>
          <w:sz w:val="28"/>
          <w:szCs w:val="28"/>
        </w:rPr>
        <w:t>.</w:t>
      </w:r>
      <w:r w:rsidR="005C0A10" w:rsidRPr="00354474">
        <w:rPr>
          <w:sz w:val="28"/>
          <w:szCs w:val="28"/>
          <w:lang w:val="en-US"/>
        </w:rPr>
        <w:t>I</w:t>
      </w:r>
      <w:r w:rsidR="00D90076" w:rsidRPr="00354474">
        <w:rPr>
          <w:sz w:val="28"/>
          <w:szCs w:val="28"/>
        </w:rPr>
        <w:t>.</w:t>
      </w:r>
      <w:r w:rsidRPr="00354474">
        <w:rPr>
          <w:sz w:val="28"/>
          <w:szCs w:val="28"/>
        </w:rPr>
        <w:t xml:space="preserve"> Схема формирования маркетингового </w:t>
      </w:r>
      <w:r w:rsidRPr="00354474">
        <w:rPr>
          <w:sz w:val="28"/>
          <w:szCs w:val="28"/>
          <w:lang w:val="en-US"/>
        </w:rPr>
        <w:t>ROI</w:t>
      </w:r>
      <w:r w:rsidRPr="00354474">
        <w:rPr>
          <w:sz w:val="28"/>
          <w:szCs w:val="28"/>
        </w:rPr>
        <w:t>.</w:t>
      </w:r>
    </w:p>
    <w:p w:rsidR="00C22E36" w:rsidRPr="00354474" w:rsidRDefault="00C22E36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34632" w:rsidRDefault="00434632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Таким образом, </w:t>
      </w:r>
      <w:r w:rsidR="007523CC" w:rsidRPr="00354474">
        <w:rPr>
          <w:sz w:val="28"/>
          <w:szCs w:val="28"/>
        </w:rPr>
        <w:t>виден</w:t>
      </w:r>
      <w:r w:rsidRPr="00354474">
        <w:rPr>
          <w:sz w:val="28"/>
          <w:szCs w:val="28"/>
        </w:rPr>
        <w:t xml:space="preserve"> постоянный рост </w:t>
      </w:r>
      <w:r w:rsidRPr="00354474">
        <w:rPr>
          <w:sz w:val="28"/>
          <w:szCs w:val="28"/>
          <w:lang w:val="en-US"/>
        </w:rPr>
        <w:t>ROI</w:t>
      </w:r>
      <w:r w:rsidR="007523CC" w:rsidRPr="00354474">
        <w:rPr>
          <w:sz w:val="28"/>
          <w:szCs w:val="28"/>
        </w:rPr>
        <w:t>, что говорит об эффективности маркетинговой деятельности на предприятии.</w:t>
      </w:r>
    </w:p>
    <w:p w:rsidR="00354474" w:rsidRPr="00354474" w:rsidRDefault="00354474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23CC" w:rsidRPr="00354474" w:rsidRDefault="00982754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3" o:spid="_x0000_i1027" type="#_x0000_t75" style="width:242.2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RGlI3AAAAAUBAAAPAAAAZHJzL2Rvd25y&#10;ZXYueG1sTI/BSsNAEIbvgu+wjODNbtrEpsRsSlvwoliweqi3aTImwexsyG7b9O0dvehl4Ocfvvkm&#10;X462UycafOvYwHQSgSIuXdVybeD97fFuAcoH5Ao7x2TgQh6WxfVVjlnlzvxKp12olUDYZ2igCaHP&#10;tPZlQxb9xPXE0n26wWKQONS6GvAscNvpWRTNtcWW5UKDPW0aKr92RyuUdJ1uPjRu16vEPk/3yfzl&#10;4p+Mub0ZVw+gAo3hbxl+9EUdCnE6uCNXXnUG5JHwO6VLZ7HEg4Ekju9BF7n+b198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">
            <v:imagedata r:id="rId10" o:title=""/>
            <o:lock v:ext="edit" aspectratio="f"/>
          </v:shape>
        </w:pict>
      </w:r>
    </w:p>
    <w:p w:rsidR="007523CC" w:rsidRPr="00354474" w:rsidRDefault="007523CC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17236" w:rsidRPr="00354474" w:rsidRDefault="00E418F7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Показатели свидетельствуют, что за счет деятельности совместной работы службы маркетинга и товаропроводящих сетей, экономические и финансовые показатели компании возросли, не смотря на влияние кризиса. Это дает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уверенность компании Офис Солюшнз, в выполнении годового плана. Таким образом, мы видим целесообразность взаимодействия обеих служб и видим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эффективность их взаимной работы.</w:t>
      </w:r>
    </w:p>
    <w:p w:rsidR="00E418F7" w:rsidRPr="00354474" w:rsidRDefault="00E418F7" w:rsidP="0035447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E4455" w:rsidRPr="00354474" w:rsidRDefault="00354474" w:rsidP="0035447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274357539"/>
      <w:r w:rsidR="00AE4455" w:rsidRPr="00354474">
        <w:rPr>
          <w:b/>
          <w:sz w:val="28"/>
          <w:szCs w:val="28"/>
        </w:rPr>
        <w:t>Заключение</w:t>
      </w:r>
      <w:bookmarkEnd w:id="21"/>
    </w:p>
    <w:p w:rsidR="00817236" w:rsidRPr="00354474" w:rsidRDefault="00817236" w:rsidP="00354474">
      <w:pPr>
        <w:ind w:firstLine="709"/>
        <w:rPr>
          <w:sz w:val="28"/>
          <w:szCs w:val="28"/>
        </w:rPr>
      </w:pPr>
    </w:p>
    <w:p w:rsidR="00410885" w:rsidRPr="00354474" w:rsidRDefault="00410885" w:rsidP="00354474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За время практики я изучила и поняла целесообразность взаимодействия работы отдела маркетинга с работой отдела товаропроводящих сетей. Целью их совместной работы явилось одновременно максимизироваь уровень обслуживания и минимизировать затраты на распределение товаров</w:t>
      </w:r>
      <w:r w:rsidR="00583CA6" w:rsidRPr="00354474">
        <w:rPr>
          <w:noProof/>
          <w:sz w:val="28"/>
          <w:szCs w:val="28"/>
        </w:rPr>
        <w:t xml:space="preserve"> с целью увеличения моржи.</w:t>
      </w:r>
    </w:p>
    <w:p w:rsidR="00817236" w:rsidRPr="00354474" w:rsidRDefault="00817236" w:rsidP="00354474">
      <w:pPr>
        <w:autoSpaceDE w:val="0"/>
        <w:autoSpaceDN w:val="0"/>
        <w:adjustRightInd w:val="0"/>
        <w:ind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В результате проведенного исследования маркетинговой деятельности ООО «Офис Солюшнз» получены следующие выводы:</w:t>
      </w:r>
    </w:p>
    <w:p w:rsidR="00817236" w:rsidRPr="00354474" w:rsidRDefault="00817236" w:rsidP="00354474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маркетинговая служба на предприятии представлена обособленным подразделением, которое построено по регионально-функциональному признаку;</w:t>
      </w:r>
    </w:p>
    <w:p w:rsidR="00817236" w:rsidRPr="00354474" w:rsidRDefault="00817236" w:rsidP="00354474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за каждым сотрудником маркетинговой службы закреплён определённый круг обязанностей;</w:t>
      </w:r>
    </w:p>
    <w:p w:rsidR="00817236" w:rsidRPr="00354474" w:rsidRDefault="00817236" w:rsidP="00354474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финансовые результаты деятельности предприятия, включая результаты маркетинговой деятельности, за последние три года значительно улучшились;</w:t>
      </w:r>
    </w:p>
    <w:p w:rsidR="00817236" w:rsidRPr="00354474" w:rsidRDefault="00BD4CE9" w:rsidP="00354474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отделы маркетинга и товаропроводящих сетей в ООО «Офис Солюшнз» тесно связаны, так как в функции обеих служб включена сбытовая деятельность, при этом служба маркетинга отвечает за продвижение товара, а товаропроводящий отдел – за его транспортировку и хранение;</w:t>
      </w:r>
    </w:p>
    <w:p w:rsidR="00817236" w:rsidRPr="00354474" w:rsidRDefault="00BD4CE9" w:rsidP="00354474">
      <w:pPr>
        <w:numPr>
          <w:ilvl w:val="0"/>
          <w:numId w:val="14"/>
        </w:numPr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к преимуществам предприятия относится большой опыт работы в данной области, эффективный маркетинг и высокое качество товаров и услуг, а к недостаткам – отсутствие представительств в регионах и проблемы с инвестициями и разработкой долгосрочных стратегий;</w:t>
      </w:r>
      <w:r w:rsidR="00583CA6" w:rsidRPr="00354474">
        <w:rPr>
          <w:noProof/>
          <w:sz w:val="28"/>
          <w:szCs w:val="28"/>
        </w:rPr>
        <w:t xml:space="preserve"> а так же не эффективная </w:t>
      </w:r>
      <w:r w:rsidR="00CA5795" w:rsidRPr="00354474">
        <w:rPr>
          <w:noProof/>
          <w:sz w:val="28"/>
          <w:szCs w:val="28"/>
        </w:rPr>
        <w:t>программа по товародвижению;</w:t>
      </w:r>
    </w:p>
    <w:p w:rsidR="00FC56BE" w:rsidRPr="00354474" w:rsidRDefault="00BD4CE9" w:rsidP="00354474">
      <w:pPr>
        <w:numPr>
          <w:ilvl w:val="0"/>
          <w:numId w:val="14"/>
        </w:numPr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целесообразно будет в дальнейшем ориентироваться на страте</w:t>
      </w:r>
      <w:r w:rsidR="00CA5795" w:rsidRPr="00354474">
        <w:rPr>
          <w:noProof/>
          <w:sz w:val="28"/>
          <w:szCs w:val="28"/>
        </w:rPr>
        <w:t>гию роста за счёт регионов. Развитие новых направлений в сегменты рынка медицинских и образовательных учреждений;</w:t>
      </w:r>
    </w:p>
    <w:p w:rsidR="00BD4CE9" w:rsidRPr="00354474" w:rsidRDefault="00FC56BE" w:rsidP="00354474">
      <w:pPr>
        <w:numPr>
          <w:ilvl w:val="0"/>
          <w:numId w:val="14"/>
        </w:numPr>
        <w:ind w:left="0" w:firstLine="709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 xml:space="preserve">разработать программу маркетинга </w:t>
      </w:r>
      <w:r w:rsidR="00CA5795" w:rsidRPr="00354474">
        <w:rPr>
          <w:noProof/>
          <w:sz w:val="28"/>
          <w:szCs w:val="28"/>
        </w:rPr>
        <w:t>совместно с отделом товаропроводящих сетей</w:t>
      </w:r>
      <w:r w:rsidRPr="00354474">
        <w:rPr>
          <w:noProof/>
          <w:sz w:val="28"/>
          <w:szCs w:val="28"/>
        </w:rPr>
        <w:t xml:space="preserve"> таким обра</w:t>
      </w:r>
      <w:r w:rsidR="00CA5795" w:rsidRPr="00354474">
        <w:rPr>
          <w:noProof/>
          <w:sz w:val="28"/>
          <w:szCs w:val="28"/>
        </w:rPr>
        <w:t>зом, что бы снизить затраты на товародвижение</w:t>
      </w:r>
      <w:r w:rsidRPr="00354474">
        <w:rPr>
          <w:noProof/>
          <w:sz w:val="28"/>
          <w:szCs w:val="28"/>
        </w:rPr>
        <w:t xml:space="preserve"> посредством распределения товародвижения с учетом особенностей сегмента.</w:t>
      </w:r>
    </w:p>
    <w:p w:rsidR="00BD4CE9" w:rsidRPr="00354474" w:rsidRDefault="00BD4CE9" w:rsidP="00354474">
      <w:pPr>
        <w:ind w:firstLine="709"/>
        <w:rPr>
          <w:noProof/>
          <w:sz w:val="28"/>
          <w:szCs w:val="28"/>
        </w:rPr>
      </w:pPr>
    </w:p>
    <w:p w:rsidR="00AE4455" w:rsidRPr="00354474" w:rsidRDefault="00354474" w:rsidP="00354474">
      <w:pPr>
        <w:ind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bookmarkStart w:id="22" w:name="_Toc274357540"/>
      <w:r w:rsidR="00AE4455" w:rsidRPr="00354474">
        <w:rPr>
          <w:b/>
          <w:sz w:val="28"/>
          <w:szCs w:val="28"/>
        </w:rPr>
        <w:t>Список литературы</w:t>
      </w:r>
      <w:bookmarkEnd w:id="22"/>
    </w:p>
    <w:p w:rsidR="00A20EE6" w:rsidRPr="00354474" w:rsidRDefault="00A20EE6" w:rsidP="00354474">
      <w:pPr>
        <w:rPr>
          <w:b/>
          <w:bCs/>
          <w:kern w:val="32"/>
          <w:sz w:val="28"/>
          <w:szCs w:val="28"/>
        </w:rPr>
      </w:pPr>
    </w:p>
    <w:p w:rsidR="00A20EE6" w:rsidRPr="00354474" w:rsidRDefault="007E13C9" w:rsidP="00354474">
      <w:pPr>
        <w:numPr>
          <w:ilvl w:val="0"/>
          <w:numId w:val="15"/>
        </w:numPr>
        <w:tabs>
          <w:tab w:val="clear" w:pos="360"/>
        </w:tabs>
        <w:ind w:left="0" w:firstLine="0"/>
        <w:rPr>
          <w:sz w:val="28"/>
          <w:szCs w:val="28"/>
        </w:rPr>
      </w:pPr>
      <w:r w:rsidRPr="00354474">
        <w:rPr>
          <w:sz w:val="28"/>
          <w:szCs w:val="28"/>
        </w:rPr>
        <w:t>Толкачев А.Н. Правовое регулирование маркетинговой деятельности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 xml:space="preserve">/ учебное пособие </w:t>
      </w:r>
      <w:r w:rsidR="00A20EE6" w:rsidRPr="00354474">
        <w:rPr>
          <w:sz w:val="28"/>
          <w:szCs w:val="28"/>
        </w:rPr>
        <w:t>. 2007 – 147с.</w:t>
      </w:r>
    </w:p>
    <w:p w:rsidR="00BD4CE9" w:rsidRPr="00354474" w:rsidRDefault="00BD4CE9" w:rsidP="00354474">
      <w:pPr>
        <w:numPr>
          <w:ilvl w:val="0"/>
          <w:numId w:val="15"/>
        </w:numPr>
        <w:tabs>
          <w:tab w:val="clear" w:pos="360"/>
        </w:tabs>
        <w:ind w:left="0" w:firstLine="0"/>
        <w:rPr>
          <w:sz w:val="28"/>
          <w:szCs w:val="28"/>
        </w:rPr>
      </w:pPr>
      <w:r w:rsidRPr="00354474">
        <w:rPr>
          <w:noProof/>
          <w:sz w:val="28"/>
          <w:szCs w:val="28"/>
        </w:rPr>
        <w:t>Алексеева М. А. Маркетинговые исследования / М.А. Алексеева. – М.:Экономика, 2000. – 382 с.</w:t>
      </w:r>
    </w:p>
    <w:p w:rsidR="00C6769A" w:rsidRPr="00354474" w:rsidRDefault="00A20EE6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Лукина А.В. Маркетинг. Учебное пособие. 2008 – 239с.</w:t>
      </w:r>
    </w:p>
    <w:p w:rsidR="00A20EE6" w:rsidRPr="00354474" w:rsidRDefault="00A20EE6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54474">
        <w:rPr>
          <w:sz w:val="28"/>
          <w:szCs w:val="28"/>
        </w:rPr>
        <w:t>Филипп Котлер Основы Маркетинга Гари Армстронг, Джон Сондерс,</w:t>
      </w:r>
      <w:r w:rsidR="00354474" w:rsidRP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Вераника Вонг.. – 2002 - 943с.</w:t>
      </w:r>
    </w:p>
    <w:p w:rsidR="00393B8A" w:rsidRPr="00354474" w:rsidRDefault="00393B8A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Миротин Л.Б. Эффективность логистического управления. Учебник для вузов / Под общ. ред. д. т. н., проф. Л.Б</w:t>
      </w:r>
      <w:r w:rsidR="00003094" w:rsidRPr="00354474">
        <w:rPr>
          <w:noProof/>
          <w:sz w:val="28"/>
          <w:szCs w:val="28"/>
        </w:rPr>
        <w:t xml:space="preserve">. Миротина. — М.: </w:t>
      </w:r>
      <w:r w:rsidRPr="00354474">
        <w:rPr>
          <w:noProof/>
          <w:sz w:val="28"/>
          <w:szCs w:val="28"/>
        </w:rPr>
        <w:t>Экзамен, 2004. — 448 с.</w:t>
      </w:r>
    </w:p>
    <w:p w:rsidR="00003094" w:rsidRPr="00354474" w:rsidRDefault="00003094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Неруш Ю. М. Коммерческая логистика: Учебник для вузов. М.: ЮНИТИ, 2007. – 453 с.</w:t>
      </w:r>
    </w:p>
    <w:p w:rsidR="00BD4CE9" w:rsidRPr="00354474" w:rsidRDefault="00BD4CE9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Пономарева, А.М. Рекламная деятельность: организация, планирование, оценка эффективности / А.М. Пономарева. – М.: ИКЦ «МарТ», 2004. – 240 с.</w:t>
      </w:r>
    </w:p>
    <w:p w:rsidR="00BD4CE9" w:rsidRPr="00354474" w:rsidRDefault="00BD4CE9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Росситер, Дж.Р. Реклама и продвижение товаров / Дж. Р. Росситер, Л. Перси; пер. с англ.; под ред. Л.А. Волковой. – СПб., 2001. – 656 с.</w:t>
      </w:r>
    </w:p>
    <w:p w:rsidR="00BD4CE9" w:rsidRPr="00354474" w:rsidRDefault="00BD4CE9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Уэллс У. Реклама: принципы и практика / У. Уэллс, Дж. Бернет, С. Мориарти; пер. с англ.; под ред. С.Г. Божук. – СПб.: Питер, 2003. – 800 с.</w:t>
      </w:r>
    </w:p>
    <w:p w:rsidR="00BD4CE9" w:rsidRPr="00354474" w:rsidRDefault="00BD4CE9" w:rsidP="00354474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noProof/>
          <w:sz w:val="28"/>
          <w:szCs w:val="28"/>
        </w:rPr>
      </w:pPr>
      <w:r w:rsidRPr="00354474">
        <w:rPr>
          <w:noProof/>
          <w:sz w:val="28"/>
          <w:szCs w:val="28"/>
        </w:rPr>
        <w:t>Федотова, Л.Н. Социология массовой коммуникации: учебник для вузов / Л.Н. Федотова. – СПб.: Питер, 2004. – 397 с.</w:t>
      </w:r>
    </w:p>
    <w:p w:rsidR="00BA6022" w:rsidRPr="00354474" w:rsidRDefault="00BA6022" w:rsidP="00354474">
      <w:pPr>
        <w:pStyle w:val="ae"/>
        <w:numPr>
          <w:ilvl w:val="0"/>
          <w:numId w:val="15"/>
        </w:numPr>
        <w:tabs>
          <w:tab w:val="clear" w:pos="360"/>
        </w:tabs>
        <w:spacing w:before="0" w:beforeAutospacing="0" w:after="0" w:afterAutospacing="0"/>
        <w:ind w:left="0" w:firstLine="0"/>
        <w:rPr>
          <w:color w:val="auto"/>
          <w:sz w:val="28"/>
          <w:szCs w:val="28"/>
        </w:rPr>
      </w:pPr>
      <w:r w:rsidRPr="00354474">
        <w:rPr>
          <w:color w:val="auto"/>
          <w:sz w:val="28"/>
          <w:szCs w:val="28"/>
        </w:rPr>
        <w:t xml:space="preserve">А.М. Гаджинский, </w:t>
      </w:r>
      <w:r w:rsidRPr="00354474">
        <w:rPr>
          <w:color w:val="auto"/>
          <w:sz w:val="28"/>
          <w:szCs w:val="28"/>
          <w:lang w:val="en-US"/>
        </w:rPr>
        <w:t>http</w:t>
      </w:r>
      <w:r w:rsidRPr="00354474">
        <w:rPr>
          <w:color w:val="auto"/>
          <w:sz w:val="28"/>
          <w:szCs w:val="28"/>
        </w:rPr>
        <w:t>://</w:t>
      </w:r>
      <w:r w:rsidRPr="00AF6737">
        <w:rPr>
          <w:color w:val="auto"/>
          <w:sz w:val="28"/>
          <w:szCs w:val="28"/>
        </w:rPr>
        <w:t>elitarium.ru</w:t>
      </w:r>
    </w:p>
    <w:p w:rsidR="00BA6022" w:rsidRPr="00354474" w:rsidRDefault="00BA6022" w:rsidP="00354474">
      <w:pPr>
        <w:numPr>
          <w:ilvl w:val="0"/>
          <w:numId w:val="15"/>
        </w:numPr>
        <w:tabs>
          <w:tab w:val="clear" w:pos="360"/>
        </w:tabs>
        <w:ind w:left="0" w:firstLine="0"/>
        <w:rPr>
          <w:sz w:val="28"/>
          <w:szCs w:val="28"/>
        </w:rPr>
      </w:pPr>
      <w:r w:rsidRPr="00AF6737">
        <w:rPr>
          <w:sz w:val="28"/>
          <w:szCs w:val="28"/>
        </w:rPr>
        <w:t>http://www.rusconsult.ru/cms-news.php?mode=view_news&amp;id=201</w:t>
      </w:r>
    </w:p>
    <w:p w:rsidR="00BD4CE9" w:rsidRPr="00354474" w:rsidRDefault="00BD4CE9" w:rsidP="00354474">
      <w:pPr>
        <w:ind w:hanging="142"/>
        <w:rPr>
          <w:sz w:val="28"/>
          <w:szCs w:val="28"/>
        </w:rPr>
      </w:pPr>
    </w:p>
    <w:p w:rsidR="0041200B" w:rsidRPr="00354474" w:rsidRDefault="00354474" w:rsidP="003544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</w:t>
      </w:r>
    </w:p>
    <w:p w:rsidR="009875E2" w:rsidRPr="00354474" w:rsidRDefault="009875E2" w:rsidP="00354474">
      <w:pPr>
        <w:pStyle w:val="af"/>
        <w:tabs>
          <w:tab w:val="clear" w:pos="2138"/>
        </w:tabs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41200B" w:rsidRPr="00354474" w:rsidRDefault="0041200B" w:rsidP="00354474">
      <w:pPr>
        <w:pStyle w:val="af"/>
        <w:tabs>
          <w:tab w:val="clear" w:pos="2138"/>
        </w:tabs>
        <w:ind w:left="0" w:firstLine="709"/>
        <w:jc w:val="both"/>
        <w:rPr>
          <w:color w:val="auto"/>
          <w:spacing w:val="0"/>
          <w:sz w:val="28"/>
          <w:szCs w:val="28"/>
        </w:rPr>
      </w:pPr>
      <w:r w:rsidRPr="00354474">
        <w:rPr>
          <w:b w:val="0"/>
          <w:color w:val="auto"/>
          <w:spacing w:val="0"/>
          <w:sz w:val="28"/>
          <w:szCs w:val="28"/>
        </w:rPr>
        <w:t>Акт приема-передачи мебели</w:t>
      </w:r>
      <w:r w:rsidR="00354474">
        <w:rPr>
          <w:b w:val="0"/>
          <w:color w:val="auto"/>
          <w:spacing w:val="0"/>
          <w:sz w:val="28"/>
          <w:szCs w:val="28"/>
        </w:rPr>
        <w:t xml:space="preserve"> </w:t>
      </w:r>
      <w:r w:rsidRPr="00354474">
        <w:rPr>
          <w:color w:val="auto"/>
          <w:spacing w:val="0"/>
          <w:sz w:val="28"/>
          <w:szCs w:val="28"/>
        </w:rPr>
        <w:t>(к Договору №__ от __________</w:t>
      </w:r>
      <w:r w:rsidR="00354474">
        <w:rPr>
          <w:color w:val="auto"/>
          <w:spacing w:val="0"/>
          <w:sz w:val="28"/>
          <w:szCs w:val="28"/>
        </w:rPr>
        <w:t xml:space="preserve"> </w:t>
      </w:r>
      <w:r w:rsidRPr="00354474">
        <w:rPr>
          <w:color w:val="auto"/>
          <w:spacing w:val="0"/>
          <w:sz w:val="28"/>
          <w:szCs w:val="28"/>
        </w:rPr>
        <w:t>г.)</w:t>
      </w:r>
    </w:p>
    <w:p w:rsidR="0041200B" w:rsidRPr="00354474" w:rsidRDefault="0041200B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г. Москва</w:t>
      </w:r>
      <w:r w:rsidR="00354474">
        <w:rPr>
          <w:sz w:val="28"/>
          <w:szCs w:val="28"/>
        </w:rPr>
        <w:t xml:space="preserve">  </w:t>
      </w:r>
      <w:r w:rsidRPr="00354474">
        <w:rPr>
          <w:sz w:val="28"/>
          <w:szCs w:val="28"/>
        </w:rPr>
        <w:t>«__» ___________ 2010 г.</w:t>
      </w:r>
    </w:p>
    <w:p w:rsidR="0041200B" w:rsidRPr="00354474" w:rsidRDefault="0041200B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ООО «Офис Солюшнз», именуемое в дальнейшем </w:t>
      </w:r>
      <w:r w:rsidRPr="00354474">
        <w:rPr>
          <w:b/>
          <w:bCs/>
          <w:sz w:val="28"/>
          <w:szCs w:val="28"/>
        </w:rPr>
        <w:t>Продавец</w:t>
      </w:r>
      <w:r w:rsidRPr="00354474">
        <w:rPr>
          <w:sz w:val="28"/>
          <w:szCs w:val="28"/>
        </w:rPr>
        <w:t xml:space="preserve">, в лице Генерального Директора Шипицыной Е.Н., действующей на основании Устава, с одной стороны и _____________________________ г.Москва, именуемое в дальнейшем </w:t>
      </w:r>
      <w:r w:rsidRPr="00354474">
        <w:rPr>
          <w:b/>
          <w:bCs/>
          <w:sz w:val="28"/>
          <w:szCs w:val="28"/>
        </w:rPr>
        <w:t>Покупатель</w:t>
      </w:r>
      <w:r w:rsidRPr="00354474">
        <w:rPr>
          <w:sz w:val="28"/>
          <w:szCs w:val="28"/>
        </w:rPr>
        <w:t>, в лице ____________________________________________, действующего на основании ____________________, с другой стороны, подписали настоящий Акт о нижеследующем:</w:t>
      </w:r>
    </w:p>
    <w:p w:rsidR="0041200B" w:rsidRPr="00354474" w:rsidRDefault="0041200B" w:rsidP="00354474">
      <w:pPr>
        <w:ind w:firstLine="709"/>
        <w:rPr>
          <w:sz w:val="28"/>
          <w:szCs w:val="28"/>
        </w:rPr>
      </w:pPr>
      <w:r w:rsidRPr="00354474">
        <w:rPr>
          <w:b/>
          <w:bCs/>
          <w:sz w:val="28"/>
          <w:szCs w:val="28"/>
        </w:rPr>
        <w:t xml:space="preserve">Продавец </w:t>
      </w:r>
      <w:r w:rsidRPr="00354474">
        <w:rPr>
          <w:sz w:val="28"/>
          <w:szCs w:val="28"/>
        </w:rPr>
        <w:t xml:space="preserve">передал, а </w:t>
      </w:r>
      <w:r w:rsidRPr="00354474">
        <w:rPr>
          <w:b/>
          <w:bCs/>
          <w:sz w:val="28"/>
          <w:szCs w:val="28"/>
        </w:rPr>
        <w:t xml:space="preserve">Покупатель </w:t>
      </w:r>
      <w:r w:rsidRPr="00354474">
        <w:rPr>
          <w:sz w:val="28"/>
          <w:szCs w:val="28"/>
        </w:rPr>
        <w:t>принял офисную мебель по Спецификации №__, являющейся неотъемлемой частью Договора №__ от __________</w:t>
      </w:r>
      <w:r w:rsidR="00354474">
        <w:rPr>
          <w:sz w:val="28"/>
          <w:szCs w:val="28"/>
        </w:rPr>
        <w:t xml:space="preserve"> </w:t>
      </w:r>
      <w:r w:rsidRPr="00354474">
        <w:rPr>
          <w:sz w:val="28"/>
          <w:szCs w:val="28"/>
        </w:rPr>
        <w:t>г. на общую сумму ____________ Евро, в том числе НДС 18 % - __________ Евро.</w:t>
      </w:r>
    </w:p>
    <w:p w:rsidR="0041200B" w:rsidRPr="00354474" w:rsidRDefault="0041200B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 xml:space="preserve">Данная офисная мебель была поставлена полностью и в срок. </w:t>
      </w:r>
      <w:r w:rsidRPr="00354474">
        <w:rPr>
          <w:b/>
          <w:bCs/>
          <w:sz w:val="28"/>
          <w:szCs w:val="28"/>
        </w:rPr>
        <w:t xml:space="preserve">Покупатель </w:t>
      </w:r>
      <w:r w:rsidRPr="00354474">
        <w:rPr>
          <w:sz w:val="28"/>
          <w:szCs w:val="28"/>
        </w:rPr>
        <w:t xml:space="preserve">к </w:t>
      </w:r>
      <w:r w:rsidRPr="00354474">
        <w:rPr>
          <w:b/>
          <w:bCs/>
          <w:sz w:val="28"/>
          <w:szCs w:val="28"/>
        </w:rPr>
        <w:t xml:space="preserve">Продавцу </w:t>
      </w:r>
      <w:r w:rsidRPr="00354474">
        <w:rPr>
          <w:sz w:val="28"/>
          <w:szCs w:val="28"/>
        </w:rPr>
        <w:t>не имеет никаких претензий.</w:t>
      </w:r>
    </w:p>
    <w:p w:rsidR="0041200B" w:rsidRDefault="0041200B" w:rsidP="00354474">
      <w:pPr>
        <w:ind w:firstLine="709"/>
        <w:rPr>
          <w:sz w:val="28"/>
          <w:szCs w:val="28"/>
        </w:rPr>
      </w:pPr>
      <w:r w:rsidRPr="00354474">
        <w:rPr>
          <w:sz w:val="28"/>
          <w:szCs w:val="28"/>
        </w:rPr>
        <w:t>Настоящий акт составлен в двух экземплярах – по одному для каждой из сторон.</w:t>
      </w:r>
    </w:p>
    <w:p w:rsidR="00354474" w:rsidRDefault="00354474" w:rsidP="00354474">
      <w:pPr>
        <w:ind w:firstLine="709"/>
        <w:jc w:val="center"/>
        <w:rPr>
          <w:sz w:val="28"/>
          <w:szCs w:val="28"/>
        </w:rPr>
      </w:pPr>
      <w:bookmarkStart w:id="23" w:name="_GoBack"/>
      <w:bookmarkEnd w:id="23"/>
    </w:p>
    <w:sectPr w:rsidR="00354474" w:rsidSect="00354474">
      <w:headerReference w:type="even" r:id="rId11"/>
      <w:headerReference w:type="default" r:id="rId12"/>
      <w:footerReference w:type="even" r:id="rId13"/>
      <w:pgSz w:w="11906" w:h="16838" w:code="9"/>
      <w:pgMar w:top="1134" w:right="851" w:bottom="1134" w:left="1701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C1" w:rsidRDefault="001E7AC1">
      <w:r>
        <w:separator/>
      </w:r>
    </w:p>
  </w:endnote>
  <w:endnote w:type="continuationSeparator" w:id="0">
    <w:p w:rsidR="001E7AC1" w:rsidRDefault="001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EF" w:rsidRDefault="00CC48EF" w:rsidP="00AE4455">
    <w:pPr>
      <w:pStyle w:val="a8"/>
      <w:framePr w:wrap="around" w:vAnchor="text" w:hAnchor="margin" w:xAlign="center" w:y="1"/>
      <w:rPr>
        <w:rStyle w:val="aa"/>
      </w:rPr>
    </w:pPr>
  </w:p>
  <w:p w:rsidR="00CC48EF" w:rsidRDefault="00CC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C1" w:rsidRDefault="001E7AC1">
      <w:r>
        <w:separator/>
      </w:r>
    </w:p>
  </w:footnote>
  <w:footnote w:type="continuationSeparator" w:id="0">
    <w:p w:rsidR="001E7AC1" w:rsidRDefault="001E7AC1">
      <w:r>
        <w:continuationSeparator/>
      </w:r>
    </w:p>
  </w:footnote>
  <w:footnote w:id="1">
    <w:p w:rsidR="001E7AC1" w:rsidRDefault="00796C15" w:rsidP="00354474">
      <w:r>
        <w:rPr>
          <w:rStyle w:val="af6"/>
        </w:rPr>
        <w:footnoteRef/>
      </w:r>
      <w:r>
        <w:t xml:space="preserve"> </w:t>
      </w:r>
      <w:r w:rsidRPr="00796C15">
        <w:rPr>
          <w:noProof/>
          <w:sz w:val="22"/>
          <w:szCs w:val="22"/>
        </w:rPr>
        <w:t>Алексеева М. А. Маркетинговые исследования / М.А. Алексеева. – М.:Экономика, 2000. – 382 с.</w:t>
      </w:r>
    </w:p>
  </w:footnote>
  <w:footnote w:id="2">
    <w:p w:rsidR="001E7AC1" w:rsidRDefault="00796C15" w:rsidP="00354474">
      <w:r>
        <w:rPr>
          <w:rStyle w:val="af6"/>
        </w:rPr>
        <w:footnoteRef/>
      </w:r>
      <w:r>
        <w:t xml:space="preserve"> </w:t>
      </w:r>
      <w:r w:rsidRPr="00AF6737">
        <w:rPr>
          <w:color w:val="000000"/>
          <w:sz w:val="22"/>
          <w:szCs w:val="22"/>
        </w:rPr>
        <w:t>http://www.rusconsult.ru/cms-news.php?mode=view_news&amp;id=201</w:t>
      </w:r>
    </w:p>
  </w:footnote>
  <w:footnote w:id="3">
    <w:p w:rsidR="00796C15" w:rsidRPr="0014587C" w:rsidRDefault="00796C15" w:rsidP="00796C15">
      <w:pPr>
        <w:rPr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14587C">
        <w:rPr>
          <w:sz w:val="22"/>
          <w:szCs w:val="22"/>
        </w:rPr>
        <w:t>Филипп Котлер Основы Маркетинга Гари Армстронг, Джон Сондерс,</w:t>
      </w:r>
      <w:r w:rsidR="00354474">
        <w:rPr>
          <w:sz w:val="22"/>
          <w:szCs w:val="22"/>
        </w:rPr>
        <w:t xml:space="preserve"> </w:t>
      </w:r>
    </w:p>
    <w:p w:rsidR="001E7AC1" w:rsidRDefault="00354474" w:rsidP="0035447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</w:pPr>
      <w:r>
        <w:rPr>
          <w:sz w:val="22"/>
          <w:szCs w:val="22"/>
        </w:rPr>
        <w:t xml:space="preserve"> </w:t>
      </w:r>
      <w:r w:rsidR="00796C15" w:rsidRPr="0014587C">
        <w:rPr>
          <w:sz w:val="22"/>
          <w:szCs w:val="22"/>
        </w:rPr>
        <w:t>Вераника Вонг.. – 2002 - 943с.</w:t>
      </w:r>
    </w:p>
  </w:footnote>
  <w:footnote w:id="4">
    <w:p w:rsidR="00796C15" w:rsidRPr="0014587C" w:rsidRDefault="00796C15" w:rsidP="00796C15">
      <w:pPr>
        <w:rPr>
          <w:sz w:val="22"/>
          <w:szCs w:val="22"/>
        </w:rPr>
      </w:pPr>
      <w:r>
        <w:rPr>
          <w:rStyle w:val="af6"/>
        </w:rPr>
        <w:footnoteRef/>
      </w:r>
      <w:r>
        <w:t xml:space="preserve"> </w:t>
      </w:r>
      <w:r w:rsidRPr="0014587C">
        <w:rPr>
          <w:sz w:val="22"/>
          <w:szCs w:val="22"/>
        </w:rPr>
        <w:t>Филипп Котлер Основы Маркетинга Гари Армстронг, Джон Сондерс,</w:t>
      </w:r>
      <w:r w:rsidR="00354474">
        <w:rPr>
          <w:sz w:val="22"/>
          <w:szCs w:val="22"/>
        </w:rPr>
        <w:t xml:space="preserve"> </w:t>
      </w:r>
    </w:p>
    <w:p w:rsidR="001E7AC1" w:rsidRDefault="00354474" w:rsidP="00354474">
      <w:r>
        <w:rPr>
          <w:sz w:val="22"/>
          <w:szCs w:val="22"/>
        </w:rPr>
        <w:t xml:space="preserve"> </w:t>
      </w:r>
      <w:r w:rsidR="00796C15" w:rsidRPr="0014587C">
        <w:rPr>
          <w:sz w:val="22"/>
          <w:szCs w:val="22"/>
        </w:rPr>
        <w:t>Вераника Вонг.. – 2002 - 943с.</w:t>
      </w:r>
    </w:p>
  </w:footnote>
  <w:footnote w:id="5">
    <w:p w:rsidR="001E7AC1" w:rsidRDefault="00796C15">
      <w:pPr>
        <w:pStyle w:val="af4"/>
      </w:pPr>
      <w:r>
        <w:rPr>
          <w:rStyle w:val="af6"/>
        </w:rPr>
        <w:footnoteRef/>
      </w:r>
      <w:r>
        <w:t xml:space="preserve"> </w:t>
      </w:r>
      <w:r w:rsidRPr="0014587C">
        <w:rPr>
          <w:noProof/>
          <w:sz w:val="22"/>
          <w:szCs w:val="22"/>
        </w:rPr>
        <w:t>Лукина А.В. Маркетинг. Учебное пособие. 2008 – 239с.</w:t>
      </w:r>
    </w:p>
  </w:footnote>
  <w:footnote w:id="6">
    <w:p w:rsidR="001E7AC1" w:rsidRDefault="00796C15" w:rsidP="0035447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</w:pPr>
      <w:r>
        <w:rPr>
          <w:rStyle w:val="af6"/>
        </w:rPr>
        <w:footnoteRef/>
      </w:r>
      <w:r>
        <w:t xml:space="preserve"> </w:t>
      </w:r>
      <w:r w:rsidRPr="0014587C">
        <w:rPr>
          <w:noProof/>
          <w:sz w:val="22"/>
          <w:szCs w:val="22"/>
        </w:rPr>
        <w:t>Пономарева, А.М. Рекламная деятельность: организация, планирование, оценка эффективности / А.М. Пономарева. – М.: ИКЦ «МарТ», 2004. – 240 с.</w:t>
      </w:r>
    </w:p>
  </w:footnote>
  <w:footnote w:id="7">
    <w:p w:rsidR="001E7AC1" w:rsidRDefault="00796C15" w:rsidP="0035447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</w:pPr>
      <w:r>
        <w:rPr>
          <w:rStyle w:val="af6"/>
        </w:rPr>
        <w:footnoteRef/>
      </w:r>
      <w:r>
        <w:t xml:space="preserve"> </w:t>
      </w:r>
      <w:r w:rsidRPr="0014587C">
        <w:rPr>
          <w:noProof/>
          <w:sz w:val="22"/>
          <w:szCs w:val="22"/>
        </w:rPr>
        <w:t>Пономарева, А.М. Рекламная деятельность: организация, планирование, оценка эффективности / А.М. Пономарева. – М.: ИКЦ «МарТ», 2004. – 240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EF" w:rsidRDefault="00CC48EF" w:rsidP="00C46CFF">
    <w:pPr>
      <w:pStyle w:val="ab"/>
      <w:framePr w:wrap="around" w:vAnchor="text" w:hAnchor="margin" w:xAlign="right" w:y="1"/>
      <w:rPr>
        <w:rStyle w:val="aa"/>
      </w:rPr>
    </w:pPr>
  </w:p>
  <w:p w:rsidR="00CC48EF" w:rsidRDefault="00CC48EF" w:rsidP="00AB04E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8EF" w:rsidRPr="00354474" w:rsidRDefault="00CC48EF" w:rsidP="00354474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3D25"/>
    <w:multiLevelType w:val="multilevel"/>
    <w:tmpl w:val="E7BEE6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0AAE6786"/>
    <w:multiLevelType w:val="hybridMultilevel"/>
    <w:tmpl w:val="AA26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1481"/>
    <w:multiLevelType w:val="hybridMultilevel"/>
    <w:tmpl w:val="74E6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64B5B"/>
    <w:multiLevelType w:val="hybridMultilevel"/>
    <w:tmpl w:val="38AC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66AE7"/>
    <w:multiLevelType w:val="hybridMultilevel"/>
    <w:tmpl w:val="3982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905B6"/>
    <w:multiLevelType w:val="hybridMultilevel"/>
    <w:tmpl w:val="4D6C953C"/>
    <w:lvl w:ilvl="0" w:tplc="C5388C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2C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7CD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6AC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845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EAE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507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9CF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CC2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9410CCE"/>
    <w:multiLevelType w:val="singleLevel"/>
    <w:tmpl w:val="E84C6752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EBB2970"/>
    <w:multiLevelType w:val="hybridMultilevel"/>
    <w:tmpl w:val="05F613E0"/>
    <w:lvl w:ilvl="0" w:tplc="04190001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8">
    <w:nsid w:val="23C27845"/>
    <w:multiLevelType w:val="hybridMultilevel"/>
    <w:tmpl w:val="00B09C0C"/>
    <w:lvl w:ilvl="0" w:tplc="DDB29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276743CA"/>
    <w:multiLevelType w:val="hybridMultilevel"/>
    <w:tmpl w:val="A7281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D30D7B"/>
    <w:multiLevelType w:val="hybridMultilevel"/>
    <w:tmpl w:val="9BEE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4876"/>
    <w:multiLevelType w:val="hybridMultilevel"/>
    <w:tmpl w:val="7582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536FB"/>
    <w:multiLevelType w:val="hybridMultilevel"/>
    <w:tmpl w:val="0B56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85432"/>
    <w:multiLevelType w:val="hybridMultilevel"/>
    <w:tmpl w:val="7974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27615"/>
    <w:multiLevelType w:val="hybridMultilevel"/>
    <w:tmpl w:val="BDB4281C"/>
    <w:lvl w:ilvl="0" w:tplc="44EC6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7176A7"/>
    <w:multiLevelType w:val="hybridMultilevel"/>
    <w:tmpl w:val="5CE2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26AAA"/>
    <w:multiLevelType w:val="multilevel"/>
    <w:tmpl w:val="884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22190"/>
    <w:multiLevelType w:val="hybridMultilevel"/>
    <w:tmpl w:val="73A2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67508D"/>
    <w:multiLevelType w:val="hybridMultilevel"/>
    <w:tmpl w:val="A85EC862"/>
    <w:lvl w:ilvl="0" w:tplc="DDB29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17"/>
  </w:num>
  <w:num w:numId="9">
    <w:abstractNumId w:val="5"/>
  </w:num>
  <w:num w:numId="10">
    <w:abstractNumId w:val="6"/>
  </w:num>
  <w:num w:numId="11">
    <w:abstractNumId w:val="12"/>
  </w:num>
  <w:num w:numId="12">
    <w:abstractNumId w:val="16"/>
  </w:num>
  <w:num w:numId="13">
    <w:abstractNumId w:val="10"/>
  </w:num>
  <w:num w:numId="14">
    <w:abstractNumId w:val="15"/>
  </w:num>
  <w:num w:numId="15">
    <w:abstractNumId w:val="8"/>
  </w:num>
  <w:num w:numId="16">
    <w:abstractNumId w:val="3"/>
  </w:num>
  <w:num w:numId="17">
    <w:abstractNumId w:val="9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455"/>
    <w:rsid w:val="00003094"/>
    <w:rsid w:val="000644D0"/>
    <w:rsid w:val="000761C6"/>
    <w:rsid w:val="000A2BB9"/>
    <w:rsid w:val="000A3152"/>
    <w:rsid w:val="000A706C"/>
    <w:rsid w:val="000D1E1C"/>
    <w:rsid w:val="000D6609"/>
    <w:rsid w:val="000D6BA3"/>
    <w:rsid w:val="000E05D6"/>
    <w:rsid w:val="001052A2"/>
    <w:rsid w:val="00124200"/>
    <w:rsid w:val="001275EA"/>
    <w:rsid w:val="00143D5D"/>
    <w:rsid w:val="0014587C"/>
    <w:rsid w:val="00164237"/>
    <w:rsid w:val="00195EDC"/>
    <w:rsid w:val="001E5DEC"/>
    <w:rsid w:val="001E7AC1"/>
    <w:rsid w:val="001F09DD"/>
    <w:rsid w:val="00215FEA"/>
    <w:rsid w:val="002548A6"/>
    <w:rsid w:val="00270ACD"/>
    <w:rsid w:val="002B135B"/>
    <w:rsid w:val="002E15AD"/>
    <w:rsid w:val="0033498D"/>
    <w:rsid w:val="00354474"/>
    <w:rsid w:val="0036790F"/>
    <w:rsid w:val="00393B8A"/>
    <w:rsid w:val="003B53D9"/>
    <w:rsid w:val="003C254C"/>
    <w:rsid w:val="00410885"/>
    <w:rsid w:val="0041200B"/>
    <w:rsid w:val="00412054"/>
    <w:rsid w:val="00424B1F"/>
    <w:rsid w:val="00434632"/>
    <w:rsid w:val="00436039"/>
    <w:rsid w:val="00442BCC"/>
    <w:rsid w:val="0044440A"/>
    <w:rsid w:val="004476DD"/>
    <w:rsid w:val="004758A7"/>
    <w:rsid w:val="0048070B"/>
    <w:rsid w:val="0049077C"/>
    <w:rsid w:val="005506B6"/>
    <w:rsid w:val="005514A2"/>
    <w:rsid w:val="00583CA6"/>
    <w:rsid w:val="005C0A10"/>
    <w:rsid w:val="005D7D63"/>
    <w:rsid w:val="005E2C23"/>
    <w:rsid w:val="006045B2"/>
    <w:rsid w:val="0063410D"/>
    <w:rsid w:val="0064722D"/>
    <w:rsid w:val="00656DED"/>
    <w:rsid w:val="006A248B"/>
    <w:rsid w:val="006C1A5E"/>
    <w:rsid w:val="006C68E9"/>
    <w:rsid w:val="006D2AB4"/>
    <w:rsid w:val="00737214"/>
    <w:rsid w:val="00746FAA"/>
    <w:rsid w:val="007523CC"/>
    <w:rsid w:val="007535F7"/>
    <w:rsid w:val="007772BC"/>
    <w:rsid w:val="00785B83"/>
    <w:rsid w:val="00796C15"/>
    <w:rsid w:val="007A7566"/>
    <w:rsid w:val="007D3F25"/>
    <w:rsid w:val="007E13C9"/>
    <w:rsid w:val="007F79B5"/>
    <w:rsid w:val="00812D6A"/>
    <w:rsid w:val="00814930"/>
    <w:rsid w:val="00817236"/>
    <w:rsid w:val="00837256"/>
    <w:rsid w:val="0085507F"/>
    <w:rsid w:val="00862A11"/>
    <w:rsid w:val="008D662B"/>
    <w:rsid w:val="00951B01"/>
    <w:rsid w:val="00982754"/>
    <w:rsid w:val="009875E2"/>
    <w:rsid w:val="009A1E2C"/>
    <w:rsid w:val="009F0401"/>
    <w:rsid w:val="00A20EE6"/>
    <w:rsid w:val="00A223F8"/>
    <w:rsid w:val="00A30DF4"/>
    <w:rsid w:val="00A56B7A"/>
    <w:rsid w:val="00AB04E2"/>
    <w:rsid w:val="00AC00CE"/>
    <w:rsid w:val="00AE4455"/>
    <w:rsid w:val="00AF6737"/>
    <w:rsid w:val="00B043D6"/>
    <w:rsid w:val="00B33423"/>
    <w:rsid w:val="00B37BE1"/>
    <w:rsid w:val="00B45DC2"/>
    <w:rsid w:val="00B5446F"/>
    <w:rsid w:val="00B8576E"/>
    <w:rsid w:val="00BA6022"/>
    <w:rsid w:val="00BB204C"/>
    <w:rsid w:val="00BD4CE9"/>
    <w:rsid w:val="00BF75AA"/>
    <w:rsid w:val="00C027FF"/>
    <w:rsid w:val="00C15DEA"/>
    <w:rsid w:val="00C22E36"/>
    <w:rsid w:val="00C27B6B"/>
    <w:rsid w:val="00C37242"/>
    <w:rsid w:val="00C46CFF"/>
    <w:rsid w:val="00C567E2"/>
    <w:rsid w:val="00C6769A"/>
    <w:rsid w:val="00CA5795"/>
    <w:rsid w:val="00CC48EF"/>
    <w:rsid w:val="00CC4B42"/>
    <w:rsid w:val="00CC732C"/>
    <w:rsid w:val="00D01250"/>
    <w:rsid w:val="00D47957"/>
    <w:rsid w:val="00D52048"/>
    <w:rsid w:val="00D90076"/>
    <w:rsid w:val="00E14A75"/>
    <w:rsid w:val="00E25612"/>
    <w:rsid w:val="00E418F7"/>
    <w:rsid w:val="00E5657E"/>
    <w:rsid w:val="00E63793"/>
    <w:rsid w:val="00ED3C7A"/>
    <w:rsid w:val="00ED69E8"/>
    <w:rsid w:val="00F17FDC"/>
    <w:rsid w:val="00F41278"/>
    <w:rsid w:val="00F503CA"/>
    <w:rsid w:val="00F62A9D"/>
    <w:rsid w:val="00F93E62"/>
    <w:rsid w:val="00FC17EF"/>
    <w:rsid w:val="00FC56BE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8"/>
        <o:r id="V:Rule9" type="connector" idref="#_x0000_s1039"/>
        <o:r id="V:Rule10" type="connector" idref="#_x0000_s1043"/>
        <o:r id="V:Rule11" type="connector" idref="#_x0000_s1045"/>
        <o:r id="V:Rule12" type="connector" idref="#_x0000_s1065"/>
        <o:r id="V:Rule13" type="connector" idref="#_x0000_s1066"/>
      </o:rules>
    </o:shapelayout>
  </w:shapeDefaults>
  <w:decimalSymbol w:val=","/>
  <w:listSeparator w:val=";"/>
  <w14:defaultImageDpi w14:val="0"/>
  <w15:chartTrackingRefBased/>
  <w15:docId w15:val="{06647AA5-93AE-46D5-B62A-277191E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74"/>
    <w:pPr>
      <w:spacing w:line="360" w:lineRule="auto"/>
      <w:jc w:val="both"/>
    </w:pPr>
    <w:rPr>
      <w:szCs w:val="24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AE4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2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6C1A5E"/>
    <w:rPr>
      <w:rFonts w:ascii="Courier New" w:hAnsi="Courier New"/>
      <w:szCs w:val="20"/>
    </w:rPr>
  </w:style>
  <w:style w:type="character" w:customStyle="1" w:styleId="30">
    <w:name w:val="Заголовок 3 Знак"/>
    <w:link w:val="3"/>
    <w:uiPriority w:val="9"/>
    <w:semiHidden/>
    <w:locked/>
    <w:rsid w:val="00E25612"/>
    <w:rPr>
      <w:rFonts w:ascii="Cambria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0E05D6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locked/>
    <w:rsid w:val="000E05D6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E05D6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locked/>
    <w:rsid w:val="000E05D6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AE4455"/>
  </w:style>
  <w:style w:type="character" w:styleId="a7">
    <w:name w:val="Hyperlink"/>
    <w:uiPriority w:val="99"/>
    <w:rsid w:val="00AE4455"/>
    <w:rPr>
      <w:rFonts w:cs="Times New Roman"/>
      <w:color w:val="0000FF"/>
      <w:u w:val="single"/>
    </w:rPr>
  </w:style>
  <w:style w:type="paragraph" w:styleId="a8">
    <w:name w:val="footer"/>
    <w:aliases w:val="Знак Знак"/>
    <w:basedOn w:val="a"/>
    <w:link w:val="a9"/>
    <w:uiPriority w:val="99"/>
    <w:rsid w:val="00AE445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aliases w:val="Знак Знак Знак"/>
    <w:link w:val="a8"/>
    <w:uiPriority w:val="99"/>
    <w:locked/>
    <w:rsid w:val="00270ACD"/>
    <w:rPr>
      <w:rFonts w:cs="Times New Roman"/>
      <w:sz w:val="24"/>
      <w:szCs w:val="24"/>
    </w:rPr>
  </w:style>
  <w:style w:type="character" w:styleId="aa">
    <w:name w:val="page number"/>
    <w:uiPriority w:val="99"/>
    <w:rsid w:val="00AE4455"/>
    <w:rPr>
      <w:rFonts w:cs="Times New Roman"/>
    </w:rPr>
  </w:style>
  <w:style w:type="paragraph" w:styleId="ab">
    <w:name w:val="header"/>
    <w:basedOn w:val="a"/>
    <w:link w:val="ac"/>
    <w:uiPriority w:val="99"/>
    <w:rsid w:val="00AB04E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270AC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A30DF4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ий текст 3 Знак"/>
    <w:link w:val="31"/>
    <w:uiPriority w:val="99"/>
    <w:semiHidden/>
    <w:locked/>
    <w:rsid w:val="00A30DF4"/>
    <w:rPr>
      <w:rFonts w:ascii="Calibri" w:hAnsi="Calibri" w:cs="Times New Roman"/>
      <w:sz w:val="16"/>
      <w:szCs w:val="16"/>
      <w:lang w:val="x-none" w:eastAsia="en-US"/>
    </w:rPr>
  </w:style>
  <w:style w:type="paragraph" w:styleId="ad">
    <w:name w:val="List Paragraph"/>
    <w:basedOn w:val="a"/>
    <w:uiPriority w:val="34"/>
    <w:rsid w:val="00270ACD"/>
    <w:pPr>
      <w:ind w:left="720"/>
      <w:contextualSpacing/>
    </w:pPr>
  </w:style>
  <w:style w:type="paragraph" w:styleId="ae">
    <w:name w:val="Normal (Web)"/>
    <w:basedOn w:val="a"/>
    <w:uiPriority w:val="99"/>
    <w:rsid w:val="00F62A9D"/>
    <w:pPr>
      <w:spacing w:before="100" w:beforeAutospacing="1" w:after="100" w:afterAutospacing="1"/>
    </w:pPr>
    <w:rPr>
      <w:color w:val="000000"/>
    </w:rPr>
  </w:style>
  <w:style w:type="character" w:customStyle="1" w:styleId="10">
    <w:name w:val="Заголовок 1 Знак"/>
    <w:aliases w:val="Знак Знак1"/>
    <w:link w:val="1"/>
    <w:locked/>
    <w:rsid w:val="000E05D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Знак"/>
    <w:link w:val="a3"/>
    <w:uiPriority w:val="99"/>
    <w:semiHidden/>
    <w:locked/>
    <w:rsid w:val="006C1A5E"/>
    <w:rPr>
      <w:rFonts w:ascii="Courier New" w:hAnsi="Courier New" w:cs="Times New Roman"/>
    </w:rPr>
  </w:style>
  <w:style w:type="paragraph" w:styleId="33">
    <w:name w:val="toc 3"/>
    <w:basedOn w:val="a"/>
    <w:next w:val="a"/>
    <w:autoRedefine/>
    <w:uiPriority w:val="39"/>
    <w:semiHidden/>
    <w:rsid w:val="00C567E2"/>
    <w:pPr>
      <w:ind w:left="480"/>
    </w:pPr>
  </w:style>
  <w:style w:type="paragraph" w:styleId="af">
    <w:name w:val="Title"/>
    <w:basedOn w:val="a"/>
    <w:link w:val="af0"/>
    <w:uiPriority w:val="10"/>
    <w:qFormat/>
    <w:rsid w:val="001275EA"/>
    <w:pPr>
      <w:widowControl w:val="0"/>
      <w:shd w:val="clear" w:color="auto" w:fill="FFFFFF"/>
      <w:tabs>
        <w:tab w:val="left" w:pos="2138"/>
      </w:tabs>
      <w:autoSpaceDE w:val="0"/>
      <w:autoSpaceDN w:val="0"/>
      <w:adjustRightInd w:val="0"/>
      <w:ind w:left="482"/>
      <w:jc w:val="center"/>
    </w:pPr>
    <w:rPr>
      <w:b/>
      <w:bCs/>
      <w:color w:val="000000"/>
      <w:spacing w:val="-5"/>
      <w:sz w:val="23"/>
      <w:szCs w:val="23"/>
    </w:rPr>
  </w:style>
  <w:style w:type="character" w:customStyle="1" w:styleId="af0">
    <w:name w:val="Назва Знак"/>
    <w:link w:val="af"/>
    <w:uiPriority w:val="10"/>
    <w:locked/>
    <w:rsid w:val="001275EA"/>
    <w:rPr>
      <w:rFonts w:cs="Times New Roman"/>
      <w:b/>
      <w:bCs/>
      <w:color w:val="000000"/>
      <w:spacing w:val="-5"/>
      <w:sz w:val="23"/>
      <w:szCs w:val="23"/>
      <w:shd w:val="clear" w:color="auto" w:fill="FFFFFF"/>
    </w:rPr>
  </w:style>
  <w:style w:type="table" w:styleId="af1">
    <w:name w:val="Table Grid"/>
    <w:basedOn w:val="a1"/>
    <w:uiPriority w:val="59"/>
    <w:rsid w:val="00C027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Light Shading Accent 2"/>
    <w:basedOn w:val="a1"/>
    <w:uiPriority w:val="60"/>
    <w:rsid w:val="00C027F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f2">
    <w:name w:val="Light Shading"/>
    <w:basedOn w:val="a1"/>
    <w:uiPriority w:val="60"/>
    <w:rsid w:val="00C027F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3">
    <w:name w:val="Strong"/>
    <w:uiPriority w:val="22"/>
    <w:qFormat/>
    <w:rsid w:val="00CC4B42"/>
    <w:rPr>
      <w:rFonts w:cs="Times New Roman"/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796C15"/>
    <w:rPr>
      <w:szCs w:val="20"/>
    </w:rPr>
  </w:style>
  <w:style w:type="character" w:customStyle="1" w:styleId="af5">
    <w:name w:val="Текст виноски Знак"/>
    <w:link w:val="af4"/>
    <w:uiPriority w:val="99"/>
    <w:semiHidden/>
    <w:locked/>
    <w:rsid w:val="00796C15"/>
    <w:rPr>
      <w:rFonts w:cs="Times New Roman"/>
    </w:rPr>
  </w:style>
  <w:style w:type="character" w:styleId="af6">
    <w:name w:val="footnote reference"/>
    <w:uiPriority w:val="99"/>
    <w:semiHidden/>
    <w:unhideWhenUsed/>
    <w:rsid w:val="00796C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448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E7C9-6314-4F89-A3E0-779A5AC9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Irina</cp:lastModifiedBy>
  <cp:revision>2</cp:revision>
  <cp:lastPrinted>2010-10-11T11:37:00Z</cp:lastPrinted>
  <dcterms:created xsi:type="dcterms:W3CDTF">2014-08-12T13:27:00Z</dcterms:created>
  <dcterms:modified xsi:type="dcterms:W3CDTF">2014-08-12T13:27:00Z</dcterms:modified>
</cp:coreProperties>
</file>