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D1F" w:rsidRDefault="00A21D1F">
      <w:pPr>
        <w:jc w:val="center"/>
        <w:rPr>
          <w:b/>
          <w:i/>
          <w:sz w:val="32"/>
        </w:rPr>
      </w:pPr>
      <w:r>
        <w:rPr>
          <w:b/>
          <w:i/>
          <w:sz w:val="32"/>
        </w:rPr>
        <w:t>План.</w:t>
      </w:r>
    </w:p>
    <w:p w:rsidR="00A21D1F" w:rsidRDefault="00A21D1F">
      <w:pPr>
        <w:numPr>
          <w:ilvl w:val="0"/>
          <w:numId w:val="5"/>
        </w:numPr>
        <w:rPr>
          <w:i/>
          <w:sz w:val="28"/>
        </w:rPr>
      </w:pPr>
      <w:r>
        <w:rPr>
          <w:i/>
          <w:sz w:val="28"/>
        </w:rPr>
        <w:t>Документы первичного учёта в органах МВД, прокуратуре и судах.</w:t>
      </w:r>
    </w:p>
    <w:p w:rsidR="00A21D1F" w:rsidRDefault="00A21D1F">
      <w:pPr>
        <w:rPr>
          <w:i/>
          <w:sz w:val="28"/>
        </w:rPr>
      </w:pPr>
    </w:p>
    <w:p w:rsidR="00A21D1F" w:rsidRDefault="00A21D1F">
      <w:pPr>
        <w:numPr>
          <w:ilvl w:val="0"/>
          <w:numId w:val="5"/>
        </w:numPr>
        <w:rPr>
          <w:i/>
          <w:sz w:val="28"/>
        </w:rPr>
      </w:pPr>
      <w:r>
        <w:rPr>
          <w:i/>
          <w:sz w:val="28"/>
        </w:rPr>
        <w:t>Динамические ряды и их виды. Условия, необходимые для построения и исследования динамических рядов. Приёмы преобразования динамических рядов.</w:t>
      </w:r>
    </w:p>
    <w:p w:rsidR="00A21D1F" w:rsidRDefault="00A21D1F">
      <w:pPr>
        <w:ind w:firstLine="360"/>
        <w:rPr>
          <w:i/>
          <w:sz w:val="28"/>
        </w:rPr>
      </w:pPr>
    </w:p>
    <w:p w:rsidR="00A21D1F" w:rsidRDefault="00A21D1F">
      <w:pPr>
        <w:ind w:firstLine="360"/>
        <w:rPr>
          <w:i/>
          <w:sz w:val="28"/>
        </w:rPr>
      </w:pPr>
      <w:r>
        <w:rPr>
          <w:i/>
          <w:sz w:val="28"/>
        </w:rPr>
        <w:t>а) условия построения рядов динамики.</w:t>
      </w:r>
    </w:p>
    <w:p w:rsidR="00A21D1F" w:rsidRDefault="00A21D1F">
      <w:pPr>
        <w:ind w:firstLine="360"/>
        <w:rPr>
          <w:i/>
          <w:sz w:val="28"/>
        </w:rPr>
      </w:pPr>
    </w:p>
    <w:p w:rsidR="00A21D1F" w:rsidRDefault="00A21D1F">
      <w:pPr>
        <w:ind w:firstLine="360"/>
        <w:rPr>
          <w:i/>
          <w:sz w:val="28"/>
        </w:rPr>
      </w:pPr>
      <w:r>
        <w:rPr>
          <w:i/>
          <w:sz w:val="28"/>
        </w:rPr>
        <w:t>б) приёмы преобразования рядов динамики.</w:t>
      </w:r>
    </w:p>
    <w:p w:rsidR="00A21D1F" w:rsidRDefault="00A21D1F">
      <w:pPr>
        <w:pStyle w:val="3"/>
      </w:pPr>
      <w:r>
        <w:br w:type="page"/>
        <w:t>Документы первичного учёта в органах МВД, прокуратуре и судах.</w:t>
      </w:r>
    </w:p>
    <w:p w:rsidR="00A21D1F" w:rsidRDefault="00A21D1F">
      <w:pPr>
        <w:ind w:firstLine="709"/>
        <w:jc w:val="both"/>
        <w:rPr>
          <w:i/>
          <w:sz w:val="28"/>
        </w:rPr>
      </w:pPr>
      <w:r>
        <w:rPr>
          <w:i/>
          <w:sz w:val="28"/>
        </w:rPr>
        <w:t>Исходным моментом всякой законченной статистической работы, как известно, является статистическое наблюдение, стоящее в характеристике каждой единицы совокупности (преступник, преступление, истец, ответчик и др.) заранее разработанными по научной программе признаками. Поэтому правильная организация первичного учёта, обеспечивающая точную и своевременную регистрацию каждой единицы совокупности, — необходимое условие  для составления высококачественных и научно обоснованных  статистических отчётов о преступности, судимости, административных правонарушениях, деятельности органов внутренних дел, прокуратуры, юстиции и судов по поддержанию в стране режима законности.</w:t>
      </w:r>
    </w:p>
    <w:p w:rsidR="00A21D1F" w:rsidRDefault="00A21D1F">
      <w:pPr>
        <w:ind w:firstLine="709"/>
        <w:jc w:val="both"/>
        <w:rPr>
          <w:i/>
          <w:sz w:val="28"/>
        </w:rPr>
      </w:pPr>
      <w:r>
        <w:rPr>
          <w:i/>
          <w:sz w:val="28"/>
        </w:rPr>
        <w:t>Источниками информации о преступлении и преступности являются: само лицо, совершившее преступление; члены его семьи, другие родственники, знакомые, лица ближайшего окружения; очевидцы; потерпевшие; материалы уголовных дел и другие документы содержащие сведения о преступлении и преступнике, — это источники, по мнению немецких исследователей, так называемой первичной статистики, данные которой очень важны для криминологов. Документы первичного учёта и, наконец, статистические отчёты как важнейший источник информации о преступности — это, по мнению тех же исследователей, вторичная статистика.</w:t>
      </w:r>
    </w:p>
    <w:p w:rsidR="00A21D1F" w:rsidRDefault="00A21D1F">
      <w:pPr>
        <w:ind w:firstLine="709"/>
        <w:jc w:val="both"/>
        <w:rPr>
          <w:i/>
          <w:sz w:val="28"/>
        </w:rPr>
      </w:pPr>
      <w:r>
        <w:rPr>
          <w:i/>
          <w:sz w:val="28"/>
        </w:rPr>
        <w:t>Сбор полноценной, высококачественной информации о преступности невозможен без научно организованного первичного учёта — основы единого учёта преступлений. Первичный учёт преступлений — это упорядоченная система сбора, регистрации и обобщения информации о преступности и государственных мерах социального контроля над ней и их движения путём сплошного, непрерывного и документального учёта преступлений, лиц, их совершивших, и процессуальной деятельности органов уголовной юстиции на этом направлении.</w:t>
      </w:r>
    </w:p>
    <w:p w:rsidR="00A21D1F" w:rsidRDefault="00A21D1F">
      <w:pPr>
        <w:ind w:firstLine="709"/>
        <w:jc w:val="both"/>
        <w:rPr>
          <w:i/>
          <w:sz w:val="28"/>
        </w:rPr>
      </w:pPr>
      <w:r>
        <w:rPr>
          <w:i/>
          <w:sz w:val="28"/>
        </w:rPr>
        <w:t>Основные задачи первичного учёта:</w:t>
      </w:r>
    </w:p>
    <w:p w:rsidR="00A21D1F" w:rsidRDefault="00A21D1F">
      <w:pPr>
        <w:numPr>
          <w:ilvl w:val="0"/>
          <w:numId w:val="1"/>
        </w:numPr>
        <w:jc w:val="both"/>
        <w:rPr>
          <w:i/>
          <w:sz w:val="28"/>
        </w:rPr>
      </w:pPr>
      <w:r>
        <w:rPr>
          <w:i/>
          <w:sz w:val="28"/>
        </w:rPr>
        <w:t>формирование полной и достоверной информации об объектах статистического наблюдения;</w:t>
      </w:r>
    </w:p>
    <w:p w:rsidR="00A21D1F" w:rsidRDefault="00A21D1F">
      <w:pPr>
        <w:numPr>
          <w:ilvl w:val="0"/>
          <w:numId w:val="1"/>
        </w:numPr>
        <w:jc w:val="both"/>
        <w:rPr>
          <w:i/>
          <w:sz w:val="28"/>
        </w:rPr>
      </w:pPr>
      <w:r>
        <w:rPr>
          <w:i/>
          <w:sz w:val="28"/>
        </w:rPr>
        <w:t>обеспечение информацией, необходимой внутренним и внешним пользователям статистической отчётности для решения практических и научных задач в области социального контроля над правонарушениями.</w:t>
      </w:r>
    </w:p>
    <w:p w:rsidR="00A21D1F" w:rsidRDefault="00A21D1F">
      <w:pPr>
        <w:ind w:firstLine="709"/>
        <w:jc w:val="both"/>
        <w:rPr>
          <w:i/>
          <w:sz w:val="28"/>
        </w:rPr>
      </w:pPr>
      <w:r>
        <w:rPr>
          <w:i/>
          <w:sz w:val="28"/>
        </w:rPr>
        <w:t>Осуществляемая в органах уголовной юстиции система единого учёта преступлений в ведомственных документах иногда именуется централизованным учётом. Централизованная система учёта предполагает, во-первых, собственно единый учёт всех без исключения преступлений и лиц, их совершивших, независимо от ведомственной подчинённости органов, производящих обнаружение, раскрытие преступлений, дознание и расследование уголовных дел.</w:t>
      </w:r>
    </w:p>
    <w:p w:rsidR="00A21D1F" w:rsidRDefault="00A21D1F">
      <w:pPr>
        <w:ind w:firstLine="709"/>
        <w:jc w:val="both"/>
        <w:rPr>
          <w:i/>
          <w:sz w:val="28"/>
        </w:rPr>
      </w:pPr>
      <w:r>
        <w:rPr>
          <w:i/>
          <w:sz w:val="28"/>
        </w:rPr>
        <w:t>Отсюда главное требование: в едином учёте должны быть едиными все показатели, предусматривающие сведения о преступлениях и преступниках, и различными — показатели, отражающие особенности оперативно-служебной деятельности того или иного органа уголовной юстиции.</w:t>
      </w:r>
    </w:p>
    <w:p w:rsidR="00A21D1F" w:rsidRDefault="00A21D1F">
      <w:pPr>
        <w:ind w:firstLine="709"/>
        <w:jc w:val="both"/>
        <w:rPr>
          <w:i/>
          <w:sz w:val="28"/>
        </w:rPr>
      </w:pPr>
      <w:r>
        <w:rPr>
          <w:i/>
          <w:sz w:val="28"/>
        </w:rPr>
        <w:t>Единый учёт преступлений состоит из первичного учёта, регистрации и включения в статистическую отчётность предусмотренных уголовным законом общественно опасных деяний (преступлений), лиц, их совершивших, потерпевших от преступлений лиц, а также уголовных дел, материалов о преступлениях, разрешённых в соответствии с уголовно-процессуальным законодательством.</w:t>
      </w:r>
    </w:p>
    <w:p w:rsidR="00A21D1F" w:rsidRDefault="00A21D1F">
      <w:pPr>
        <w:ind w:firstLine="709"/>
        <w:jc w:val="both"/>
        <w:rPr>
          <w:i/>
          <w:sz w:val="28"/>
        </w:rPr>
      </w:pPr>
      <w:r>
        <w:rPr>
          <w:i/>
          <w:sz w:val="28"/>
        </w:rPr>
        <w:t>Первичный учёт преступлений заключается в фиксировании прокурором, следователем или работником дознания основных сведений о преступлениях, об обвиняемых (подозреваемых) в совершении преступлений лицах, а также о потерпевших от преступлений лицах, об уголовных делах (материалах) на учётных карточках (документах первичного учёта) по утверждённой форме — единой для органов прокуратуры и внутренних дел и их регистрации в установленном порядке.</w:t>
      </w:r>
    </w:p>
    <w:p w:rsidR="00A21D1F" w:rsidRDefault="00A21D1F">
      <w:pPr>
        <w:ind w:firstLine="709"/>
        <w:jc w:val="both"/>
        <w:rPr>
          <w:i/>
          <w:sz w:val="28"/>
        </w:rPr>
      </w:pPr>
      <w:r>
        <w:rPr>
          <w:i/>
          <w:sz w:val="28"/>
        </w:rPr>
        <w:t>В настоящее время все объекты уголовно-правовой статистики (преступление, лицо, виновное в его совершении, и избранная мера наказания) учитываются в соответствующих документах первичного учёта по карточной или списочной форме. С вступлением в действие нового уголовного законодательства статистическими подразделениями правоохранительных органов и судов проводится большая работа по приведению в соответствие с ним документов первичного учёта и статистической отчётности.</w:t>
      </w:r>
    </w:p>
    <w:p w:rsidR="00A21D1F" w:rsidRDefault="00A21D1F">
      <w:pPr>
        <w:ind w:firstLine="709"/>
        <w:jc w:val="both"/>
        <w:rPr>
          <w:i/>
          <w:sz w:val="28"/>
        </w:rPr>
      </w:pPr>
      <w:r>
        <w:rPr>
          <w:i/>
          <w:sz w:val="28"/>
        </w:rPr>
        <w:t>Совместным Указанием от 5-6 ноября 1996г. Прокуратуры РФ и МВД России «О введении в действие документов первичного учёта преступлений и лиц, их совершивших» введены в действие следующие документы первичного учёта:</w:t>
      </w:r>
    </w:p>
    <w:p w:rsidR="00A21D1F" w:rsidRDefault="00A21D1F">
      <w:pPr>
        <w:numPr>
          <w:ilvl w:val="0"/>
          <w:numId w:val="1"/>
        </w:numPr>
        <w:jc w:val="both"/>
        <w:rPr>
          <w:i/>
          <w:sz w:val="28"/>
        </w:rPr>
      </w:pPr>
      <w:r>
        <w:rPr>
          <w:i/>
          <w:sz w:val="28"/>
        </w:rPr>
        <w:t>на выявленное преступление (форма №1);</w:t>
      </w:r>
    </w:p>
    <w:p w:rsidR="00A21D1F" w:rsidRDefault="00A21D1F">
      <w:pPr>
        <w:numPr>
          <w:ilvl w:val="0"/>
          <w:numId w:val="1"/>
        </w:numPr>
        <w:jc w:val="both"/>
        <w:rPr>
          <w:i/>
          <w:sz w:val="28"/>
        </w:rPr>
      </w:pPr>
      <w:r>
        <w:rPr>
          <w:i/>
          <w:sz w:val="28"/>
        </w:rPr>
        <w:t>о результатах расследования преступления (форма №1.1);</w:t>
      </w:r>
    </w:p>
    <w:p w:rsidR="00A21D1F" w:rsidRDefault="00A21D1F">
      <w:pPr>
        <w:numPr>
          <w:ilvl w:val="0"/>
          <w:numId w:val="1"/>
        </w:numPr>
        <w:jc w:val="both"/>
        <w:rPr>
          <w:i/>
          <w:sz w:val="28"/>
        </w:rPr>
      </w:pPr>
      <w:r>
        <w:rPr>
          <w:i/>
          <w:sz w:val="28"/>
        </w:rPr>
        <w:t>на преступление, по которому лицо, его совершившее, установлено (форма №1.2);</w:t>
      </w:r>
    </w:p>
    <w:p w:rsidR="00A21D1F" w:rsidRDefault="00A21D1F">
      <w:pPr>
        <w:numPr>
          <w:ilvl w:val="0"/>
          <w:numId w:val="1"/>
        </w:numPr>
        <w:jc w:val="both"/>
        <w:rPr>
          <w:i/>
          <w:sz w:val="28"/>
        </w:rPr>
      </w:pPr>
      <w:r>
        <w:rPr>
          <w:i/>
          <w:sz w:val="28"/>
        </w:rPr>
        <w:t>на лицо, совершившее преступление (форма №2);</w:t>
      </w:r>
    </w:p>
    <w:p w:rsidR="00A21D1F" w:rsidRDefault="00A21D1F">
      <w:pPr>
        <w:numPr>
          <w:ilvl w:val="0"/>
          <w:numId w:val="1"/>
        </w:numPr>
        <w:jc w:val="both"/>
        <w:rPr>
          <w:i/>
          <w:sz w:val="28"/>
        </w:rPr>
      </w:pPr>
      <w:r>
        <w:rPr>
          <w:i/>
          <w:sz w:val="28"/>
        </w:rPr>
        <w:t>о движении уголовного дела (форма №3);</w:t>
      </w:r>
    </w:p>
    <w:p w:rsidR="00A21D1F" w:rsidRDefault="00A21D1F">
      <w:pPr>
        <w:numPr>
          <w:ilvl w:val="0"/>
          <w:numId w:val="1"/>
        </w:numPr>
        <w:jc w:val="both"/>
        <w:rPr>
          <w:i/>
          <w:sz w:val="28"/>
        </w:rPr>
      </w:pPr>
      <w:r>
        <w:rPr>
          <w:i/>
          <w:sz w:val="28"/>
        </w:rPr>
        <w:t>о результатах возмещения материального ущерба и изъятия предметов преступной деятельности (форма №4);</w:t>
      </w:r>
    </w:p>
    <w:p w:rsidR="00A21D1F" w:rsidRDefault="00A21D1F">
      <w:pPr>
        <w:numPr>
          <w:ilvl w:val="0"/>
          <w:numId w:val="1"/>
        </w:numPr>
        <w:jc w:val="both"/>
        <w:rPr>
          <w:i/>
          <w:sz w:val="28"/>
        </w:rPr>
      </w:pPr>
      <w:r>
        <w:rPr>
          <w:i/>
          <w:sz w:val="28"/>
        </w:rPr>
        <w:t>о результатах рассмотрения дела в суде (форма №6).</w:t>
      </w:r>
    </w:p>
    <w:p w:rsidR="00A21D1F" w:rsidRDefault="00A21D1F">
      <w:pPr>
        <w:pStyle w:val="ae"/>
      </w:pPr>
      <w:r>
        <w:t>В документах первичного учёта содержится обширная информация по разнообразным признакам, характеризующая в большей или меньшей мере, с одной стороны, все элементы состава преступления: субъект преступления, объект посягательства, объективную и субъективную стороны преступления, с другой — процессуальные, криминалистические аспекты деятельности органов уголовной юстиции по обнаружению, раскрытию и расследованию преступлений.</w:t>
      </w:r>
    </w:p>
    <w:p w:rsidR="00A21D1F" w:rsidRDefault="00A21D1F">
      <w:pPr>
        <w:ind w:firstLine="709"/>
        <w:jc w:val="both"/>
        <w:rPr>
          <w:i/>
          <w:sz w:val="28"/>
        </w:rPr>
      </w:pPr>
      <w:r>
        <w:rPr>
          <w:i/>
          <w:sz w:val="28"/>
        </w:rPr>
        <w:t>Вместо составления статистических карточек допускается перенос аналогичной информации по ним на магнитные носители с обязательной регистрацией преступления.</w:t>
      </w:r>
    </w:p>
    <w:p w:rsidR="00A21D1F" w:rsidRDefault="00A21D1F">
      <w:pPr>
        <w:ind w:firstLine="709"/>
        <w:jc w:val="both"/>
        <w:rPr>
          <w:i/>
          <w:sz w:val="28"/>
        </w:rPr>
      </w:pPr>
      <w:r>
        <w:rPr>
          <w:i/>
          <w:sz w:val="28"/>
        </w:rPr>
        <w:t>Регистрация преступлений — фиксация основных сведений о преступлениях, лицах, их совершивших, об уголовных делах, внесённых прокурором, следователем или работником дознания в документы первичного учёта, а также выдача регистрационного номера уголовного дела и передача карточек на централизованный учёт.</w:t>
      </w:r>
    </w:p>
    <w:p w:rsidR="00A21D1F" w:rsidRDefault="00A21D1F">
      <w:pPr>
        <w:ind w:firstLine="709"/>
        <w:jc w:val="both"/>
        <w:rPr>
          <w:i/>
          <w:sz w:val="28"/>
        </w:rPr>
      </w:pPr>
      <w:r>
        <w:rPr>
          <w:i/>
          <w:sz w:val="28"/>
        </w:rPr>
        <w:t>Централизованным учётом преступлений признаётся обработка учётно-регистрационными подразделениями органов внутренних дел всех поступающих к ним статистических карточек с целью первичного формирования статистической отчётности по преступности.</w:t>
      </w:r>
    </w:p>
    <w:p w:rsidR="00A21D1F" w:rsidRDefault="00A21D1F">
      <w:pPr>
        <w:ind w:firstLine="709"/>
        <w:jc w:val="both"/>
        <w:rPr>
          <w:i/>
          <w:sz w:val="28"/>
        </w:rPr>
      </w:pPr>
      <w:r>
        <w:rPr>
          <w:i/>
          <w:sz w:val="28"/>
        </w:rPr>
        <w:t>Преступление, лицо, его совершившее, и уголовное дело считаются учтёнными, когда они внесены в соответствующие статистические карточки первичного учёта, зарегистрированы в журнале учёта преступлений и поставлены на централизованный учёт в информационном центре.</w:t>
      </w:r>
    </w:p>
    <w:p w:rsidR="00A21D1F" w:rsidRDefault="00A21D1F">
      <w:pPr>
        <w:ind w:firstLine="709"/>
        <w:jc w:val="both"/>
        <w:rPr>
          <w:i/>
          <w:sz w:val="28"/>
        </w:rPr>
      </w:pPr>
      <w:r>
        <w:rPr>
          <w:i/>
          <w:sz w:val="28"/>
        </w:rPr>
        <w:t>Система единого учёта преступлений основывается на следующих принципах:</w:t>
      </w:r>
    </w:p>
    <w:p w:rsidR="00A21D1F" w:rsidRDefault="00A21D1F">
      <w:pPr>
        <w:numPr>
          <w:ilvl w:val="0"/>
          <w:numId w:val="1"/>
        </w:numPr>
        <w:jc w:val="both"/>
        <w:rPr>
          <w:i/>
          <w:sz w:val="28"/>
        </w:rPr>
      </w:pPr>
      <w:r>
        <w:rPr>
          <w:i/>
          <w:sz w:val="28"/>
        </w:rPr>
        <w:t>первичном учёте и регистрации преступлений по моменту возбуждения уголовного дела либо отказа в возбуждении уголовного дела, направления в суд материалов с протоколами;</w:t>
      </w:r>
    </w:p>
    <w:p w:rsidR="00A21D1F" w:rsidRDefault="00A21D1F">
      <w:pPr>
        <w:numPr>
          <w:ilvl w:val="0"/>
          <w:numId w:val="1"/>
        </w:numPr>
        <w:jc w:val="both"/>
        <w:rPr>
          <w:i/>
          <w:sz w:val="28"/>
        </w:rPr>
      </w:pPr>
      <w:r>
        <w:rPr>
          <w:i/>
          <w:sz w:val="28"/>
        </w:rPr>
        <w:t>первичном учёте лиц, совершивших  преступления, по моменту утверждения прокурором обвинительного заключения;</w:t>
      </w:r>
    </w:p>
    <w:p w:rsidR="00A21D1F" w:rsidRDefault="00A21D1F">
      <w:pPr>
        <w:ind w:firstLine="709"/>
        <w:jc w:val="both"/>
        <w:rPr>
          <w:i/>
          <w:sz w:val="28"/>
        </w:rPr>
      </w:pPr>
      <w:r>
        <w:rPr>
          <w:i/>
          <w:sz w:val="28"/>
        </w:rPr>
        <w:t>Учёт преступлений ведётся путём заполнения прокурором, следователем или работником органа дознания карточек на выявленные преступления по каждому ставшему им известным преступлению, независимо от того, когда эти преступления имели место и установлены или не установлены совершившие их лица.</w:t>
      </w:r>
    </w:p>
    <w:p w:rsidR="00A21D1F" w:rsidRDefault="00A21D1F">
      <w:pPr>
        <w:ind w:firstLine="709"/>
        <w:jc w:val="both"/>
        <w:rPr>
          <w:i/>
          <w:sz w:val="28"/>
        </w:rPr>
      </w:pPr>
      <w:r>
        <w:rPr>
          <w:i/>
          <w:sz w:val="28"/>
        </w:rPr>
        <w:t>Указанная карточка заполняется немедленно после возбуждения уголовного дела, направления в суд материалов с протоколом.</w:t>
      </w:r>
    </w:p>
    <w:p w:rsidR="00A21D1F" w:rsidRDefault="00A21D1F">
      <w:pPr>
        <w:ind w:firstLine="709"/>
        <w:jc w:val="both"/>
        <w:rPr>
          <w:i/>
          <w:sz w:val="28"/>
        </w:rPr>
      </w:pPr>
      <w:r>
        <w:rPr>
          <w:i/>
          <w:sz w:val="28"/>
        </w:rPr>
        <w:t>Аналогично она заполняется и в тех случаях, когда необходимо зарегистрировать преступление, ранее не зарегистрированное. В частности в случаях:</w:t>
      </w:r>
    </w:p>
    <w:p w:rsidR="00A21D1F" w:rsidRDefault="00A21D1F">
      <w:pPr>
        <w:numPr>
          <w:ilvl w:val="0"/>
          <w:numId w:val="1"/>
        </w:numPr>
        <w:jc w:val="both"/>
        <w:rPr>
          <w:i/>
          <w:sz w:val="28"/>
        </w:rPr>
      </w:pPr>
      <w:r>
        <w:rPr>
          <w:i/>
          <w:sz w:val="28"/>
        </w:rPr>
        <w:t>принятия к производству уголовного дела, возбуждённого судом, а также поступившего из органов контрразведки и военной прокуратуры;</w:t>
      </w:r>
    </w:p>
    <w:p w:rsidR="00A21D1F" w:rsidRDefault="00A21D1F">
      <w:pPr>
        <w:numPr>
          <w:ilvl w:val="0"/>
          <w:numId w:val="1"/>
        </w:numPr>
        <w:jc w:val="both"/>
        <w:rPr>
          <w:i/>
          <w:sz w:val="28"/>
        </w:rPr>
      </w:pPr>
      <w:r>
        <w:rPr>
          <w:i/>
          <w:sz w:val="28"/>
        </w:rPr>
        <w:t>освобождения лица, совершившего преступление, от уголовной ответственности вследствие акта амнистии без возбуждения уголовного дела;</w:t>
      </w:r>
    </w:p>
    <w:p w:rsidR="00A21D1F" w:rsidRDefault="00A21D1F">
      <w:pPr>
        <w:numPr>
          <w:ilvl w:val="0"/>
          <w:numId w:val="1"/>
        </w:numPr>
        <w:jc w:val="both"/>
        <w:rPr>
          <w:i/>
          <w:sz w:val="28"/>
        </w:rPr>
      </w:pPr>
      <w:r>
        <w:rPr>
          <w:i/>
          <w:sz w:val="28"/>
        </w:rPr>
        <w:t>возобновления производства по уголовному делу, ранее прекращённому со снятием преступления с учёта;</w:t>
      </w:r>
    </w:p>
    <w:p w:rsidR="00A21D1F" w:rsidRDefault="00A21D1F">
      <w:pPr>
        <w:numPr>
          <w:ilvl w:val="0"/>
          <w:numId w:val="1"/>
        </w:numPr>
        <w:jc w:val="both"/>
        <w:rPr>
          <w:i/>
          <w:sz w:val="28"/>
        </w:rPr>
      </w:pPr>
      <w:r>
        <w:rPr>
          <w:i/>
          <w:sz w:val="28"/>
        </w:rPr>
        <w:t>приобщения к расследуемому делу материалов о другом, ранее не зарегистрированном преступлении;</w:t>
      </w:r>
    </w:p>
    <w:p w:rsidR="00A21D1F" w:rsidRDefault="00A21D1F">
      <w:pPr>
        <w:numPr>
          <w:ilvl w:val="0"/>
          <w:numId w:val="1"/>
        </w:numPr>
        <w:jc w:val="both"/>
        <w:rPr>
          <w:i/>
          <w:sz w:val="28"/>
        </w:rPr>
      </w:pPr>
      <w:r>
        <w:rPr>
          <w:i/>
          <w:sz w:val="28"/>
        </w:rPr>
        <w:t>выделении уголовного дела о преступлении из другого дела.</w:t>
      </w:r>
    </w:p>
    <w:p w:rsidR="00A21D1F" w:rsidRDefault="00A21D1F">
      <w:pPr>
        <w:pStyle w:val="ae"/>
      </w:pPr>
      <w:r>
        <w:t>Заполненная и подписанная следователем карточка направляется в учётно-регистрационные подразделения органов внутренних дел.</w:t>
      </w:r>
    </w:p>
    <w:p w:rsidR="00A21D1F" w:rsidRDefault="00A21D1F">
      <w:pPr>
        <w:ind w:firstLine="709"/>
        <w:jc w:val="both"/>
        <w:rPr>
          <w:i/>
          <w:sz w:val="28"/>
        </w:rPr>
      </w:pPr>
      <w:r>
        <w:rPr>
          <w:i/>
          <w:sz w:val="28"/>
        </w:rPr>
        <w:t>Что касается учёта лиц, совершивших преступления, то ему подлежат все лица, в отношении которых по уголовному делу прокурором утверждено обвинительное заключение. Учёту подлежат также лица, уголовные дела по обвинению которых прекращены либо в возбуждении уголовного дела отказано:</w:t>
      </w:r>
    </w:p>
    <w:p w:rsidR="00A21D1F" w:rsidRDefault="00A21D1F">
      <w:pPr>
        <w:numPr>
          <w:ilvl w:val="0"/>
          <w:numId w:val="1"/>
        </w:numPr>
        <w:jc w:val="both"/>
        <w:rPr>
          <w:i/>
          <w:sz w:val="28"/>
        </w:rPr>
      </w:pPr>
      <w:r>
        <w:rPr>
          <w:i/>
          <w:sz w:val="28"/>
        </w:rPr>
        <w:t>в связи с истечением сроков давности;</w:t>
      </w:r>
    </w:p>
    <w:p w:rsidR="00A21D1F" w:rsidRDefault="00A21D1F">
      <w:pPr>
        <w:numPr>
          <w:ilvl w:val="0"/>
          <w:numId w:val="1"/>
        </w:numPr>
        <w:jc w:val="both"/>
        <w:rPr>
          <w:i/>
          <w:sz w:val="28"/>
        </w:rPr>
      </w:pPr>
      <w:r>
        <w:rPr>
          <w:i/>
          <w:sz w:val="28"/>
        </w:rPr>
        <w:t>вследствие акта амнистии или помилования;</w:t>
      </w:r>
    </w:p>
    <w:p w:rsidR="00A21D1F" w:rsidRDefault="00A21D1F">
      <w:pPr>
        <w:numPr>
          <w:ilvl w:val="0"/>
          <w:numId w:val="1"/>
        </w:numPr>
        <w:jc w:val="both"/>
        <w:rPr>
          <w:i/>
          <w:sz w:val="28"/>
        </w:rPr>
      </w:pPr>
      <w:r>
        <w:rPr>
          <w:i/>
          <w:sz w:val="28"/>
        </w:rPr>
        <w:t>в отношении умершего обвиняемого;</w:t>
      </w:r>
    </w:p>
    <w:p w:rsidR="00A21D1F" w:rsidRDefault="00A21D1F">
      <w:pPr>
        <w:numPr>
          <w:ilvl w:val="0"/>
          <w:numId w:val="1"/>
        </w:numPr>
        <w:jc w:val="both"/>
        <w:rPr>
          <w:i/>
          <w:sz w:val="28"/>
        </w:rPr>
      </w:pPr>
      <w:r>
        <w:rPr>
          <w:i/>
          <w:sz w:val="28"/>
        </w:rPr>
        <w:t>в связи с изменением обстановки;</w:t>
      </w:r>
    </w:p>
    <w:p w:rsidR="00A21D1F" w:rsidRDefault="00A21D1F">
      <w:pPr>
        <w:pStyle w:val="ae"/>
      </w:pPr>
      <w:r>
        <w:t>Учёт уголовных дел, необходимый для отслеживания их движения в процессе расследования, осуществляется на основании карточек на выявленное преступление и карточки о движении уголовного дела, заполняемых прокурором, следователем или органом дознания немедленно после принятия по делу одного из следующих процессуальных решений:</w:t>
      </w:r>
    </w:p>
    <w:p w:rsidR="00A21D1F" w:rsidRDefault="00A21D1F">
      <w:pPr>
        <w:numPr>
          <w:ilvl w:val="0"/>
          <w:numId w:val="1"/>
        </w:numPr>
        <w:jc w:val="both"/>
        <w:rPr>
          <w:i/>
          <w:sz w:val="28"/>
        </w:rPr>
      </w:pPr>
      <w:r>
        <w:rPr>
          <w:i/>
          <w:sz w:val="28"/>
        </w:rPr>
        <w:t>возбуждения уголовного дела;</w:t>
      </w:r>
    </w:p>
    <w:p w:rsidR="00A21D1F" w:rsidRDefault="00A21D1F">
      <w:pPr>
        <w:numPr>
          <w:ilvl w:val="0"/>
          <w:numId w:val="1"/>
        </w:numPr>
        <w:jc w:val="both"/>
        <w:rPr>
          <w:i/>
          <w:sz w:val="28"/>
        </w:rPr>
      </w:pPr>
      <w:r>
        <w:rPr>
          <w:i/>
          <w:sz w:val="28"/>
        </w:rPr>
        <w:t>соединения уголовного дела;</w:t>
      </w:r>
    </w:p>
    <w:p w:rsidR="00A21D1F" w:rsidRDefault="00A21D1F">
      <w:pPr>
        <w:numPr>
          <w:ilvl w:val="0"/>
          <w:numId w:val="1"/>
        </w:numPr>
        <w:jc w:val="both"/>
        <w:rPr>
          <w:i/>
          <w:sz w:val="28"/>
        </w:rPr>
      </w:pPr>
      <w:r>
        <w:rPr>
          <w:i/>
          <w:sz w:val="28"/>
        </w:rPr>
        <w:t>утверждения прокурором обвинительного заключения;</w:t>
      </w:r>
    </w:p>
    <w:p w:rsidR="00A21D1F" w:rsidRDefault="00A21D1F">
      <w:pPr>
        <w:numPr>
          <w:ilvl w:val="0"/>
          <w:numId w:val="1"/>
        </w:numPr>
        <w:jc w:val="both"/>
        <w:rPr>
          <w:i/>
          <w:sz w:val="28"/>
        </w:rPr>
      </w:pPr>
      <w:r>
        <w:rPr>
          <w:i/>
          <w:sz w:val="28"/>
        </w:rPr>
        <w:t>передачи дела по подследственности;</w:t>
      </w:r>
    </w:p>
    <w:p w:rsidR="00A21D1F" w:rsidRDefault="00A21D1F">
      <w:pPr>
        <w:numPr>
          <w:ilvl w:val="0"/>
          <w:numId w:val="1"/>
        </w:numPr>
        <w:jc w:val="both"/>
        <w:rPr>
          <w:i/>
          <w:sz w:val="28"/>
        </w:rPr>
      </w:pPr>
      <w:r>
        <w:rPr>
          <w:i/>
          <w:sz w:val="28"/>
        </w:rPr>
        <w:t>прекращения дела;</w:t>
      </w:r>
    </w:p>
    <w:p w:rsidR="00A21D1F" w:rsidRDefault="00A21D1F">
      <w:pPr>
        <w:numPr>
          <w:ilvl w:val="0"/>
          <w:numId w:val="1"/>
        </w:numPr>
        <w:jc w:val="both"/>
        <w:rPr>
          <w:i/>
          <w:sz w:val="28"/>
        </w:rPr>
      </w:pPr>
      <w:r>
        <w:rPr>
          <w:i/>
          <w:sz w:val="28"/>
        </w:rPr>
        <w:t>приостановления дела;</w:t>
      </w:r>
    </w:p>
    <w:p w:rsidR="00A21D1F" w:rsidRDefault="00A21D1F">
      <w:pPr>
        <w:numPr>
          <w:ilvl w:val="0"/>
          <w:numId w:val="1"/>
        </w:numPr>
        <w:jc w:val="both"/>
        <w:rPr>
          <w:i/>
          <w:sz w:val="28"/>
        </w:rPr>
      </w:pPr>
      <w:r>
        <w:rPr>
          <w:i/>
          <w:sz w:val="28"/>
        </w:rPr>
        <w:t>изъятия прокурором дела и передачи его для расследования другому органу;</w:t>
      </w:r>
    </w:p>
    <w:p w:rsidR="00A21D1F" w:rsidRDefault="00A21D1F">
      <w:pPr>
        <w:numPr>
          <w:ilvl w:val="0"/>
          <w:numId w:val="1"/>
        </w:numPr>
        <w:jc w:val="both"/>
        <w:rPr>
          <w:i/>
          <w:sz w:val="28"/>
        </w:rPr>
      </w:pPr>
      <w:r>
        <w:rPr>
          <w:i/>
          <w:sz w:val="28"/>
        </w:rPr>
        <w:t>возвращения дела на дополнительное расследование прокурором или судом;</w:t>
      </w:r>
    </w:p>
    <w:p w:rsidR="00A21D1F" w:rsidRDefault="00A21D1F">
      <w:pPr>
        <w:numPr>
          <w:ilvl w:val="0"/>
          <w:numId w:val="1"/>
        </w:numPr>
        <w:jc w:val="both"/>
        <w:rPr>
          <w:i/>
          <w:sz w:val="28"/>
        </w:rPr>
      </w:pPr>
      <w:r>
        <w:rPr>
          <w:i/>
          <w:sz w:val="28"/>
        </w:rPr>
        <w:t>продления срока расследования;</w:t>
      </w:r>
    </w:p>
    <w:p w:rsidR="00A21D1F" w:rsidRDefault="00A21D1F">
      <w:pPr>
        <w:numPr>
          <w:ilvl w:val="0"/>
          <w:numId w:val="1"/>
        </w:numPr>
        <w:jc w:val="both"/>
        <w:rPr>
          <w:i/>
          <w:sz w:val="28"/>
        </w:rPr>
      </w:pPr>
      <w:r>
        <w:rPr>
          <w:i/>
          <w:sz w:val="28"/>
        </w:rPr>
        <w:t>предъявления для ознакомления материалов дела обвиняемому и его защитнику.</w:t>
      </w:r>
    </w:p>
    <w:p w:rsidR="00A21D1F" w:rsidRDefault="00A21D1F">
      <w:pPr>
        <w:ind w:firstLine="709"/>
        <w:jc w:val="both"/>
        <w:rPr>
          <w:i/>
          <w:sz w:val="28"/>
        </w:rPr>
      </w:pPr>
      <w:r>
        <w:rPr>
          <w:i/>
          <w:sz w:val="28"/>
        </w:rPr>
        <w:t>В районных судах документы первичного учёта карточной формы ведутся на подсудимых, уголовные и гражданские дела, на исполнительные производства. Очень важным документом первичного учёта является карточка по учёту сумм ущерба, причинённого преступлением имуществу различных форм собственности. При рассмотрении судебных дел в кассационной и надзорной инстанциях дела регистрируются также в учётно-статистических карточках (формы № 7, 10, 33, 34). По некоторым направлениям работы народных судов (рассмотрению материалов в порядке исполнения приговоров, дел об административных правонарушениях и др.) ведутся специальные журналы. Так, для учёта материалов об административных правонарушениях в районных судах ведутся два журнала: один — для регистрации материалов о мелком хулиганстве, другой — для всех остальных материалов об административных правонарушениях. Регистрационные журналы, как и карточки, являются документами первичного учёта. Учёт административных правонарушений, рассмотрение которых отнесено к компетенции  органов МВД, ведётся как в журналах, так и в карточках.</w:t>
      </w:r>
    </w:p>
    <w:p w:rsidR="00A21D1F" w:rsidRDefault="00A21D1F">
      <w:pPr>
        <w:ind w:firstLine="709"/>
        <w:jc w:val="both"/>
        <w:rPr>
          <w:i/>
          <w:sz w:val="28"/>
        </w:rPr>
      </w:pPr>
      <w:r>
        <w:rPr>
          <w:i/>
          <w:sz w:val="28"/>
        </w:rPr>
        <w:t>В учреждениях, исполняющие уголовные наказания, документами первичного учёта являются: личное дело осуждённого, учётная карточка на осуждённого, ранее отбывавшего наказание в местах лишения свободы и вновь поступившего в данное учреждение, и др.</w:t>
      </w:r>
    </w:p>
    <w:p w:rsidR="00A21D1F" w:rsidRDefault="00A21D1F">
      <w:pPr>
        <w:ind w:firstLine="709"/>
        <w:jc w:val="both"/>
        <w:rPr>
          <w:i/>
          <w:sz w:val="28"/>
        </w:rPr>
      </w:pPr>
      <w:r>
        <w:rPr>
          <w:i/>
          <w:sz w:val="28"/>
        </w:rPr>
        <w:t>Сведения для заполнения документов первичного учёта берутся в основном из материалов уголовных и гражданских дел, судебных приговоров и решений. Ведомственными нормативными актами (инструкциями) установлены строгие правила и порядок их заполнения, обязательные для исполнения соответствующими должностными лицами (следователем, районным судьёй, судебным исполнителем и т.д.). Их соблюдение очень важно, поскольку документы первичного учёта являются исходным материалом для составления высококачественной официальной статистической отчётности как первой и основной формы статистического наблюдения, широко используемой в науке и практике борьбы с преступностью.</w:t>
      </w:r>
    </w:p>
    <w:p w:rsidR="00A21D1F" w:rsidRDefault="00A21D1F">
      <w:pPr>
        <w:ind w:firstLine="709"/>
        <w:jc w:val="both"/>
        <w:rPr>
          <w:i/>
          <w:sz w:val="28"/>
        </w:rPr>
      </w:pPr>
      <w:r>
        <w:rPr>
          <w:i/>
          <w:sz w:val="28"/>
        </w:rPr>
        <w:t>В систему органов юстиции, понимаемую в широком смысле, входят такие правоприменительные организации, как нотариат и судебно-экспертные учреждения, органы записи актов гражданского состояния и адвокатура. Эти организации также периодически предоставляют статистическую отчётность о своей деятельности на основе соответствующих документов первичного статистического учёта.</w:t>
      </w:r>
    </w:p>
    <w:p w:rsidR="00A21D1F" w:rsidRDefault="00A21D1F">
      <w:pPr>
        <w:ind w:firstLine="709"/>
        <w:jc w:val="both"/>
        <w:rPr>
          <w:i/>
          <w:sz w:val="28"/>
        </w:rPr>
      </w:pPr>
      <w:r>
        <w:rPr>
          <w:i/>
          <w:sz w:val="28"/>
        </w:rPr>
        <w:t>Формы реестров регистрации нотариальных действий, как и всё нотариальное делопроизводство, устанавливаются Министерством юстиции РФ совместно с Федеральной нотариальной палатой.</w:t>
      </w:r>
    </w:p>
    <w:p w:rsidR="00A21D1F" w:rsidRDefault="00A21D1F">
      <w:pPr>
        <w:ind w:firstLine="709"/>
        <w:jc w:val="both"/>
        <w:rPr>
          <w:i/>
          <w:sz w:val="28"/>
        </w:rPr>
      </w:pPr>
      <w:r>
        <w:rPr>
          <w:i/>
          <w:sz w:val="28"/>
        </w:rPr>
        <w:t>Органы записи актов гражданского состояния (загс), осуществляя статистическое наблюдение за демографическими процессами в стране, используют также списочные формуляры — книги регистрации актов гражданского состояния. Органы загса производят регистрацию семи видов актов: о рождении, смерти, заключении брака, об установлении отцовства, усыновлении (удочерении), о перемене фамилии, имени, отчества.</w:t>
      </w:r>
    </w:p>
    <w:p w:rsidR="00A21D1F" w:rsidRDefault="00A21D1F">
      <w:pPr>
        <w:ind w:firstLine="709"/>
        <w:jc w:val="both"/>
        <w:rPr>
          <w:i/>
          <w:sz w:val="28"/>
        </w:rPr>
      </w:pPr>
      <w:r>
        <w:rPr>
          <w:i/>
          <w:sz w:val="28"/>
        </w:rPr>
        <w:t>Документами первичного учёта в судебно-экспертных учреждениях являются учётные карточки по экспертному производству, регистрационные журналы и книги учёта работы судебно-экспертных учреждений. Объём фиксируемой в них информации обеспечивает составление отчёта о работе этих учреждений.</w:t>
      </w:r>
    </w:p>
    <w:p w:rsidR="00A21D1F" w:rsidRDefault="00A21D1F">
      <w:pPr>
        <w:ind w:firstLine="709"/>
        <w:jc w:val="both"/>
        <w:rPr>
          <w:i/>
          <w:sz w:val="28"/>
        </w:rPr>
      </w:pPr>
      <w:r>
        <w:rPr>
          <w:i/>
          <w:sz w:val="28"/>
        </w:rPr>
        <w:t>Для учёта многогранной деятельности адвокатуры по оказанию юридической помощи физическим и юридическим лицам, в отправлении правосудия, в соблюдении конституционной законности во всех коллегиях адвокатов введены регистрационные карточки на совет, заявление, соглашение о ведении уголовных и гражданских дел.</w:t>
      </w:r>
    </w:p>
    <w:p w:rsidR="00A21D1F" w:rsidRDefault="00A21D1F">
      <w:pPr>
        <w:ind w:firstLine="709"/>
        <w:jc w:val="both"/>
        <w:rPr>
          <w:i/>
          <w:sz w:val="28"/>
        </w:rPr>
      </w:pPr>
      <w:r>
        <w:rPr>
          <w:i/>
          <w:sz w:val="28"/>
        </w:rPr>
        <w:t>Эти документы, являясь основной формой финансовой отчётности адвокатов, служат одновременно и документами первичного статистического учёта в юридических консультациях.</w:t>
      </w:r>
    </w:p>
    <w:p w:rsidR="00A21D1F" w:rsidRDefault="00A21D1F">
      <w:pPr>
        <w:ind w:firstLine="709"/>
        <w:jc w:val="both"/>
        <w:rPr>
          <w:i/>
          <w:sz w:val="28"/>
        </w:rPr>
      </w:pPr>
      <w:r>
        <w:rPr>
          <w:i/>
          <w:sz w:val="28"/>
        </w:rPr>
        <w:t>Статистическая отчётность органов МВД, прокуратуры и органов юстиции представляет собой систему взаимосвязанных показателей, которые дают целостную картину деятельности этих органов, подробно освещают все стадии уголовного и гражданского процессов.</w:t>
      </w:r>
    </w:p>
    <w:p w:rsidR="00A21D1F" w:rsidRDefault="00A21D1F">
      <w:pPr>
        <w:ind w:firstLine="709"/>
        <w:jc w:val="both"/>
        <w:rPr>
          <w:i/>
          <w:sz w:val="28"/>
        </w:rPr>
      </w:pPr>
      <w:r>
        <w:rPr>
          <w:i/>
          <w:sz w:val="28"/>
        </w:rPr>
        <w:t>Отчётность с точки зрения статистической науки характеризуется тремя специфическими особенностями. Во-первых, отчётность есть основная форма наблюдения в правовой статистике. Во-вторых, в отчётности как в системе взаимосвязанных показателей получает своё отчётливое выражение программа статистического наблюдения. В-третьих, отчётность представляет собой сводку и группировку данных, содержащихся в документах первичного учёта.</w:t>
      </w:r>
    </w:p>
    <w:p w:rsidR="00A21D1F" w:rsidRDefault="00A21D1F">
      <w:pPr>
        <w:ind w:firstLine="709"/>
        <w:jc w:val="both"/>
        <w:rPr>
          <w:i/>
          <w:sz w:val="28"/>
        </w:rPr>
      </w:pPr>
      <w:r>
        <w:rPr>
          <w:i/>
          <w:sz w:val="28"/>
        </w:rPr>
        <w:t>Формирование статистической отчётности по преступности осуществляется учётно-регистрационными подразделениями МВД России.</w:t>
      </w:r>
    </w:p>
    <w:p w:rsidR="00A21D1F" w:rsidRDefault="00A21D1F">
      <w:pPr>
        <w:ind w:firstLine="709"/>
        <w:jc w:val="both"/>
        <w:rPr>
          <w:i/>
          <w:sz w:val="28"/>
        </w:rPr>
      </w:pPr>
      <w:r>
        <w:rPr>
          <w:i/>
          <w:sz w:val="28"/>
        </w:rPr>
        <w:t>Формирование статистической отчётности производится путём включения в статистические отчёты всех взятых на учёт преступлений, лиц, их совершивших , и уголовных дел.</w:t>
      </w:r>
    </w:p>
    <w:p w:rsidR="00A21D1F" w:rsidRDefault="00A21D1F">
      <w:pPr>
        <w:ind w:firstLine="709"/>
        <w:jc w:val="both"/>
        <w:rPr>
          <w:i/>
          <w:sz w:val="28"/>
        </w:rPr>
      </w:pPr>
      <w:r>
        <w:rPr>
          <w:i/>
          <w:sz w:val="28"/>
        </w:rPr>
        <w:t>ФСБ и органы военной прокуратуры формируют статистическую отчётность по делам, расследуемым следователями и органами дознания ФСБ, Министерства обороны РФ и военной прокуратуры.</w:t>
      </w:r>
    </w:p>
    <w:p w:rsidR="00A21D1F" w:rsidRDefault="00A21D1F">
      <w:pPr>
        <w:ind w:firstLine="709"/>
        <w:jc w:val="both"/>
        <w:rPr>
          <w:i/>
          <w:sz w:val="28"/>
        </w:rPr>
      </w:pPr>
      <w:r>
        <w:rPr>
          <w:i/>
          <w:sz w:val="28"/>
        </w:rPr>
        <w:t>Приказом министра внутренних дел РФ от 18 декабря 1996 г. «Об утверждении форм статистической отчётности» введены следующие отчёты:</w:t>
      </w:r>
    </w:p>
    <w:p w:rsidR="00A21D1F" w:rsidRDefault="00A21D1F">
      <w:pPr>
        <w:numPr>
          <w:ilvl w:val="0"/>
          <w:numId w:val="1"/>
        </w:numPr>
        <w:jc w:val="both"/>
        <w:rPr>
          <w:i/>
          <w:sz w:val="28"/>
        </w:rPr>
      </w:pPr>
      <w:r>
        <w:rPr>
          <w:i/>
          <w:sz w:val="28"/>
        </w:rPr>
        <w:t>оперативная статистическая информация о состоянии преступности и результатах расследования преступлений;</w:t>
      </w:r>
    </w:p>
    <w:p w:rsidR="00A21D1F" w:rsidRDefault="00A21D1F">
      <w:pPr>
        <w:numPr>
          <w:ilvl w:val="0"/>
          <w:numId w:val="1"/>
        </w:numPr>
        <w:jc w:val="both"/>
        <w:rPr>
          <w:i/>
          <w:sz w:val="28"/>
        </w:rPr>
      </w:pPr>
      <w:r>
        <w:rPr>
          <w:i/>
          <w:sz w:val="28"/>
        </w:rPr>
        <w:t>отчёт о численности осуждённых, содержащихся в местах лишения свободы;</w:t>
      </w:r>
    </w:p>
    <w:p w:rsidR="00A21D1F" w:rsidRDefault="00A21D1F">
      <w:pPr>
        <w:numPr>
          <w:ilvl w:val="0"/>
          <w:numId w:val="1"/>
        </w:numPr>
        <w:jc w:val="both"/>
        <w:rPr>
          <w:i/>
          <w:sz w:val="28"/>
        </w:rPr>
      </w:pPr>
      <w:r>
        <w:rPr>
          <w:i/>
          <w:sz w:val="28"/>
        </w:rPr>
        <w:t>отчёт о состоянии преступности среди лиц, содержащихся в местах лишения свободы;</w:t>
      </w:r>
    </w:p>
    <w:p w:rsidR="00A21D1F" w:rsidRDefault="00A21D1F">
      <w:pPr>
        <w:numPr>
          <w:ilvl w:val="0"/>
          <w:numId w:val="1"/>
        </w:numPr>
        <w:jc w:val="both"/>
        <w:rPr>
          <w:i/>
          <w:sz w:val="28"/>
        </w:rPr>
      </w:pPr>
      <w:r>
        <w:rPr>
          <w:i/>
          <w:sz w:val="28"/>
        </w:rPr>
        <w:t>отчёт о нанесённом материальном ущербе и изъятии материальных ценностей.</w:t>
      </w:r>
    </w:p>
    <w:p w:rsidR="00A21D1F" w:rsidRDefault="00A21D1F">
      <w:pPr>
        <w:pStyle w:val="ae"/>
      </w:pPr>
      <w:r>
        <w:t>Отчёт о состоянии преступности в республиканских, краевых и областных центрах состоит только из одного раздела, в нём отражается общее количество преступлений, уголовные дела о которых находились в производстве на начало года или зарегистрированы в отчётном периоде.</w:t>
      </w:r>
    </w:p>
    <w:p w:rsidR="00A21D1F" w:rsidRDefault="00A21D1F">
      <w:pPr>
        <w:ind w:firstLine="709"/>
        <w:jc w:val="both"/>
        <w:rPr>
          <w:i/>
          <w:sz w:val="28"/>
        </w:rPr>
      </w:pPr>
      <w:r>
        <w:rPr>
          <w:i/>
          <w:sz w:val="28"/>
        </w:rPr>
        <w:t>Отчёт о рассмотрении заявлений и сообщений о преступлениях отражает не только общее число заявлений и сообщений о преступлениях, но и виды преступлений применительно к главам УК РФ. По отчёту можно установить, какие меры по заявлениям о преступлениях были приняты, а также в какие сроки.</w:t>
      </w:r>
    </w:p>
    <w:p w:rsidR="00A21D1F" w:rsidRDefault="00A21D1F">
      <w:pPr>
        <w:ind w:firstLine="709"/>
        <w:jc w:val="both"/>
        <w:rPr>
          <w:i/>
          <w:sz w:val="28"/>
        </w:rPr>
      </w:pPr>
      <w:r>
        <w:rPr>
          <w:i/>
          <w:sz w:val="28"/>
        </w:rPr>
        <w:t>Отчёт состоит из двух разделов. В первом разделе отражается работа прокуратуры по рассмотрению заявлений о преступлениях, во втором — аналогичная работа органов внутренних дел. Подписывают отчёт прокурор и начальник органа внутренних дел.</w:t>
      </w:r>
    </w:p>
    <w:p w:rsidR="00A21D1F" w:rsidRDefault="00A21D1F">
      <w:pPr>
        <w:ind w:firstLine="709"/>
        <w:jc w:val="both"/>
        <w:rPr>
          <w:i/>
          <w:sz w:val="28"/>
        </w:rPr>
      </w:pPr>
      <w:r>
        <w:rPr>
          <w:i/>
          <w:sz w:val="28"/>
        </w:rPr>
        <w:t>Отчёт о следственной работе характеризует работу следователей органов внутренних дел и прокуратуры, дознавателей.</w:t>
      </w:r>
    </w:p>
    <w:p w:rsidR="00A21D1F" w:rsidRDefault="00A21D1F">
      <w:pPr>
        <w:ind w:firstLine="709"/>
        <w:jc w:val="both"/>
        <w:rPr>
          <w:i/>
          <w:sz w:val="28"/>
        </w:rPr>
      </w:pPr>
      <w:r>
        <w:rPr>
          <w:i/>
          <w:sz w:val="28"/>
        </w:rPr>
        <w:t>Из него можно узнать, какое число уголовных дел окончено расследованием и направлено прокурорами в суд, сколько дел прекращено, приостановлено расследованием, каковы сроки расследования дел и т.д. Важный показатель — число арестованных по неоконченным делам с последующим распределением их по срокам содержания под стражей, отдельной строкой учитывается число дел, по которым внесены представления об устранении причин и условий, способствующих совершению преступлений.</w:t>
      </w:r>
    </w:p>
    <w:p w:rsidR="00A21D1F" w:rsidRDefault="00A21D1F">
      <w:pPr>
        <w:ind w:firstLine="709"/>
        <w:jc w:val="both"/>
        <w:rPr>
          <w:i/>
          <w:sz w:val="28"/>
        </w:rPr>
      </w:pPr>
      <w:r>
        <w:rPr>
          <w:i/>
          <w:sz w:val="28"/>
        </w:rPr>
        <w:t>Необходимо сопоставлять показатели этих отчётов по форме №1 и форме №4, с тем чтобы своевременно исключить возможные ошибки при составлении статистических отчётов.</w:t>
      </w:r>
    </w:p>
    <w:p w:rsidR="00A21D1F" w:rsidRDefault="00A21D1F">
      <w:pPr>
        <w:ind w:firstLine="709"/>
        <w:jc w:val="both"/>
        <w:rPr>
          <w:i/>
          <w:sz w:val="28"/>
        </w:rPr>
      </w:pPr>
      <w:r>
        <w:rPr>
          <w:i/>
          <w:sz w:val="28"/>
        </w:rPr>
        <w:t>Все статистические данные указываются за период, в течение которого приняты решения по делу или материалу.</w:t>
      </w:r>
    </w:p>
    <w:p w:rsidR="00A21D1F" w:rsidRDefault="00A21D1F">
      <w:pPr>
        <w:ind w:firstLine="709"/>
        <w:jc w:val="both"/>
        <w:rPr>
          <w:i/>
          <w:sz w:val="28"/>
        </w:rPr>
      </w:pPr>
      <w:r>
        <w:rPr>
          <w:i/>
          <w:sz w:val="28"/>
        </w:rPr>
        <w:t>В полном объёме всеми органами прокуратуры и внутренних дел, начиная с районного звена, отчёт представляется два раза в год: за первое полугодие и за год.</w:t>
      </w:r>
    </w:p>
    <w:p w:rsidR="00A21D1F" w:rsidRDefault="00A21D1F">
      <w:pPr>
        <w:ind w:firstLine="709"/>
        <w:jc w:val="both"/>
        <w:rPr>
          <w:i/>
          <w:sz w:val="28"/>
        </w:rPr>
      </w:pPr>
      <w:r>
        <w:rPr>
          <w:i/>
          <w:sz w:val="28"/>
        </w:rPr>
        <w:t>Отчёт о работе прокурора (форма П). Система его показателей построена на основе Федерального закона «О внесении изменений и дополнений в Закон «О прокуратуре Российской Федерации». В отчёте отражается деятельность прокурора по надзору: 1) за исполнением законов федеральными министерствами и ведомствами, представительными и исполнительными органами субъектов Российской Федерации, органами местного самоуправления; 2) за соблюдением прав и свобод человека; 3) за исполнением законов органами, осуществляющими оперативно-розыскную деятельность, дознание и предварительное следствие; 4) за рассмотрением уголовных и гражданских дел в судах; 5) за исполнением законов администрациями органов и учреждений, исполняющих наказание, и назначением судом мер принудительного характера администрациями мест содержания задержанных под стражу.</w:t>
      </w:r>
    </w:p>
    <w:p w:rsidR="00A21D1F" w:rsidRDefault="00A21D1F">
      <w:pPr>
        <w:ind w:firstLine="709"/>
        <w:jc w:val="both"/>
        <w:rPr>
          <w:i/>
          <w:sz w:val="28"/>
        </w:rPr>
      </w:pPr>
      <w:r>
        <w:rPr>
          <w:i/>
          <w:sz w:val="28"/>
        </w:rPr>
        <w:t>В соответствии с законом на Генеральную прокуратуру РФ возложена разработка системы и методики единого учёта и статистической отчётности о состоянии преступности, раскрываемости преступлений, о следственной работе и прокурорском надзоре.</w:t>
      </w:r>
    </w:p>
    <w:p w:rsidR="00A21D1F" w:rsidRDefault="00A21D1F">
      <w:pPr>
        <w:ind w:firstLine="709"/>
        <w:jc w:val="both"/>
        <w:rPr>
          <w:i/>
          <w:sz w:val="28"/>
        </w:rPr>
      </w:pPr>
      <w:r>
        <w:rPr>
          <w:i/>
          <w:sz w:val="28"/>
        </w:rPr>
        <w:t>В отчёте прокурора в отдельный раздел выделена работа по рассмотрению и разрешению жалоб граждан.</w:t>
      </w:r>
    </w:p>
    <w:p w:rsidR="00A21D1F" w:rsidRDefault="00A21D1F">
      <w:pPr>
        <w:ind w:firstLine="709"/>
        <w:jc w:val="both"/>
        <w:rPr>
          <w:i/>
          <w:sz w:val="28"/>
        </w:rPr>
      </w:pPr>
      <w:r>
        <w:rPr>
          <w:i/>
          <w:sz w:val="28"/>
        </w:rPr>
        <w:t>Отчёты и главные показатели составляются на основании установленных в органах прокуратуры и внутренних дел документов первичного учёта работы прокуроров, следователей, дознавателей.</w:t>
      </w:r>
    </w:p>
    <w:p w:rsidR="00A21D1F" w:rsidRDefault="00A21D1F">
      <w:pPr>
        <w:ind w:firstLine="709"/>
        <w:jc w:val="both"/>
        <w:rPr>
          <w:i/>
          <w:sz w:val="28"/>
        </w:rPr>
      </w:pPr>
      <w:r>
        <w:rPr>
          <w:i/>
          <w:sz w:val="28"/>
        </w:rPr>
        <w:t>Учётные данные, подлежащие включению в отчёты, проверяются с точки зрения их полноты и достоверности по документам первичного учёта.</w:t>
      </w:r>
    </w:p>
    <w:p w:rsidR="00A21D1F" w:rsidRDefault="00A21D1F">
      <w:pPr>
        <w:ind w:firstLine="709"/>
        <w:jc w:val="both"/>
        <w:rPr>
          <w:i/>
          <w:sz w:val="28"/>
        </w:rPr>
      </w:pPr>
      <w:r>
        <w:rPr>
          <w:i/>
          <w:sz w:val="28"/>
        </w:rPr>
        <w:t>В органах внутренних дел и прокуратуры установлены и другие формы отчётности, отражающие различные стороны их деятельности.</w:t>
      </w:r>
    </w:p>
    <w:p w:rsidR="00A21D1F" w:rsidRDefault="00A21D1F">
      <w:pPr>
        <w:ind w:firstLine="709"/>
        <w:jc w:val="both"/>
        <w:rPr>
          <w:i/>
          <w:sz w:val="28"/>
        </w:rPr>
      </w:pPr>
      <w:r>
        <w:rPr>
          <w:i/>
          <w:sz w:val="28"/>
        </w:rPr>
        <w:t>Основным звеном судебной системы является районный суд, с которого и начинается формирование судебной статистической отчётности. Отчётность районного суда — самая подробная по сравнению с отчётностью кассационной и надзорной инстанций. Районные суды представляют статистические отчёты в отделы юстиции исполнительных органов власти области по следующим основным формам:</w:t>
      </w:r>
    </w:p>
    <w:p w:rsidR="00A21D1F" w:rsidRDefault="00A21D1F">
      <w:pPr>
        <w:numPr>
          <w:ilvl w:val="0"/>
          <w:numId w:val="1"/>
        </w:numPr>
        <w:jc w:val="both"/>
        <w:rPr>
          <w:i/>
          <w:sz w:val="28"/>
        </w:rPr>
      </w:pPr>
      <w:r>
        <w:rPr>
          <w:i/>
          <w:sz w:val="28"/>
        </w:rPr>
        <w:t>форма №1 — отчёт о работе судов первой инстанции по рассмотрению уголовных дел;</w:t>
      </w:r>
    </w:p>
    <w:p w:rsidR="00A21D1F" w:rsidRDefault="00A21D1F">
      <w:pPr>
        <w:numPr>
          <w:ilvl w:val="0"/>
          <w:numId w:val="1"/>
        </w:numPr>
        <w:jc w:val="both"/>
        <w:rPr>
          <w:i/>
          <w:sz w:val="28"/>
        </w:rPr>
      </w:pPr>
      <w:r>
        <w:rPr>
          <w:i/>
          <w:sz w:val="28"/>
        </w:rPr>
        <w:t>форма №1-АП — отчёт о рассмотрении судами дел об административных правонарушениях;</w:t>
      </w:r>
    </w:p>
    <w:p w:rsidR="00A21D1F" w:rsidRDefault="00A21D1F">
      <w:pPr>
        <w:numPr>
          <w:ilvl w:val="0"/>
          <w:numId w:val="1"/>
        </w:numPr>
        <w:jc w:val="both"/>
        <w:rPr>
          <w:i/>
          <w:sz w:val="28"/>
        </w:rPr>
      </w:pPr>
      <w:r>
        <w:rPr>
          <w:i/>
          <w:sz w:val="28"/>
        </w:rPr>
        <w:t>форма №2 — отчёт о работе судов первой инстанции по рассмотрению гражданских дел;</w:t>
      </w:r>
    </w:p>
    <w:p w:rsidR="00A21D1F" w:rsidRDefault="00A21D1F">
      <w:pPr>
        <w:numPr>
          <w:ilvl w:val="0"/>
          <w:numId w:val="1"/>
        </w:numPr>
        <w:jc w:val="both"/>
        <w:rPr>
          <w:i/>
          <w:sz w:val="28"/>
        </w:rPr>
      </w:pPr>
      <w:r>
        <w:rPr>
          <w:i/>
          <w:sz w:val="28"/>
        </w:rPr>
        <w:t>форма №4 — отчёт о работе судов по исполнению приговоров и решений.</w:t>
      </w:r>
    </w:p>
    <w:p w:rsidR="00A21D1F" w:rsidRDefault="00A21D1F">
      <w:pPr>
        <w:pStyle w:val="ae"/>
      </w:pPr>
      <w:r>
        <w:t>Эти отчёты содержат такие показатели, по которым можно судить не только о количестве и характере судебных дел, но и об оперативности правосудия, профилактической работе судей. Формы отчётности едины для судов различных категорий. Это обстоятельство обеспечивает единообразный подход к учёту тех или иных социально-правовых фактов, объектов статистического наблюдения судов, что является важнейшим условием для статистического анализа.</w:t>
      </w:r>
    </w:p>
    <w:p w:rsidR="00A21D1F" w:rsidRDefault="00A21D1F">
      <w:pPr>
        <w:ind w:firstLine="709"/>
        <w:jc w:val="both"/>
        <w:rPr>
          <w:i/>
          <w:sz w:val="28"/>
        </w:rPr>
      </w:pPr>
      <w:r>
        <w:rPr>
          <w:i/>
          <w:sz w:val="28"/>
        </w:rPr>
        <w:t>Областные суды также составляют статистические отчёты, в частности, по следующим формам:</w:t>
      </w:r>
    </w:p>
    <w:p w:rsidR="00A21D1F" w:rsidRDefault="00A21D1F">
      <w:pPr>
        <w:numPr>
          <w:ilvl w:val="0"/>
          <w:numId w:val="1"/>
        </w:numPr>
        <w:jc w:val="both"/>
        <w:rPr>
          <w:i/>
          <w:sz w:val="28"/>
        </w:rPr>
      </w:pPr>
      <w:r>
        <w:rPr>
          <w:i/>
          <w:sz w:val="28"/>
        </w:rPr>
        <w:t>форма №1 и форма №2 — отчёты, аналогичные отчётам по этим формам районных судов, т.е. отчёты о рассмотрении уголовных и гражданских дел по первой инстанции;</w:t>
      </w:r>
    </w:p>
    <w:p w:rsidR="00A21D1F" w:rsidRDefault="00A21D1F">
      <w:pPr>
        <w:numPr>
          <w:ilvl w:val="0"/>
          <w:numId w:val="1"/>
        </w:numPr>
        <w:jc w:val="both"/>
        <w:rPr>
          <w:i/>
          <w:sz w:val="28"/>
        </w:rPr>
      </w:pPr>
      <w:r>
        <w:rPr>
          <w:i/>
          <w:sz w:val="28"/>
        </w:rPr>
        <w:t>форма №6 — отчёт о работе по рассмотрению уголовных кассационных дел;</w:t>
      </w:r>
    </w:p>
    <w:p w:rsidR="00A21D1F" w:rsidRDefault="00A21D1F">
      <w:pPr>
        <w:numPr>
          <w:ilvl w:val="0"/>
          <w:numId w:val="1"/>
        </w:numPr>
        <w:jc w:val="both"/>
        <w:rPr>
          <w:i/>
          <w:sz w:val="28"/>
        </w:rPr>
      </w:pPr>
      <w:r>
        <w:rPr>
          <w:i/>
          <w:sz w:val="28"/>
        </w:rPr>
        <w:t>форма №7 — отчёт о работе по рассмотрению гражданских кассационных дел;</w:t>
      </w:r>
    </w:p>
    <w:p w:rsidR="00A21D1F" w:rsidRDefault="00A21D1F">
      <w:pPr>
        <w:numPr>
          <w:ilvl w:val="0"/>
          <w:numId w:val="1"/>
        </w:numPr>
        <w:jc w:val="both"/>
        <w:rPr>
          <w:i/>
          <w:sz w:val="28"/>
        </w:rPr>
      </w:pPr>
      <w:r>
        <w:rPr>
          <w:i/>
          <w:sz w:val="28"/>
        </w:rPr>
        <w:t>форма №8 — отчёт о работе по рассмотрению уголовных надзорных дел;</w:t>
      </w:r>
    </w:p>
    <w:p w:rsidR="00A21D1F" w:rsidRDefault="00A21D1F">
      <w:pPr>
        <w:numPr>
          <w:ilvl w:val="0"/>
          <w:numId w:val="1"/>
        </w:numPr>
        <w:jc w:val="both"/>
        <w:rPr>
          <w:i/>
          <w:sz w:val="28"/>
        </w:rPr>
      </w:pPr>
      <w:r>
        <w:rPr>
          <w:i/>
          <w:sz w:val="28"/>
        </w:rPr>
        <w:t>форма №9 — отчёт о работе по рассмотрению гражданских надзорных дел.</w:t>
      </w:r>
    </w:p>
    <w:p w:rsidR="00A21D1F" w:rsidRDefault="00A21D1F">
      <w:pPr>
        <w:pStyle w:val="ae"/>
      </w:pPr>
      <w:r>
        <w:t>Статистическая отчётность органов юстиции, также как и отчётность судов, предназначена для анализа состояния деятельности этих органов. Особая роль в сборе и обработке статистической информации о деятельности судов и органов юстиции отводится Министерству юстиции РФ, управлениям юстиции субъектов Федерации, где в соответствующих аппаратах сосредотачиваются отчёты всех органов и учреждений системы юстиции, а также статистические карточки на подсудимых по делам, рассмотренным всеми судами общей юрисдикции субъекта Федерации. По итогам обработки статистических карточек на подсудимых в министерствах юстиции субъектов Федерации составляются следующие формы отчётности:</w:t>
      </w:r>
    </w:p>
    <w:p w:rsidR="00A21D1F" w:rsidRDefault="00A21D1F">
      <w:pPr>
        <w:numPr>
          <w:ilvl w:val="0"/>
          <w:numId w:val="1"/>
        </w:numPr>
        <w:jc w:val="both"/>
        <w:rPr>
          <w:i/>
          <w:sz w:val="28"/>
        </w:rPr>
      </w:pPr>
      <w:r>
        <w:rPr>
          <w:i/>
          <w:sz w:val="28"/>
        </w:rPr>
        <w:t>форма №10 — отчёт о числе привлечённых к уголовной ответственности и мерах уголовного наказания;</w:t>
      </w:r>
    </w:p>
    <w:p w:rsidR="00A21D1F" w:rsidRDefault="00A21D1F">
      <w:pPr>
        <w:numPr>
          <w:ilvl w:val="0"/>
          <w:numId w:val="1"/>
        </w:numPr>
        <w:jc w:val="both"/>
        <w:rPr>
          <w:i/>
          <w:sz w:val="28"/>
        </w:rPr>
      </w:pPr>
      <w:r>
        <w:rPr>
          <w:i/>
          <w:sz w:val="28"/>
        </w:rPr>
        <w:t>форма №11 — отчёт о месте, времени совершения преступления и составе осуждённых;</w:t>
      </w:r>
    </w:p>
    <w:p w:rsidR="00A21D1F" w:rsidRDefault="00A21D1F">
      <w:pPr>
        <w:numPr>
          <w:ilvl w:val="0"/>
          <w:numId w:val="1"/>
        </w:numPr>
        <w:jc w:val="both"/>
        <w:rPr>
          <w:i/>
          <w:sz w:val="28"/>
        </w:rPr>
      </w:pPr>
      <w:r>
        <w:rPr>
          <w:i/>
          <w:sz w:val="28"/>
        </w:rPr>
        <w:t>форма №12 — отчёт об осуждённых несовершеннолетних;</w:t>
      </w:r>
    </w:p>
    <w:p w:rsidR="00A21D1F" w:rsidRDefault="00A21D1F">
      <w:pPr>
        <w:pStyle w:val="ae"/>
      </w:pPr>
      <w:r>
        <w:t>Отчёты Минюста представляют наибольший интерес для анализа судимости, а также причин и условий, способствующих совершению преступлений, поскольку они содержат достаточно показателей правового криминологического характера, необходимых для научно-практического изучения преступности. На их основе подготавливаются аналитические обзоры и вносятся предложения по улучшению деятельности судов и органов юстиции, а также по совершенствованию законодательства.</w:t>
      </w:r>
    </w:p>
    <w:p w:rsidR="00A21D1F" w:rsidRDefault="00A21D1F">
      <w:pPr>
        <w:ind w:firstLine="709"/>
        <w:jc w:val="both"/>
        <w:rPr>
          <w:i/>
          <w:sz w:val="28"/>
        </w:rPr>
      </w:pPr>
      <w:r>
        <w:rPr>
          <w:i/>
          <w:sz w:val="28"/>
        </w:rPr>
        <w:t>При проведении криминологических исследований отдельных проблем борьбы с преступностью предпочтительнее пользоваться документами первичного учёта, так как количество информации, заложенной в них, значительно больше по сравнению с формами статистической отчётности.</w:t>
      </w:r>
    </w:p>
    <w:p w:rsidR="00A21D1F" w:rsidRDefault="00A21D1F">
      <w:pPr>
        <w:pStyle w:val="2"/>
      </w:pPr>
      <w:r>
        <w:br w:type="page"/>
        <w:t>Динамические ряды и их виды. Условия необходимые для построения и исследования динамических рядов. Приёмы преобразования динамических рядов.</w:t>
      </w:r>
    </w:p>
    <w:p w:rsidR="00A21D1F" w:rsidRDefault="00A21D1F">
      <w:pPr>
        <w:pStyle w:val="ae"/>
      </w:pPr>
      <w:r>
        <w:t>Ряд в статистике — это цифровые данные, показывающие, изменение явления во времени или в пространстве и дающие возможность производить статистическое сравнение явлений как в процессе их развития во времени, так и по различным формам и видам процессов. Благодаря этому можно обнаружить взаимную зависимость явлений.</w:t>
      </w:r>
    </w:p>
    <w:p w:rsidR="00A21D1F" w:rsidRDefault="00A21D1F">
      <w:pPr>
        <w:ind w:firstLine="709"/>
        <w:jc w:val="both"/>
        <w:rPr>
          <w:i/>
          <w:sz w:val="28"/>
        </w:rPr>
      </w:pPr>
      <w:r>
        <w:rPr>
          <w:i/>
          <w:sz w:val="28"/>
        </w:rPr>
        <w:t>Процесс развития движения социальных явлений во времени в статистике принято называть динамикой. Для отображения динамики строят ряды динамики (хронологические, временные), которые представляют собой ряды изменяющихся во времени значений статистического показателя (например, число осуждённых за 10 лет), расположенных в хронологическом порядке. Их составными элементами являются цифровые значения данного показателя и периоды или моменты времени, к которым они относятся.</w:t>
      </w:r>
    </w:p>
    <w:p w:rsidR="00A21D1F" w:rsidRDefault="00A21D1F">
      <w:pPr>
        <w:ind w:firstLine="709"/>
        <w:jc w:val="both"/>
        <w:rPr>
          <w:i/>
          <w:sz w:val="28"/>
        </w:rPr>
      </w:pPr>
      <w:r>
        <w:rPr>
          <w:i/>
          <w:sz w:val="28"/>
        </w:rPr>
        <w:t>Важнейшая характеристика рядов динамики — их размер (объём, величина) того или иного явления, достигнутых в определённых период или к определённому моменту. Соответственно, величина членов ряда динамики — его уровень.</w:t>
      </w:r>
    </w:p>
    <w:p w:rsidR="00A21D1F" w:rsidRDefault="00A21D1F">
      <w:pPr>
        <w:ind w:firstLine="709"/>
        <w:jc w:val="both"/>
        <w:rPr>
          <w:i/>
          <w:sz w:val="28"/>
        </w:rPr>
      </w:pPr>
      <w:r>
        <w:rPr>
          <w:i/>
          <w:sz w:val="28"/>
        </w:rPr>
        <w:t>Различают начальный, средний и конечный уровни динамического ряда.</w:t>
      </w:r>
    </w:p>
    <w:p w:rsidR="00A21D1F" w:rsidRDefault="00A21D1F">
      <w:pPr>
        <w:ind w:firstLine="709"/>
        <w:jc w:val="both"/>
        <w:rPr>
          <w:i/>
          <w:sz w:val="28"/>
        </w:rPr>
      </w:pPr>
      <w:r>
        <w:rPr>
          <w:i/>
          <w:sz w:val="28"/>
        </w:rPr>
        <w:t>Начальный уровень показывает величину первого, конечный — величину последнего члена ряда.</w:t>
      </w:r>
    </w:p>
    <w:p w:rsidR="00A21D1F" w:rsidRDefault="00A21D1F">
      <w:pPr>
        <w:ind w:firstLine="709"/>
        <w:jc w:val="both"/>
        <w:rPr>
          <w:i/>
          <w:sz w:val="28"/>
        </w:rPr>
      </w:pPr>
      <w:r>
        <w:rPr>
          <w:i/>
          <w:sz w:val="28"/>
        </w:rPr>
        <w:t>Средний уровень представляет собой среднюю хронологическую вариационного рада и исчисляется в зависимости от того, является ли динамический ряд интервальным или моментным.</w:t>
      </w:r>
    </w:p>
    <w:p w:rsidR="00A21D1F" w:rsidRDefault="00A21D1F">
      <w:pPr>
        <w:ind w:firstLine="709"/>
        <w:jc w:val="both"/>
        <w:rPr>
          <w:i/>
          <w:sz w:val="28"/>
        </w:rPr>
      </w:pPr>
      <w:r>
        <w:rPr>
          <w:i/>
          <w:sz w:val="28"/>
        </w:rPr>
        <w:t>Ещё одна важная характеристика динамического ряда — время, прошедшее от начального до конечного наблюдения, или число таких наблюдений.</w:t>
      </w:r>
    </w:p>
    <w:p w:rsidR="00A21D1F" w:rsidRDefault="00A21D1F">
      <w:pPr>
        <w:ind w:firstLine="709"/>
        <w:jc w:val="both"/>
        <w:rPr>
          <w:i/>
          <w:sz w:val="28"/>
        </w:rPr>
      </w:pPr>
      <w:r>
        <w:rPr>
          <w:i/>
          <w:sz w:val="28"/>
        </w:rPr>
        <w:t>Существуют различные виды рядов динамики, их можно классифицировать по следующим признакам.</w:t>
      </w:r>
    </w:p>
    <w:p w:rsidR="00A21D1F" w:rsidRDefault="00A21D1F">
      <w:pPr>
        <w:numPr>
          <w:ilvl w:val="0"/>
          <w:numId w:val="2"/>
        </w:numPr>
        <w:jc w:val="both"/>
        <w:rPr>
          <w:i/>
          <w:sz w:val="28"/>
        </w:rPr>
      </w:pPr>
      <w:r>
        <w:rPr>
          <w:i/>
          <w:sz w:val="28"/>
        </w:rPr>
        <w:t>В зависимости от способа выражения уровней ряды динамики подразделяются на ряды абсолютных и производных показателей (относительных и средних величин).</w:t>
      </w:r>
    </w:p>
    <w:p w:rsidR="00A21D1F" w:rsidRDefault="00A21D1F">
      <w:pPr>
        <w:numPr>
          <w:ilvl w:val="0"/>
          <w:numId w:val="2"/>
        </w:numPr>
        <w:jc w:val="both"/>
        <w:rPr>
          <w:i/>
          <w:sz w:val="28"/>
        </w:rPr>
      </w:pPr>
      <w:r>
        <w:rPr>
          <w:i/>
          <w:sz w:val="28"/>
        </w:rPr>
        <w:t>В зависимости от того, как выражают уровни ряда состояние явления на определённые моменты времени (на начало месяца, квартала, года и т.п.) или его величину за определённые интервалы времени (например, за сутки, месяц, год и т.п.), различают соответственно моментные и интервальные ряды динамики. Моментные ряды в аналитической работе правоохранительных органов используются сравнительно редко.</w:t>
      </w:r>
    </w:p>
    <w:p w:rsidR="00A21D1F" w:rsidRDefault="00A21D1F">
      <w:pPr>
        <w:pStyle w:val="ae"/>
      </w:pPr>
      <w:r>
        <w:t>В теории статистики выделяют рады динамики и по ряду других классификационных признаков: в зависимости от расстояния между уровнями — с равностоящими уровнями и неравностоящими уровнями во времени; в зависимости от наличия основной тенденции изучаемого процесса — стационарные и не стационарные.</w:t>
      </w:r>
    </w:p>
    <w:p w:rsidR="00A21D1F" w:rsidRDefault="00A21D1F">
      <w:pPr>
        <w:ind w:firstLine="709"/>
        <w:jc w:val="both"/>
        <w:rPr>
          <w:i/>
          <w:sz w:val="28"/>
        </w:rPr>
      </w:pPr>
      <w:r>
        <w:rPr>
          <w:i/>
          <w:sz w:val="28"/>
        </w:rPr>
        <w:t>Ряды динамики обладают значительным научно-познавательным потенциалом и вместе с тем являются одним из наиболее простых и показательных приёмов отображения изменений правонарушений вообще и преступности во времени в частности.</w:t>
      </w:r>
    </w:p>
    <w:p w:rsidR="00A21D1F" w:rsidRDefault="00A21D1F">
      <w:pPr>
        <w:pStyle w:val="2"/>
      </w:pPr>
      <w:r>
        <w:t>Условия построения рядов динамики.</w:t>
      </w:r>
    </w:p>
    <w:p w:rsidR="00A21D1F" w:rsidRDefault="00A21D1F">
      <w:pPr>
        <w:pStyle w:val="ae"/>
      </w:pPr>
      <w:r>
        <w:t>Важнейшее условие правильного построения и исследования рядов динамики показателей правовой статистики — сопоставимость уровней этих радов, относящихся к различным периодам.</w:t>
      </w:r>
    </w:p>
    <w:p w:rsidR="00A21D1F" w:rsidRDefault="00A21D1F">
      <w:pPr>
        <w:ind w:firstLine="709"/>
        <w:jc w:val="both"/>
        <w:rPr>
          <w:i/>
          <w:sz w:val="28"/>
        </w:rPr>
      </w:pPr>
      <w:r>
        <w:rPr>
          <w:i/>
          <w:sz w:val="28"/>
        </w:rPr>
        <w:t>Сопоставимость данных правовой статистики — это соответствие условий и методов расчёта её показателей, обеспечивающих правильность получаемых при их сравнении выводов о различиях между изучаемыми явлениями (например, преступностью). Данное условие решается либо в процессе сбора и обработки данных, либо путём их пересчёта.</w:t>
      </w:r>
    </w:p>
    <w:p w:rsidR="00A21D1F" w:rsidRDefault="00A21D1F">
      <w:pPr>
        <w:ind w:firstLine="709"/>
        <w:jc w:val="both"/>
        <w:rPr>
          <w:i/>
          <w:sz w:val="28"/>
        </w:rPr>
      </w:pPr>
      <w:r>
        <w:rPr>
          <w:i/>
          <w:sz w:val="28"/>
        </w:rPr>
        <w:t>Во-первых, необходимо соблюдать требование сопоставимости показателей ряда во времени и пространстве. Иногда, для того чтобы привести уровни ряда динамики к сопоставимому виду, приходится прибегать к приёму, который называется «смыкание рядов динамики». Под смыканием понимают объединение в один ряд двух или несколько рядов динамики, уровни которых исчислены по разной методологии или разным территориальным границам.</w:t>
      </w:r>
    </w:p>
    <w:p w:rsidR="00A21D1F" w:rsidRDefault="00A21D1F">
      <w:pPr>
        <w:ind w:firstLine="709"/>
        <w:jc w:val="both"/>
        <w:rPr>
          <w:i/>
          <w:sz w:val="28"/>
        </w:rPr>
      </w:pPr>
      <w:r>
        <w:rPr>
          <w:i/>
          <w:sz w:val="28"/>
        </w:rPr>
        <w:t>Во-вторых, показатели динамического ряда должны быть сопоставимы по кругу (полноте) охватываемых объектов.</w:t>
      </w:r>
    </w:p>
    <w:p w:rsidR="00A21D1F" w:rsidRDefault="00A21D1F">
      <w:pPr>
        <w:ind w:firstLine="709"/>
        <w:jc w:val="both"/>
        <w:rPr>
          <w:i/>
          <w:sz w:val="28"/>
        </w:rPr>
      </w:pPr>
      <w:r>
        <w:rPr>
          <w:i/>
          <w:sz w:val="28"/>
        </w:rPr>
        <w:t>В-третьих, формируя динамические ряды, необходимо следить за однокачественностью их уровней на протяжении всего временного периода. Вследствие многих обстоятельств однородность величин, составляющих динамический ряд, может нарушиться, и таким образом нарушается сопоставимость уровней динамического ряда.</w:t>
      </w:r>
    </w:p>
    <w:p w:rsidR="00A21D1F" w:rsidRDefault="00A21D1F">
      <w:pPr>
        <w:ind w:firstLine="709"/>
        <w:jc w:val="both"/>
        <w:rPr>
          <w:i/>
          <w:sz w:val="28"/>
        </w:rPr>
      </w:pPr>
      <w:r>
        <w:rPr>
          <w:i/>
          <w:sz w:val="28"/>
        </w:rPr>
        <w:t>В-четвёртых, на сопоставимость уровней ряда динамики непосредственно влияет методология учёта или расчёта показателей. Несопоставимость по этому параметру порождает некоторые трудности всякий раз, когда возникает необходимость проверить данные одних учётов с помощью других.</w:t>
      </w:r>
    </w:p>
    <w:p w:rsidR="00A21D1F" w:rsidRDefault="00A21D1F">
      <w:pPr>
        <w:pStyle w:val="2"/>
      </w:pPr>
      <w:r>
        <w:t>Приёмы преобразования динамических рядов.</w:t>
      </w:r>
    </w:p>
    <w:p w:rsidR="00A21D1F" w:rsidRDefault="00A21D1F">
      <w:pPr>
        <w:pStyle w:val="ae"/>
      </w:pPr>
      <w:r>
        <w:t>В теории статистики разработан обширный арсенал методов анализа динамики различных социальных явлений, инвариантных по возможностям их применения к показателям любого содержания.</w:t>
      </w:r>
    </w:p>
    <w:p w:rsidR="00A21D1F" w:rsidRDefault="00A21D1F">
      <w:pPr>
        <w:ind w:firstLine="709"/>
        <w:jc w:val="both"/>
        <w:rPr>
          <w:i/>
          <w:sz w:val="28"/>
        </w:rPr>
      </w:pPr>
      <w:r>
        <w:rPr>
          <w:i/>
          <w:sz w:val="28"/>
        </w:rPr>
        <w:t>Ретроспективный взгляд на преступность на основе анализа рядов динамики в научно-практическом отношении ставит и решает следующие задачи:</w:t>
      </w:r>
    </w:p>
    <w:p w:rsidR="00A21D1F" w:rsidRDefault="00A21D1F">
      <w:pPr>
        <w:numPr>
          <w:ilvl w:val="0"/>
          <w:numId w:val="1"/>
        </w:numPr>
        <w:jc w:val="both"/>
        <w:rPr>
          <w:i/>
          <w:sz w:val="28"/>
        </w:rPr>
      </w:pPr>
      <w:r>
        <w:rPr>
          <w:i/>
          <w:sz w:val="28"/>
        </w:rPr>
        <w:t>дать представление об изменениях показателей за прошедший период;</w:t>
      </w:r>
    </w:p>
    <w:p w:rsidR="00A21D1F" w:rsidRDefault="00A21D1F">
      <w:pPr>
        <w:numPr>
          <w:ilvl w:val="0"/>
          <w:numId w:val="1"/>
        </w:numPr>
        <w:jc w:val="both"/>
        <w:rPr>
          <w:i/>
          <w:sz w:val="28"/>
        </w:rPr>
      </w:pPr>
      <w:r>
        <w:rPr>
          <w:i/>
          <w:sz w:val="28"/>
        </w:rPr>
        <w:t>охарактеризовать интенсивность отдельных изменений в уровнях ряда от периода к периоду или от даты к дате;</w:t>
      </w:r>
    </w:p>
    <w:p w:rsidR="00A21D1F" w:rsidRDefault="00A21D1F">
      <w:pPr>
        <w:numPr>
          <w:ilvl w:val="0"/>
          <w:numId w:val="1"/>
        </w:numPr>
        <w:jc w:val="both"/>
        <w:rPr>
          <w:i/>
          <w:sz w:val="28"/>
        </w:rPr>
      </w:pPr>
      <w:r>
        <w:rPr>
          <w:i/>
          <w:sz w:val="28"/>
        </w:rPr>
        <w:t>определить средние показатели временного ряда за тот или иной период;</w:t>
      </w:r>
    </w:p>
    <w:p w:rsidR="00A21D1F" w:rsidRDefault="00A21D1F">
      <w:pPr>
        <w:numPr>
          <w:ilvl w:val="0"/>
          <w:numId w:val="1"/>
        </w:numPr>
        <w:jc w:val="both"/>
        <w:rPr>
          <w:i/>
          <w:sz w:val="28"/>
        </w:rPr>
      </w:pPr>
      <w:r>
        <w:rPr>
          <w:i/>
          <w:sz w:val="28"/>
        </w:rPr>
        <w:t>выявить основные тенденции и закономерности изменений преступности на отдельных этапах развития общества и в целом за рассматриваемый период;</w:t>
      </w:r>
    </w:p>
    <w:p w:rsidR="00A21D1F" w:rsidRDefault="00A21D1F">
      <w:pPr>
        <w:numPr>
          <w:ilvl w:val="0"/>
          <w:numId w:val="1"/>
        </w:numPr>
        <w:jc w:val="both"/>
        <w:rPr>
          <w:i/>
          <w:sz w:val="28"/>
        </w:rPr>
      </w:pPr>
      <w:r>
        <w:rPr>
          <w:i/>
          <w:sz w:val="28"/>
        </w:rPr>
        <w:t>выявить факторы, обусловливающие изменение преступности во времени;</w:t>
      </w:r>
    </w:p>
    <w:p w:rsidR="00A21D1F" w:rsidRDefault="00A21D1F">
      <w:pPr>
        <w:numPr>
          <w:ilvl w:val="0"/>
          <w:numId w:val="1"/>
        </w:numPr>
        <w:jc w:val="both"/>
        <w:rPr>
          <w:i/>
          <w:sz w:val="28"/>
        </w:rPr>
      </w:pPr>
      <w:r>
        <w:rPr>
          <w:i/>
          <w:sz w:val="28"/>
        </w:rPr>
        <w:t>осуществить прогноз о возможном характере преступности в ближайшем и отдалённом будущем.</w:t>
      </w:r>
    </w:p>
    <w:p w:rsidR="00A21D1F" w:rsidRDefault="00A21D1F">
      <w:pPr>
        <w:pStyle w:val="ae"/>
      </w:pPr>
      <w:r>
        <w:t>Отправным пунктом анализа динамического ряда преступности является измерение колебаний числа преступлений или преступников от одного отрезка времени к другому.</w:t>
      </w:r>
    </w:p>
    <w:p w:rsidR="00A21D1F" w:rsidRDefault="00A21D1F">
      <w:pPr>
        <w:ind w:firstLine="709"/>
        <w:jc w:val="both"/>
        <w:rPr>
          <w:i/>
          <w:sz w:val="28"/>
        </w:rPr>
      </w:pPr>
      <w:r>
        <w:rPr>
          <w:i/>
          <w:sz w:val="28"/>
        </w:rPr>
        <w:t>Колебания ряда динамики — это изменения его уровня, обусловленные внутренними или внешними, случайными или закономерными причинами, сезонными факторами и т.п. Если уровень ряда более или менее стабилен, то колебания ряда динамики могут быть рассчитаны по формуле</w:t>
      </w:r>
    </w:p>
    <w:p w:rsidR="00A21D1F" w:rsidRDefault="00A21D1F">
      <w:pPr>
        <w:ind w:firstLine="709"/>
        <w:jc w:val="center"/>
        <w:rPr>
          <w:i/>
          <w:sz w:val="28"/>
          <w:lang w:val="en-US"/>
        </w:rPr>
      </w:pPr>
      <w:r>
        <w:rPr>
          <w:i/>
          <w:sz w:val="28"/>
        </w:rPr>
        <w:sym w:font="Symbol" w:char="F073"/>
      </w:r>
      <w:r>
        <w:rPr>
          <w:i/>
          <w:sz w:val="28"/>
          <w:vertAlign w:val="subscript"/>
          <w:lang w:val="en-US"/>
        </w:rPr>
        <w:t>y</w:t>
      </w:r>
      <w:r>
        <w:rPr>
          <w:i/>
          <w:sz w:val="28"/>
        </w:rPr>
        <w:t>=</w:t>
      </w:r>
      <w:r w:rsidR="00B76D18">
        <w:rPr>
          <w:i/>
          <w:position w:val="-3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66.75pt" fillcolor="window">
            <v:imagedata r:id="rId5" o:title=""/>
          </v:shape>
        </w:pict>
      </w:r>
    </w:p>
    <w:p w:rsidR="00A21D1F" w:rsidRDefault="00A21D1F">
      <w:pPr>
        <w:ind w:firstLine="709"/>
        <w:jc w:val="both"/>
        <w:rPr>
          <w:i/>
          <w:sz w:val="28"/>
        </w:rPr>
      </w:pPr>
      <w:r>
        <w:rPr>
          <w:i/>
          <w:sz w:val="28"/>
        </w:rPr>
        <w:t xml:space="preserve">где </w:t>
      </w:r>
      <w:r>
        <w:rPr>
          <w:i/>
          <w:sz w:val="28"/>
          <w:lang w:val="en-US"/>
        </w:rPr>
        <w:t>y</w:t>
      </w:r>
      <w:r>
        <w:rPr>
          <w:i/>
          <w:sz w:val="28"/>
        </w:rPr>
        <w:t xml:space="preserve"> — уровень ряда динамики; </w:t>
      </w:r>
      <w:r w:rsidR="00B76D18">
        <w:rPr>
          <w:i/>
          <w:position w:val="-12"/>
          <w:sz w:val="28"/>
        </w:rPr>
        <w:pict>
          <v:shape id="_x0000_i1026" type="#_x0000_t75" style="width:12.75pt;height:18pt" fillcolor="window">
            <v:imagedata r:id="rId6" o:title=""/>
          </v:shape>
        </w:pict>
      </w:r>
      <w:r>
        <w:rPr>
          <w:i/>
          <w:sz w:val="28"/>
        </w:rPr>
        <w:t xml:space="preserve">— средний уровень ряда динамики; </w:t>
      </w:r>
      <w:r>
        <w:rPr>
          <w:i/>
          <w:sz w:val="28"/>
          <w:lang w:val="en-US"/>
        </w:rPr>
        <w:t>n</w:t>
      </w:r>
      <w:r>
        <w:rPr>
          <w:i/>
          <w:sz w:val="28"/>
        </w:rPr>
        <w:t xml:space="preserve"> — число членов ряда.</w:t>
      </w:r>
    </w:p>
    <w:p w:rsidR="00A21D1F" w:rsidRDefault="00A21D1F">
      <w:pPr>
        <w:ind w:firstLine="709"/>
        <w:jc w:val="both"/>
        <w:rPr>
          <w:i/>
          <w:sz w:val="28"/>
        </w:rPr>
      </w:pPr>
      <w:r>
        <w:rPr>
          <w:i/>
          <w:sz w:val="28"/>
        </w:rPr>
        <w:t>При явно выраженном росте или падении уровня ряда колебания ряды динамики рассчитываются по формуле</w:t>
      </w:r>
    </w:p>
    <w:p w:rsidR="00A21D1F" w:rsidRDefault="00A21D1F">
      <w:pPr>
        <w:ind w:firstLine="709"/>
        <w:jc w:val="center"/>
        <w:rPr>
          <w:i/>
          <w:sz w:val="28"/>
          <w:lang w:val="en-US"/>
        </w:rPr>
      </w:pPr>
      <w:r>
        <w:rPr>
          <w:i/>
          <w:sz w:val="28"/>
        </w:rPr>
        <w:sym w:font="Symbol" w:char="F073"/>
      </w:r>
      <w:r>
        <w:rPr>
          <w:i/>
          <w:sz w:val="28"/>
          <w:vertAlign w:val="subscript"/>
          <w:lang w:val="en-US"/>
        </w:rPr>
        <w:t>y</w:t>
      </w:r>
      <w:r>
        <w:rPr>
          <w:i/>
          <w:sz w:val="28"/>
          <w:lang w:val="en-US"/>
        </w:rPr>
        <w:t>=</w:t>
      </w:r>
      <w:r w:rsidR="00B76D18">
        <w:rPr>
          <w:i/>
          <w:position w:val="-30"/>
          <w:sz w:val="28"/>
          <w:lang w:val="en-US"/>
        </w:rPr>
        <w:pict>
          <v:shape id="_x0000_i1027" type="#_x0000_t75" style="width:90pt;height:69pt" fillcolor="window">
            <v:imagedata r:id="rId7" o:title=""/>
          </v:shape>
        </w:pict>
      </w:r>
      <w:r w:rsidR="00B76D18">
        <w:rPr>
          <w:i/>
          <w:position w:val="-80"/>
          <w:sz w:val="28"/>
          <w:lang w:val="en-US"/>
        </w:rPr>
        <w:pict>
          <v:shape id="_x0000_i1028" type="#_x0000_t75" style="width:11.25pt;height:87.75pt" fillcolor="window">
            <v:imagedata r:id="rId8" o:title=""/>
          </v:shape>
        </w:pict>
      </w:r>
    </w:p>
    <w:p w:rsidR="00A21D1F" w:rsidRDefault="00A21D1F">
      <w:pPr>
        <w:ind w:firstLine="709"/>
        <w:jc w:val="both"/>
        <w:rPr>
          <w:i/>
          <w:sz w:val="28"/>
        </w:rPr>
      </w:pPr>
      <w:r>
        <w:rPr>
          <w:i/>
          <w:sz w:val="28"/>
        </w:rPr>
        <w:t xml:space="preserve">где </w:t>
      </w:r>
      <w:r w:rsidR="00B76D18">
        <w:rPr>
          <w:i/>
          <w:position w:val="-36"/>
          <w:sz w:val="28"/>
          <w:lang w:val="en-US"/>
        </w:rPr>
        <w:pict>
          <v:shape id="_x0000_i1029" type="#_x0000_t75" style="width:21.75pt;height:44.25pt" fillcolor="window">
            <v:imagedata r:id="rId9" o:title=""/>
          </v:shape>
        </w:pict>
      </w:r>
      <w:r>
        <w:rPr>
          <w:i/>
          <w:sz w:val="28"/>
        </w:rPr>
        <w:t>— сглаженные (выравненные) значения ряда динамики.</w:t>
      </w:r>
    </w:p>
    <w:p w:rsidR="00A21D1F" w:rsidRDefault="00A21D1F">
      <w:pPr>
        <w:ind w:firstLine="709"/>
        <w:jc w:val="both"/>
        <w:rPr>
          <w:i/>
          <w:sz w:val="28"/>
        </w:rPr>
      </w:pPr>
      <w:r>
        <w:rPr>
          <w:i/>
          <w:sz w:val="28"/>
        </w:rPr>
        <w:t>Тренд — это долговременная компонента ряда динамики, выражающая длительную, «вековую», ведущую тенденцию развития явления.</w:t>
      </w:r>
    </w:p>
    <w:p w:rsidR="00A21D1F" w:rsidRDefault="00A21D1F">
      <w:pPr>
        <w:ind w:firstLine="709"/>
        <w:jc w:val="both"/>
        <w:rPr>
          <w:i/>
          <w:sz w:val="28"/>
        </w:rPr>
      </w:pPr>
      <w:r>
        <w:rPr>
          <w:i/>
          <w:sz w:val="28"/>
        </w:rPr>
        <w:t>Известно, что «чем крупнее изучаемая система, чем больше факторов влияют на динамику изучаемого признака, тем реже возможны резкие, скачкообразные изменения в ряду динамики.</w:t>
      </w:r>
    </w:p>
    <w:p w:rsidR="00A21D1F" w:rsidRDefault="00A21D1F">
      <w:pPr>
        <w:ind w:firstLine="709"/>
        <w:jc w:val="both"/>
        <w:rPr>
          <w:i/>
          <w:sz w:val="28"/>
        </w:rPr>
      </w:pPr>
      <w:r>
        <w:rPr>
          <w:i/>
          <w:sz w:val="28"/>
        </w:rPr>
        <w:t>Разнообразные по происхождению и величине отклонения от тренда можно свести к трём основным группам:</w:t>
      </w:r>
    </w:p>
    <w:p w:rsidR="00A21D1F" w:rsidRDefault="00A21D1F">
      <w:pPr>
        <w:numPr>
          <w:ilvl w:val="0"/>
          <w:numId w:val="3"/>
        </w:numPr>
        <w:jc w:val="both"/>
        <w:rPr>
          <w:i/>
          <w:sz w:val="28"/>
        </w:rPr>
      </w:pPr>
      <w:r>
        <w:rPr>
          <w:i/>
          <w:sz w:val="28"/>
        </w:rPr>
        <w:t>более или менее регулярные колебания относительно тренда (например, существенное укрепление патрульно-постовой службы милиции на первых порах сопровождается ростом зарегистрированной «уличной» преступности, а затем — заметное снижение и стабилизация этого числа);</w:t>
      </w:r>
    </w:p>
    <w:p w:rsidR="00A21D1F" w:rsidRDefault="00A21D1F">
      <w:pPr>
        <w:numPr>
          <w:ilvl w:val="0"/>
          <w:numId w:val="3"/>
        </w:numPr>
        <w:jc w:val="both"/>
        <w:rPr>
          <w:i/>
          <w:sz w:val="28"/>
        </w:rPr>
      </w:pPr>
      <w:r>
        <w:rPr>
          <w:i/>
          <w:sz w:val="28"/>
        </w:rPr>
        <w:t>сезонные колебания — внутригодичные повышения или понижения уровня того или иного показателя, повторяющиеся на протяжении ряда лет (например, ДТП в летний сезон ниже чем зимой).</w:t>
      </w:r>
    </w:p>
    <w:p w:rsidR="00A21D1F" w:rsidRDefault="00A21D1F">
      <w:pPr>
        <w:numPr>
          <w:ilvl w:val="0"/>
          <w:numId w:val="3"/>
        </w:numPr>
        <w:jc w:val="both"/>
        <w:rPr>
          <w:i/>
          <w:sz w:val="28"/>
        </w:rPr>
      </w:pPr>
      <w:r>
        <w:rPr>
          <w:i/>
          <w:sz w:val="28"/>
        </w:rPr>
        <w:t>колебания — числа случайного происхождения, за которыми не стоят какие-либо особые причины.</w:t>
      </w:r>
    </w:p>
    <w:p w:rsidR="00A21D1F" w:rsidRDefault="00A21D1F">
      <w:pPr>
        <w:pStyle w:val="ae"/>
      </w:pPr>
      <w:r>
        <w:t>Следующей компонентой ряда динамики является лаг или отставание одного явления от другого, связанного с ним.</w:t>
      </w:r>
    </w:p>
    <w:p w:rsidR="00A21D1F" w:rsidRDefault="00A21D1F">
      <w:pPr>
        <w:ind w:firstLine="709"/>
        <w:jc w:val="both"/>
        <w:rPr>
          <w:i/>
          <w:sz w:val="28"/>
        </w:rPr>
      </w:pPr>
      <w:r>
        <w:rPr>
          <w:i/>
          <w:sz w:val="28"/>
        </w:rPr>
        <w:t>Лаг — это смещение во времени изменений одних явлений по сравнению с другими (например, время увеличения размеров железнодорожных перевозок хлебных грузов несколько отстаёт от времени сбора урожая). Учитывая возможность такого отставания, полезно, например, перед анализом связи двух динамических рядов сдвинуть один ряд относительно другого. Лаг и будет интервалом такого сдвига.</w:t>
      </w:r>
    </w:p>
    <w:p w:rsidR="00A21D1F" w:rsidRDefault="00A21D1F">
      <w:pPr>
        <w:ind w:firstLine="709"/>
        <w:jc w:val="both"/>
        <w:rPr>
          <w:i/>
          <w:sz w:val="28"/>
        </w:rPr>
      </w:pPr>
      <w:r>
        <w:rPr>
          <w:i/>
          <w:sz w:val="28"/>
        </w:rPr>
        <w:t>Самый простой способ выявления тенденции динамического ряда — визуальное изучение его графического изображения. Однако не всегда этот способ даёт надёжные результаты. Выделяются эмпирические и аналитические способы преобразования рядов динамики. Из эмпирических приёмов обработки рядов динамики наиболее распространены способ укрупнения интервалов и способ сглаживания путём скользящей средней, а из аналитических — способ средней геометрической.</w:t>
      </w:r>
    </w:p>
    <w:p w:rsidR="00A21D1F" w:rsidRDefault="00A21D1F">
      <w:pPr>
        <w:ind w:firstLine="709"/>
        <w:jc w:val="both"/>
        <w:rPr>
          <w:i/>
          <w:sz w:val="28"/>
        </w:rPr>
      </w:pPr>
      <w:r>
        <w:rPr>
          <w:i/>
          <w:sz w:val="28"/>
        </w:rPr>
        <w:t>Способ укрупнения интервалов — один из самых простых способов выявления тенденции развития изучаемого явления.</w:t>
      </w:r>
    </w:p>
    <w:p w:rsidR="00A21D1F" w:rsidRDefault="00A21D1F">
      <w:pPr>
        <w:ind w:firstLine="709"/>
        <w:jc w:val="both"/>
        <w:rPr>
          <w:i/>
          <w:sz w:val="28"/>
        </w:rPr>
      </w:pPr>
      <w:r>
        <w:rPr>
          <w:i/>
          <w:sz w:val="28"/>
        </w:rPr>
        <w:t>Укрупнение интервалов начинают с наименьшего возможного для укрупнения интервала (при интервале один год, например, берётся двухгодичный интервал). В конечном итоге вычисляется среднегодовой показатель, который окончательно поясняет тенденцию роста ряда динамики. Недостаток названного способа в том, что утрачивается картина изменения явления внутри укрупненного интервала.</w:t>
      </w:r>
    </w:p>
    <w:p w:rsidR="00A21D1F" w:rsidRDefault="00A21D1F">
      <w:pPr>
        <w:ind w:firstLine="709"/>
        <w:jc w:val="both"/>
        <w:rPr>
          <w:i/>
          <w:sz w:val="28"/>
        </w:rPr>
      </w:pPr>
      <w:r>
        <w:rPr>
          <w:i/>
          <w:sz w:val="28"/>
        </w:rPr>
        <w:t>Сглаживание рядов динамики. Этот приём сводится к тому, что из показателей фактического ряда вычисляются средние, и фактический, колеблющийся ряд заменяется плавным, сглаженным рядом, характер и особенности которого будут чётко выявлены.</w:t>
      </w:r>
    </w:p>
    <w:p w:rsidR="00A21D1F" w:rsidRDefault="00A21D1F">
      <w:pPr>
        <w:ind w:firstLine="709"/>
        <w:jc w:val="both"/>
        <w:rPr>
          <w:i/>
          <w:sz w:val="28"/>
        </w:rPr>
      </w:pPr>
      <w:r>
        <w:rPr>
          <w:i/>
          <w:sz w:val="28"/>
        </w:rPr>
        <w:t>Способ средней геометрической основан на использовании среднего темпа роста (снижение коэффициента роста, среднего темпа динамики), который представляет собой среднюю геометрическую отдельных темпов роста, вычисленных по цепному способу.</w:t>
      </w:r>
    </w:p>
    <w:p w:rsidR="00A21D1F" w:rsidRDefault="00A21D1F">
      <w:pPr>
        <w:ind w:firstLine="709"/>
        <w:jc w:val="both"/>
        <w:rPr>
          <w:i/>
          <w:sz w:val="28"/>
        </w:rPr>
      </w:pPr>
      <w:r>
        <w:rPr>
          <w:i/>
          <w:sz w:val="28"/>
        </w:rPr>
        <w:t>При исследовании динамического ряда может сложиться ситуация, когда какие-то его показатели отсутствуют. Для того чтобы восстановить отсутствующие данные, применяется интерполяция ряда динамики, т.е. отыскание недостающих уровней ряда. Но может возникнуть необходимость «заглянуть» за пределы динамического ряда, т.е. осуществить прогноз. В этом случае применяется экстраполяция ряда динамики, т.е. нахождение по динамическому ряду известных значений последующих значений, находящихся за пределами динамического ряда.</w:t>
      </w:r>
    </w:p>
    <w:p w:rsidR="00A21D1F" w:rsidRDefault="00A21D1F">
      <w:pPr>
        <w:ind w:firstLine="709"/>
        <w:jc w:val="both"/>
        <w:rPr>
          <w:i/>
          <w:sz w:val="28"/>
        </w:rPr>
      </w:pPr>
      <w:r>
        <w:rPr>
          <w:i/>
          <w:sz w:val="28"/>
        </w:rPr>
        <w:t>Преобразование рядов динамики применяется также для расчёта индексов сезонности — отношения фактических внутригодовых уровней динамического ряда к средней динамического ряда.</w:t>
      </w:r>
    </w:p>
    <w:p w:rsidR="00A21D1F" w:rsidRDefault="00A21D1F">
      <w:pPr>
        <w:ind w:firstLine="709"/>
        <w:jc w:val="both"/>
        <w:rPr>
          <w:i/>
          <w:sz w:val="28"/>
        </w:rPr>
      </w:pPr>
      <w:r>
        <w:rPr>
          <w:i/>
          <w:sz w:val="28"/>
        </w:rPr>
        <w:t>Методы исследования динамических рядов правовых явлений — эффективное средство решения ряда практически значимых задач в реализации государственных мер социального контроля над правонарушениями, что и обусловливает серьёзность освоения их юристами.</w:t>
      </w:r>
    </w:p>
    <w:p w:rsidR="00A21D1F" w:rsidRDefault="00A21D1F">
      <w:pPr>
        <w:jc w:val="center"/>
        <w:rPr>
          <w:b/>
          <w:sz w:val="32"/>
        </w:rPr>
      </w:pPr>
      <w:r>
        <w:rPr>
          <w:b/>
          <w:sz w:val="32"/>
        </w:rPr>
        <w:br w:type="page"/>
        <w:t>Задача №1</w:t>
      </w:r>
    </w:p>
    <w:p w:rsidR="00A21D1F" w:rsidRDefault="00A21D1F">
      <w:pPr>
        <w:ind w:firstLine="720"/>
        <w:jc w:val="both"/>
        <w:rPr>
          <w:i/>
          <w:sz w:val="28"/>
        </w:rPr>
      </w:pPr>
      <w:r>
        <w:rPr>
          <w:i/>
          <w:sz w:val="28"/>
        </w:rPr>
        <w:t>Районным судом рассмотрено за год следующее количество уголовных дел. О хулиганстве (А) и грабежах (Б):</w:t>
      </w:r>
    </w:p>
    <w:p w:rsidR="00A21D1F" w:rsidRDefault="00A21D1F">
      <w:pPr>
        <w:ind w:firstLine="720"/>
        <w:jc w:val="both"/>
        <w:rPr>
          <w:i/>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A21D1F">
        <w:trPr>
          <w:jc w:val="center"/>
        </w:trPr>
        <w:tc>
          <w:tcPr>
            <w:tcW w:w="1857" w:type="dxa"/>
          </w:tcPr>
          <w:p w:rsidR="00A21D1F" w:rsidRDefault="00A21D1F">
            <w:pPr>
              <w:jc w:val="center"/>
              <w:rPr>
                <w:i/>
                <w:sz w:val="28"/>
              </w:rPr>
            </w:pPr>
          </w:p>
        </w:tc>
        <w:tc>
          <w:tcPr>
            <w:tcW w:w="1857" w:type="dxa"/>
          </w:tcPr>
          <w:p w:rsidR="00A21D1F" w:rsidRDefault="00A21D1F">
            <w:pPr>
              <w:jc w:val="center"/>
              <w:rPr>
                <w:i/>
                <w:sz w:val="28"/>
              </w:rPr>
            </w:pPr>
            <w:r>
              <w:rPr>
                <w:i/>
                <w:sz w:val="28"/>
              </w:rPr>
              <w:t>1 квартал</w:t>
            </w:r>
          </w:p>
        </w:tc>
        <w:tc>
          <w:tcPr>
            <w:tcW w:w="1857" w:type="dxa"/>
          </w:tcPr>
          <w:p w:rsidR="00A21D1F" w:rsidRDefault="00A21D1F">
            <w:pPr>
              <w:jc w:val="center"/>
              <w:rPr>
                <w:i/>
                <w:sz w:val="28"/>
              </w:rPr>
            </w:pPr>
            <w:r>
              <w:rPr>
                <w:i/>
                <w:sz w:val="28"/>
              </w:rPr>
              <w:t>2 квартал</w:t>
            </w:r>
          </w:p>
        </w:tc>
        <w:tc>
          <w:tcPr>
            <w:tcW w:w="1857" w:type="dxa"/>
          </w:tcPr>
          <w:p w:rsidR="00A21D1F" w:rsidRDefault="00A21D1F">
            <w:pPr>
              <w:jc w:val="center"/>
              <w:rPr>
                <w:i/>
                <w:sz w:val="28"/>
              </w:rPr>
            </w:pPr>
            <w:r>
              <w:rPr>
                <w:i/>
                <w:sz w:val="28"/>
              </w:rPr>
              <w:t>3 квартал</w:t>
            </w:r>
          </w:p>
        </w:tc>
        <w:tc>
          <w:tcPr>
            <w:tcW w:w="1857" w:type="dxa"/>
          </w:tcPr>
          <w:p w:rsidR="00A21D1F" w:rsidRDefault="00A21D1F">
            <w:pPr>
              <w:jc w:val="center"/>
              <w:rPr>
                <w:i/>
                <w:sz w:val="28"/>
              </w:rPr>
            </w:pPr>
            <w:r>
              <w:rPr>
                <w:i/>
                <w:sz w:val="28"/>
              </w:rPr>
              <w:t>4 квартал</w:t>
            </w:r>
          </w:p>
        </w:tc>
      </w:tr>
      <w:tr w:rsidR="00A21D1F">
        <w:trPr>
          <w:jc w:val="center"/>
        </w:trPr>
        <w:tc>
          <w:tcPr>
            <w:tcW w:w="1857" w:type="dxa"/>
          </w:tcPr>
          <w:p w:rsidR="00A21D1F" w:rsidRDefault="00A21D1F">
            <w:pPr>
              <w:jc w:val="center"/>
              <w:rPr>
                <w:i/>
                <w:sz w:val="28"/>
              </w:rPr>
            </w:pPr>
            <w:r>
              <w:rPr>
                <w:i/>
                <w:sz w:val="28"/>
              </w:rPr>
              <w:t>А</w:t>
            </w:r>
          </w:p>
        </w:tc>
        <w:tc>
          <w:tcPr>
            <w:tcW w:w="1857" w:type="dxa"/>
          </w:tcPr>
          <w:p w:rsidR="00A21D1F" w:rsidRDefault="00A21D1F">
            <w:pPr>
              <w:jc w:val="center"/>
              <w:rPr>
                <w:i/>
                <w:sz w:val="28"/>
              </w:rPr>
            </w:pPr>
            <w:r>
              <w:rPr>
                <w:i/>
                <w:sz w:val="28"/>
              </w:rPr>
              <w:t>72</w:t>
            </w:r>
          </w:p>
        </w:tc>
        <w:tc>
          <w:tcPr>
            <w:tcW w:w="1857" w:type="dxa"/>
          </w:tcPr>
          <w:p w:rsidR="00A21D1F" w:rsidRDefault="00A21D1F">
            <w:pPr>
              <w:jc w:val="center"/>
              <w:rPr>
                <w:i/>
                <w:sz w:val="28"/>
              </w:rPr>
            </w:pPr>
            <w:r>
              <w:rPr>
                <w:i/>
                <w:sz w:val="28"/>
              </w:rPr>
              <w:t>69</w:t>
            </w:r>
          </w:p>
        </w:tc>
        <w:tc>
          <w:tcPr>
            <w:tcW w:w="1857" w:type="dxa"/>
          </w:tcPr>
          <w:p w:rsidR="00A21D1F" w:rsidRDefault="00A21D1F">
            <w:pPr>
              <w:jc w:val="center"/>
              <w:rPr>
                <w:i/>
                <w:sz w:val="28"/>
              </w:rPr>
            </w:pPr>
            <w:r>
              <w:rPr>
                <w:i/>
                <w:sz w:val="28"/>
              </w:rPr>
              <w:t>101</w:t>
            </w:r>
          </w:p>
        </w:tc>
        <w:tc>
          <w:tcPr>
            <w:tcW w:w="1857" w:type="dxa"/>
          </w:tcPr>
          <w:p w:rsidR="00A21D1F" w:rsidRDefault="00A21D1F">
            <w:pPr>
              <w:jc w:val="center"/>
              <w:rPr>
                <w:i/>
                <w:sz w:val="28"/>
              </w:rPr>
            </w:pPr>
            <w:r>
              <w:rPr>
                <w:i/>
                <w:sz w:val="28"/>
              </w:rPr>
              <w:t>84</w:t>
            </w:r>
          </w:p>
        </w:tc>
      </w:tr>
      <w:tr w:rsidR="00A21D1F">
        <w:trPr>
          <w:jc w:val="center"/>
        </w:trPr>
        <w:tc>
          <w:tcPr>
            <w:tcW w:w="1857" w:type="dxa"/>
          </w:tcPr>
          <w:p w:rsidR="00A21D1F" w:rsidRDefault="00A21D1F">
            <w:pPr>
              <w:jc w:val="center"/>
              <w:rPr>
                <w:i/>
                <w:sz w:val="28"/>
              </w:rPr>
            </w:pPr>
            <w:r>
              <w:rPr>
                <w:i/>
                <w:sz w:val="28"/>
              </w:rPr>
              <w:t>Б</w:t>
            </w:r>
          </w:p>
        </w:tc>
        <w:tc>
          <w:tcPr>
            <w:tcW w:w="1857" w:type="dxa"/>
          </w:tcPr>
          <w:p w:rsidR="00A21D1F" w:rsidRDefault="00A21D1F">
            <w:pPr>
              <w:jc w:val="center"/>
              <w:rPr>
                <w:i/>
                <w:sz w:val="28"/>
              </w:rPr>
            </w:pPr>
            <w:r>
              <w:rPr>
                <w:i/>
                <w:sz w:val="28"/>
              </w:rPr>
              <w:t>86</w:t>
            </w:r>
          </w:p>
        </w:tc>
        <w:tc>
          <w:tcPr>
            <w:tcW w:w="1857" w:type="dxa"/>
          </w:tcPr>
          <w:p w:rsidR="00A21D1F" w:rsidRDefault="00A21D1F">
            <w:pPr>
              <w:jc w:val="center"/>
              <w:rPr>
                <w:i/>
                <w:sz w:val="28"/>
              </w:rPr>
            </w:pPr>
            <w:r>
              <w:rPr>
                <w:i/>
                <w:sz w:val="28"/>
              </w:rPr>
              <w:t>89</w:t>
            </w:r>
          </w:p>
        </w:tc>
        <w:tc>
          <w:tcPr>
            <w:tcW w:w="1857" w:type="dxa"/>
          </w:tcPr>
          <w:p w:rsidR="00A21D1F" w:rsidRDefault="00A21D1F">
            <w:pPr>
              <w:jc w:val="center"/>
              <w:rPr>
                <w:i/>
                <w:sz w:val="28"/>
              </w:rPr>
            </w:pPr>
            <w:r>
              <w:rPr>
                <w:i/>
                <w:sz w:val="28"/>
              </w:rPr>
              <w:t>75</w:t>
            </w:r>
          </w:p>
        </w:tc>
        <w:tc>
          <w:tcPr>
            <w:tcW w:w="1857" w:type="dxa"/>
          </w:tcPr>
          <w:p w:rsidR="00A21D1F" w:rsidRDefault="00A21D1F">
            <w:pPr>
              <w:jc w:val="center"/>
              <w:rPr>
                <w:i/>
                <w:sz w:val="28"/>
              </w:rPr>
            </w:pPr>
            <w:r>
              <w:rPr>
                <w:i/>
                <w:sz w:val="28"/>
              </w:rPr>
              <w:t>67</w:t>
            </w:r>
          </w:p>
        </w:tc>
      </w:tr>
    </w:tbl>
    <w:p w:rsidR="00A21D1F" w:rsidRDefault="00A21D1F">
      <w:pPr>
        <w:ind w:firstLine="720"/>
        <w:jc w:val="both"/>
        <w:rPr>
          <w:i/>
          <w:sz w:val="28"/>
        </w:rPr>
      </w:pPr>
    </w:p>
    <w:p w:rsidR="00A21D1F" w:rsidRDefault="00A21D1F">
      <w:pPr>
        <w:ind w:firstLine="720"/>
        <w:jc w:val="both"/>
        <w:rPr>
          <w:i/>
          <w:sz w:val="28"/>
        </w:rPr>
      </w:pPr>
      <w:r>
        <w:rPr>
          <w:i/>
          <w:sz w:val="28"/>
        </w:rPr>
        <w:t>На основании этих данных вычислите относительные величины динамики (базисным и цепным способами), взяв за базу данные за 1 квартал.</w:t>
      </w:r>
    </w:p>
    <w:p w:rsidR="00A21D1F" w:rsidRDefault="00A21D1F">
      <w:pPr>
        <w:jc w:val="both"/>
        <w:rPr>
          <w:i/>
          <w:sz w:val="28"/>
        </w:rPr>
      </w:pPr>
      <w:r>
        <w:rPr>
          <w:i/>
          <w:sz w:val="28"/>
        </w:rPr>
        <w:t>Решение:</w:t>
      </w:r>
    </w:p>
    <w:p w:rsidR="00A21D1F" w:rsidRDefault="00A21D1F">
      <w:pPr>
        <w:ind w:firstLine="720"/>
        <w:jc w:val="both"/>
        <w:rPr>
          <w:i/>
          <w:sz w:val="28"/>
        </w:rPr>
      </w:pPr>
      <w:r>
        <w:rPr>
          <w:i/>
          <w:sz w:val="28"/>
        </w:rPr>
        <w:t>Базисный метод заключается в том, что данные за какой-либо период принимаются за 100%. Показатели следующих периодов в % определяются по отношению к этой базе.</w:t>
      </w:r>
    </w:p>
    <w:p w:rsidR="00A21D1F" w:rsidRDefault="00A21D1F">
      <w:pPr>
        <w:ind w:firstLine="720"/>
        <w:jc w:val="both"/>
        <w:rPr>
          <w:i/>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921"/>
        <w:gridCol w:w="936"/>
        <w:gridCol w:w="954"/>
        <w:gridCol w:w="903"/>
        <w:gridCol w:w="904"/>
        <w:gridCol w:w="953"/>
        <w:gridCol w:w="988"/>
        <w:gridCol w:w="869"/>
      </w:tblGrid>
      <w:tr w:rsidR="00A21D1F">
        <w:trPr>
          <w:jc w:val="center"/>
        </w:trPr>
        <w:tc>
          <w:tcPr>
            <w:tcW w:w="1857" w:type="dxa"/>
          </w:tcPr>
          <w:p w:rsidR="00A21D1F" w:rsidRDefault="00A21D1F">
            <w:pPr>
              <w:rPr>
                <w:i/>
                <w:sz w:val="28"/>
              </w:rPr>
            </w:pPr>
          </w:p>
        </w:tc>
        <w:tc>
          <w:tcPr>
            <w:tcW w:w="1857" w:type="dxa"/>
            <w:gridSpan w:val="2"/>
          </w:tcPr>
          <w:p w:rsidR="00A21D1F" w:rsidRDefault="00A21D1F">
            <w:pPr>
              <w:jc w:val="center"/>
              <w:rPr>
                <w:i/>
                <w:sz w:val="28"/>
              </w:rPr>
            </w:pPr>
            <w:r>
              <w:rPr>
                <w:i/>
                <w:sz w:val="28"/>
              </w:rPr>
              <w:t>1 квартал</w:t>
            </w:r>
          </w:p>
        </w:tc>
        <w:tc>
          <w:tcPr>
            <w:tcW w:w="1857" w:type="dxa"/>
            <w:gridSpan w:val="2"/>
          </w:tcPr>
          <w:p w:rsidR="00A21D1F" w:rsidRDefault="00A21D1F">
            <w:pPr>
              <w:jc w:val="center"/>
              <w:rPr>
                <w:i/>
                <w:sz w:val="28"/>
              </w:rPr>
            </w:pPr>
            <w:r>
              <w:rPr>
                <w:i/>
                <w:sz w:val="28"/>
              </w:rPr>
              <w:t>2 квартал</w:t>
            </w:r>
          </w:p>
        </w:tc>
        <w:tc>
          <w:tcPr>
            <w:tcW w:w="1857" w:type="dxa"/>
            <w:gridSpan w:val="2"/>
          </w:tcPr>
          <w:p w:rsidR="00A21D1F" w:rsidRDefault="00A21D1F">
            <w:pPr>
              <w:jc w:val="center"/>
              <w:rPr>
                <w:i/>
                <w:sz w:val="28"/>
              </w:rPr>
            </w:pPr>
            <w:r>
              <w:rPr>
                <w:i/>
                <w:sz w:val="28"/>
              </w:rPr>
              <w:t>3 квартал</w:t>
            </w:r>
          </w:p>
        </w:tc>
        <w:tc>
          <w:tcPr>
            <w:tcW w:w="1857" w:type="dxa"/>
            <w:gridSpan w:val="2"/>
          </w:tcPr>
          <w:p w:rsidR="00A21D1F" w:rsidRDefault="00A21D1F">
            <w:pPr>
              <w:jc w:val="center"/>
              <w:rPr>
                <w:i/>
                <w:sz w:val="28"/>
              </w:rPr>
            </w:pPr>
            <w:r>
              <w:rPr>
                <w:i/>
                <w:sz w:val="28"/>
              </w:rPr>
              <w:t>4 квартал</w:t>
            </w:r>
          </w:p>
        </w:tc>
      </w:tr>
      <w:tr w:rsidR="00A21D1F">
        <w:trPr>
          <w:jc w:val="center"/>
        </w:trPr>
        <w:tc>
          <w:tcPr>
            <w:tcW w:w="1857" w:type="dxa"/>
          </w:tcPr>
          <w:p w:rsidR="00A21D1F" w:rsidRDefault="00A21D1F">
            <w:pPr>
              <w:rPr>
                <w:i/>
                <w:sz w:val="28"/>
              </w:rPr>
            </w:pPr>
          </w:p>
        </w:tc>
        <w:tc>
          <w:tcPr>
            <w:tcW w:w="921" w:type="dxa"/>
            <w:tcBorders>
              <w:right w:val="single" w:sz="8" w:space="0" w:color="auto"/>
            </w:tcBorders>
          </w:tcPr>
          <w:p w:rsidR="00A21D1F" w:rsidRDefault="00A21D1F">
            <w:pPr>
              <w:jc w:val="center"/>
              <w:rPr>
                <w:i/>
                <w:sz w:val="28"/>
              </w:rPr>
            </w:pPr>
            <w:r>
              <w:rPr>
                <w:i/>
                <w:sz w:val="28"/>
              </w:rPr>
              <w:t>Кол-во дел</w:t>
            </w:r>
          </w:p>
        </w:tc>
        <w:tc>
          <w:tcPr>
            <w:tcW w:w="936" w:type="dxa"/>
            <w:tcBorders>
              <w:left w:val="single" w:sz="8" w:space="0" w:color="auto"/>
            </w:tcBorders>
          </w:tcPr>
          <w:p w:rsidR="00A21D1F" w:rsidRDefault="00A21D1F">
            <w:pPr>
              <w:jc w:val="center"/>
              <w:rPr>
                <w:i/>
                <w:sz w:val="28"/>
              </w:rPr>
            </w:pPr>
            <w:r>
              <w:rPr>
                <w:i/>
                <w:sz w:val="28"/>
              </w:rPr>
              <w:t>%</w:t>
            </w:r>
          </w:p>
        </w:tc>
        <w:tc>
          <w:tcPr>
            <w:tcW w:w="954" w:type="dxa"/>
            <w:tcBorders>
              <w:right w:val="single" w:sz="8" w:space="0" w:color="auto"/>
            </w:tcBorders>
          </w:tcPr>
          <w:p w:rsidR="00A21D1F" w:rsidRDefault="00A21D1F">
            <w:pPr>
              <w:jc w:val="center"/>
              <w:rPr>
                <w:i/>
                <w:sz w:val="28"/>
              </w:rPr>
            </w:pPr>
            <w:r>
              <w:rPr>
                <w:i/>
                <w:sz w:val="28"/>
              </w:rPr>
              <w:t>Кол-во дел</w:t>
            </w:r>
          </w:p>
        </w:tc>
        <w:tc>
          <w:tcPr>
            <w:tcW w:w="903" w:type="dxa"/>
            <w:tcBorders>
              <w:left w:val="single" w:sz="8" w:space="0" w:color="auto"/>
            </w:tcBorders>
          </w:tcPr>
          <w:p w:rsidR="00A21D1F" w:rsidRDefault="00A21D1F">
            <w:pPr>
              <w:jc w:val="center"/>
              <w:rPr>
                <w:i/>
                <w:sz w:val="28"/>
              </w:rPr>
            </w:pPr>
            <w:r>
              <w:rPr>
                <w:i/>
                <w:sz w:val="28"/>
              </w:rPr>
              <w:t>%</w:t>
            </w:r>
          </w:p>
        </w:tc>
        <w:tc>
          <w:tcPr>
            <w:tcW w:w="904" w:type="dxa"/>
            <w:tcBorders>
              <w:right w:val="single" w:sz="8" w:space="0" w:color="auto"/>
            </w:tcBorders>
          </w:tcPr>
          <w:p w:rsidR="00A21D1F" w:rsidRDefault="00A21D1F">
            <w:pPr>
              <w:jc w:val="center"/>
              <w:rPr>
                <w:i/>
                <w:sz w:val="28"/>
              </w:rPr>
            </w:pPr>
            <w:r>
              <w:rPr>
                <w:i/>
                <w:sz w:val="28"/>
              </w:rPr>
              <w:t>Кол-во дел</w:t>
            </w:r>
          </w:p>
        </w:tc>
        <w:tc>
          <w:tcPr>
            <w:tcW w:w="953" w:type="dxa"/>
            <w:tcBorders>
              <w:left w:val="single" w:sz="8" w:space="0" w:color="auto"/>
            </w:tcBorders>
          </w:tcPr>
          <w:p w:rsidR="00A21D1F" w:rsidRDefault="00A21D1F">
            <w:pPr>
              <w:jc w:val="center"/>
              <w:rPr>
                <w:i/>
                <w:sz w:val="28"/>
              </w:rPr>
            </w:pPr>
            <w:r>
              <w:rPr>
                <w:i/>
                <w:sz w:val="28"/>
              </w:rPr>
              <w:t>%</w:t>
            </w:r>
          </w:p>
        </w:tc>
        <w:tc>
          <w:tcPr>
            <w:tcW w:w="988" w:type="dxa"/>
            <w:tcBorders>
              <w:right w:val="single" w:sz="8" w:space="0" w:color="auto"/>
            </w:tcBorders>
          </w:tcPr>
          <w:p w:rsidR="00A21D1F" w:rsidRDefault="00A21D1F">
            <w:pPr>
              <w:jc w:val="center"/>
              <w:rPr>
                <w:i/>
                <w:sz w:val="28"/>
              </w:rPr>
            </w:pPr>
            <w:r>
              <w:rPr>
                <w:i/>
                <w:sz w:val="28"/>
              </w:rPr>
              <w:t>Кол-во дел</w:t>
            </w:r>
          </w:p>
        </w:tc>
        <w:tc>
          <w:tcPr>
            <w:tcW w:w="869" w:type="dxa"/>
            <w:tcBorders>
              <w:left w:val="single" w:sz="8" w:space="0" w:color="auto"/>
            </w:tcBorders>
          </w:tcPr>
          <w:p w:rsidR="00A21D1F" w:rsidRDefault="00A21D1F">
            <w:pPr>
              <w:jc w:val="center"/>
              <w:rPr>
                <w:i/>
                <w:sz w:val="28"/>
              </w:rPr>
            </w:pPr>
            <w:r>
              <w:rPr>
                <w:i/>
                <w:sz w:val="28"/>
              </w:rPr>
              <w:t>%</w:t>
            </w:r>
          </w:p>
        </w:tc>
      </w:tr>
      <w:tr w:rsidR="00A21D1F">
        <w:trPr>
          <w:jc w:val="center"/>
        </w:trPr>
        <w:tc>
          <w:tcPr>
            <w:tcW w:w="1857" w:type="dxa"/>
          </w:tcPr>
          <w:p w:rsidR="00A21D1F" w:rsidRDefault="00A21D1F">
            <w:pPr>
              <w:jc w:val="center"/>
              <w:rPr>
                <w:i/>
                <w:sz w:val="28"/>
              </w:rPr>
            </w:pPr>
            <w:r>
              <w:rPr>
                <w:i/>
                <w:sz w:val="28"/>
              </w:rPr>
              <w:t>А</w:t>
            </w:r>
          </w:p>
        </w:tc>
        <w:tc>
          <w:tcPr>
            <w:tcW w:w="921" w:type="dxa"/>
            <w:tcBorders>
              <w:right w:val="single" w:sz="8" w:space="0" w:color="auto"/>
            </w:tcBorders>
          </w:tcPr>
          <w:p w:rsidR="00A21D1F" w:rsidRDefault="00A21D1F">
            <w:pPr>
              <w:jc w:val="center"/>
              <w:rPr>
                <w:i/>
                <w:sz w:val="28"/>
              </w:rPr>
            </w:pPr>
            <w:r>
              <w:rPr>
                <w:i/>
                <w:sz w:val="28"/>
              </w:rPr>
              <w:t>72</w:t>
            </w:r>
          </w:p>
        </w:tc>
        <w:tc>
          <w:tcPr>
            <w:tcW w:w="936" w:type="dxa"/>
            <w:tcBorders>
              <w:left w:val="single" w:sz="8" w:space="0" w:color="auto"/>
            </w:tcBorders>
          </w:tcPr>
          <w:p w:rsidR="00A21D1F" w:rsidRDefault="00A21D1F">
            <w:pPr>
              <w:jc w:val="center"/>
              <w:rPr>
                <w:i/>
                <w:sz w:val="28"/>
              </w:rPr>
            </w:pPr>
            <w:r>
              <w:rPr>
                <w:i/>
                <w:sz w:val="28"/>
              </w:rPr>
              <w:t>100</w:t>
            </w:r>
          </w:p>
        </w:tc>
        <w:tc>
          <w:tcPr>
            <w:tcW w:w="954" w:type="dxa"/>
            <w:tcBorders>
              <w:right w:val="single" w:sz="8" w:space="0" w:color="auto"/>
            </w:tcBorders>
          </w:tcPr>
          <w:p w:rsidR="00A21D1F" w:rsidRDefault="00A21D1F">
            <w:pPr>
              <w:jc w:val="center"/>
              <w:rPr>
                <w:i/>
                <w:sz w:val="28"/>
              </w:rPr>
            </w:pPr>
            <w:r>
              <w:rPr>
                <w:i/>
                <w:sz w:val="28"/>
              </w:rPr>
              <w:t>69</w:t>
            </w:r>
          </w:p>
        </w:tc>
        <w:tc>
          <w:tcPr>
            <w:tcW w:w="903" w:type="dxa"/>
            <w:tcBorders>
              <w:left w:val="single" w:sz="8" w:space="0" w:color="auto"/>
            </w:tcBorders>
          </w:tcPr>
          <w:p w:rsidR="00A21D1F" w:rsidRDefault="00A21D1F">
            <w:pPr>
              <w:jc w:val="center"/>
              <w:rPr>
                <w:i/>
                <w:sz w:val="28"/>
              </w:rPr>
            </w:pPr>
            <w:r>
              <w:rPr>
                <w:i/>
                <w:sz w:val="28"/>
              </w:rPr>
              <w:t>95,8</w:t>
            </w:r>
          </w:p>
        </w:tc>
        <w:tc>
          <w:tcPr>
            <w:tcW w:w="904" w:type="dxa"/>
            <w:tcBorders>
              <w:right w:val="single" w:sz="8" w:space="0" w:color="auto"/>
            </w:tcBorders>
          </w:tcPr>
          <w:p w:rsidR="00A21D1F" w:rsidRDefault="00A21D1F">
            <w:pPr>
              <w:jc w:val="center"/>
              <w:rPr>
                <w:i/>
                <w:sz w:val="28"/>
              </w:rPr>
            </w:pPr>
            <w:r>
              <w:rPr>
                <w:i/>
                <w:sz w:val="28"/>
              </w:rPr>
              <w:t>101</w:t>
            </w:r>
          </w:p>
        </w:tc>
        <w:tc>
          <w:tcPr>
            <w:tcW w:w="953" w:type="dxa"/>
            <w:tcBorders>
              <w:left w:val="single" w:sz="8" w:space="0" w:color="auto"/>
            </w:tcBorders>
          </w:tcPr>
          <w:p w:rsidR="00A21D1F" w:rsidRDefault="00A21D1F">
            <w:pPr>
              <w:jc w:val="center"/>
              <w:rPr>
                <w:i/>
                <w:sz w:val="28"/>
              </w:rPr>
            </w:pPr>
            <w:r>
              <w:rPr>
                <w:i/>
                <w:sz w:val="28"/>
              </w:rPr>
              <w:t>140,3</w:t>
            </w:r>
          </w:p>
        </w:tc>
        <w:tc>
          <w:tcPr>
            <w:tcW w:w="988" w:type="dxa"/>
            <w:tcBorders>
              <w:right w:val="single" w:sz="8" w:space="0" w:color="auto"/>
            </w:tcBorders>
          </w:tcPr>
          <w:p w:rsidR="00A21D1F" w:rsidRDefault="00A21D1F">
            <w:pPr>
              <w:jc w:val="center"/>
              <w:rPr>
                <w:i/>
                <w:sz w:val="28"/>
              </w:rPr>
            </w:pPr>
            <w:r>
              <w:rPr>
                <w:i/>
                <w:sz w:val="28"/>
              </w:rPr>
              <w:t>84</w:t>
            </w:r>
          </w:p>
        </w:tc>
        <w:tc>
          <w:tcPr>
            <w:tcW w:w="869" w:type="dxa"/>
            <w:tcBorders>
              <w:left w:val="single" w:sz="8" w:space="0" w:color="auto"/>
            </w:tcBorders>
          </w:tcPr>
          <w:p w:rsidR="00A21D1F" w:rsidRDefault="00A21D1F">
            <w:pPr>
              <w:jc w:val="center"/>
              <w:rPr>
                <w:i/>
                <w:sz w:val="28"/>
              </w:rPr>
            </w:pPr>
            <w:r>
              <w:rPr>
                <w:i/>
                <w:sz w:val="28"/>
              </w:rPr>
              <w:t>116,7</w:t>
            </w:r>
          </w:p>
        </w:tc>
      </w:tr>
      <w:tr w:rsidR="00A21D1F">
        <w:trPr>
          <w:jc w:val="center"/>
        </w:trPr>
        <w:tc>
          <w:tcPr>
            <w:tcW w:w="1857" w:type="dxa"/>
          </w:tcPr>
          <w:p w:rsidR="00A21D1F" w:rsidRDefault="00A21D1F">
            <w:pPr>
              <w:jc w:val="center"/>
              <w:rPr>
                <w:i/>
                <w:sz w:val="28"/>
              </w:rPr>
            </w:pPr>
            <w:r>
              <w:rPr>
                <w:i/>
                <w:sz w:val="28"/>
              </w:rPr>
              <w:t>Б</w:t>
            </w:r>
          </w:p>
        </w:tc>
        <w:tc>
          <w:tcPr>
            <w:tcW w:w="921" w:type="dxa"/>
            <w:tcBorders>
              <w:right w:val="single" w:sz="8" w:space="0" w:color="auto"/>
            </w:tcBorders>
          </w:tcPr>
          <w:p w:rsidR="00A21D1F" w:rsidRDefault="00A21D1F">
            <w:pPr>
              <w:jc w:val="center"/>
              <w:rPr>
                <w:i/>
                <w:sz w:val="28"/>
              </w:rPr>
            </w:pPr>
            <w:r>
              <w:rPr>
                <w:i/>
                <w:sz w:val="28"/>
              </w:rPr>
              <w:t>86</w:t>
            </w:r>
          </w:p>
        </w:tc>
        <w:tc>
          <w:tcPr>
            <w:tcW w:w="936" w:type="dxa"/>
            <w:tcBorders>
              <w:left w:val="single" w:sz="8" w:space="0" w:color="auto"/>
            </w:tcBorders>
          </w:tcPr>
          <w:p w:rsidR="00A21D1F" w:rsidRDefault="00A21D1F">
            <w:pPr>
              <w:jc w:val="center"/>
              <w:rPr>
                <w:i/>
                <w:sz w:val="28"/>
              </w:rPr>
            </w:pPr>
            <w:r>
              <w:rPr>
                <w:i/>
                <w:sz w:val="28"/>
              </w:rPr>
              <w:t>100</w:t>
            </w:r>
          </w:p>
        </w:tc>
        <w:tc>
          <w:tcPr>
            <w:tcW w:w="954" w:type="dxa"/>
            <w:tcBorders>
              <w:right w:val="single" w:sz="8" w:space="0" w:color="auto"/>
            </w:tcBorders>
          </w:tcPr>
          <w:p w:rsidR="00A21D1F" w:rsidRDefault="00A21D1F">
            <w:pPr>
              <w:jc w:val="center"/>
              <w:rPr>
                <w:i/>
                <w:sz w:val="28"/>
              </w:rPr>
            </w:pPr>
            <w:r>
              <w:rPr>
                <w:i/>
                <w:sz w:val="28"/>
              </w:rPr>
              <w:t>89</w:t>
            </w:r>
          </w:p>
        </w:tc>
        <w:tc>
          <w:tcPr>
            <w:tcW w:w="903" w:type="dxa"/>
            <w:tcBorders>
              <w:left w:val="single" w:sz="8" w:space="0" w:color="auto"/>
            </w:tcBorders>
          </w:tcPr>
          <w:p w:rsidR="00A21D1F" w:rsidRDefault="00A21D1F">
            <w:pPr>
              <w:jc w:val="center"/>
              <w:rPr>
                <w:i/>
                <w:sz w:val="28"/>
              </w:rPr>
            </w:pPr>
            <w:r>
              <w:rPr>
                <w:i/>
                <w:sz w:val="28"/>
              </w:rPr>
              <w:t>103,5</w:t>
            </w:r>
          </w:p>
        </w:tc>
        <w:tc>
          <w:tcPr>
            <w:tcW w:w="904" w:type="dxa"/>
            <w:tcBorders>
              <w:right w:val="single" w:sz="8" w:space="0" w:color="auto"/>
            </w:tcBorders>
          </w:tcPr>
          <w:p w:rsidR="00A21D1F" w:rsidRDefault="00A21D1F">
            <w:pPr>
              <w:jc w:val="center"/>
              <w:rPr>
                <w:i/>
                <w:sz w:val="28"/>
              </w:rPr>
            </w:pPr>
            <w:r>
              <w:rPr>
                <w:i/>
                <w:sz w:val="28"/>
              </w:rPr>
              <w:t>75</w:t>
            </w:r>
          </w:p>
        </w:tc>
        <w:tc>
          <w:tcPr>
            <w:tcW w:w="953" w:type="dxa"/>
            <w:tcBorders>
              <w:left w:val="single" w:sz="8" w:space="0" w:color="auto"/>
            </w:tcBorders>
          </w:tcPr>
          <w:p w:rsidR="00A21D1F" w:rsidRDefault="00A21D1F">
            <w:pPr>
              <w:jc w:val="center"/>
              <w:rPr>
                <w:i/>
                <w:sz w:val="28"/>
              </w:rPr>
            </w:pPr>
            <w:r>
              <w:rPr>
                <w:i/>
                <w:sz w:val="28"/>
              </w:rPr>
              <w:t>87,2</w:t>
            </w:r>
          </w:p>
        </w:tc>
        <w:tc>
          <w:tcPr>
            <w:tcW w:w="988" w:type="dxa"/>
            <w:tcBorders>
              <w:right w:val="single" w:sz="8" w:space="0" w:color="auto"/>
            </w:tcBorders>
          </w:tcPr>
          <w:p w:rsidR="00A21D1F" w:rsidRDefault="00A21D1F">
            <w:pPr>
              <w:jc w:val="center"/>
              <w:rPr>
                <w:i/>
                <w:sz w:val="28"/>
              </w:rPr>
            </w:pPr>
            <w:r>
              <w:rPr>
                <w:i/>
                <w:sz w:val="28"/>
              </w:rPr>
              <w:t>67</w:t>
            </w:r>
          </w:p>
        </w:tc>
        <w:tc>
          <w:tcPr>
            <w:tcW w:w="869" w:type="dxa"/>
            <w:tcBorders>
              <w:left w:val="single" w:sz="8" w:space="0" w:color="auto"/>
            </w:tcBorders>
          </w:tcPr>
          <w:p w:rsidR="00A21D1F" w:rsidRDefault="00A21D1F">
            <w:pPr>
              <w:jc w:val="center"/>
              <w:rPr>
                <w:i/>
                <w:sz w:val="28"/>
              </w:rPr>
            </w:pPr>
            <w:r>
              <w:rPr>
                <w:i/>
                <w:sz w:val="28"/>
              </w:rPr>
              <w:t>77,9</w:t>
            </w:r>
          </w:p>
        </w:tc>
      </w:tr>
    </w:tbl>
    <w:p w:rsidR="00A21D1F" w:rsidRDefault="00A21D1F">
      <w:pPr>
        <w:ind w:firstLine="720"/>
        <w:jc w:val="both"/>
        <w:rPr>
          <w:i/>
          <w:sz w:val="28"/>
        </w:rPr>
      </w:pPr>
    </w:p>
    <w:p w:rsidR="00A21D1F" w:rsidRDefault="00A21D1F">
      <w:pPr>
        <w:ind w:firstLine="720"/>
        <w:jc w:val="both"/>
        <w:rPr>
          <w:i/>
          <w:sz w:val="28"/>
        </w:rPr>
      </w:pPr>
      <w:r>
        <w:rPr>
          <w:i/>
          <w:sz w:val="28"/>
        </w:rPr>
        <w:t>Цепной метод заключается в том, что базой сравнения служат показатели предыдущего периода. Статистические данные за каждый последующий квартал сравниваются с соответствующими данными за предыдущий квартал. Данные за предыдущий квартал принимаются за 100%.</w:t>
      </w:r>
    </w:p>
    <w:p w:rsidR="00A21D1F" w:rsidRDefault="00A21D1F">
      <w:pPr>
        <w:ind w:firstLine="720"/>
        <w:jc w:val="both"/>
        <w:rPr>
          <w:i/>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921"/>
        <w:gridCol w:w="936"/>
        <w:gridCol w:w="988"/>
        <w:gridCol w:w="869"/>
        <w:gridCol w:w="938"/>
        <w:gridCol w:w="919"/>
        <w:gridCol w:w="1005"/>
        <w:gridCol w:w="852"/>
      </w:tblGrid>
      <w:tr w:rsidR="00A21D1F">
        <w:trPr>
          <w:jc w:val="center"/>
        </w:trPr>
        <w:tc>
          <w:tcPr>
            <w:tcW w:w="1857" w:type="dxa"/>
          </w:tcPr>
          <w:p w:rsidR="00A21D1F" w:rsidRDefault="00A21D1F">
            <w:pPr>
              <w:jc w:val="center"/>
              <w:rPr>
                <w:i/>
                <w:sz w:val="28"/>
              </w:rPr>
            </w:pPr>
          </w:p>
        </w:tc>
        <w:tc>
          <w:tcPr>
            <w:tcW w:w="1857" w:type="dxa"/>
            <w:gridSpan w:val="2"/>
          </w:tcPr>
          <w:p w:rsidR="00A21D1F" w:rsidRDefault="00A21D1F">
            <w:pPr>
              <w:jc w:val="center"/>
              <w:rPr>
                <w:i/>
                <w:sz w:val="28"/>
              </w:rPr>
            </w:pPr>
            <w:r>
              <w:rPr>
                <w:i/>
                <w:sz w:val="28"/>
              </w:rPr>
              <w:t>1 квартал</w:t>
            </w:r>
          </w:p>
        </w:tc>
        <w:tc>
          <w:tcPr>
            <w:tcW w:w="1857" w:type="dxa"/>
            <w:gridSpan w:val="2"/>
          </w:tcPr>
          <w:p w:rsidR="00A21D1F" w:rsidRDefault="00A21D1F">
            <w:pPr>
              <w:jc w:val="center"/>
              <w:rPr>
                <w:i/>
                <w:sz w:val="28"/>
              </w:rPr>
            </w:pPr>
            <w:r>
              <w:rPr>
                <w:i/>
                <w:sz w:val="28"/>
              </w:rPr>
              <w:t>2 квартал</w:t>
            </w:r>
          </w:p>
        </w:tc>
        <w:tc>
          <w:tcPr>
            <w:tcW w:w="1857" w:type="dxa"/>
            <w:gridSpan w:val="2"/>
          </w:tcPr>
          <w:p w:rsidR="00A21D1F" w:rsidRDefault="00A21D1F">
            <w:pPr>
              <w:jc w:val="center"/>
              <w:rPr>
                <w:i/>
                <w:sz w:val="28"/>
              </w:rPr>
            </w:pPr>
            <w:r>
              <w:rPr>
                <w:i/>
                <w:sz w:val="28"/>
              </w:rPr>
              <w:t>3 квартал</w:t>
            </w:r>
          </w:p>
        </w:tc>
        <w:tc>
          <w:tcPr>
            <w:tcW w:w="1857" w:type="dxa"/>
            <w:gridSpan w:val="2"/>
          </w:tcPr>
          <w:p w:rsidR="00A21D1F" w:rsidRDefault="00A21D1F">
            <w:pPr>
              <w:jc w:val="center"/>
              <w:rPr>
                <w:i/>
                <w:sz w:val="28"/>
              </w:rPr>
            </w:pPr>
            <w:r>
              <w:rPr>
                <w:i/>
                <w:sz w:val="28"/>
              </w:rPr>
              <w:t>4 квартал</w:t>
            </w:r>
          </w:p>
        </w:tc>
      </w:tr>
      <w:tr w:rsidR="00A21D1F">
        <w:trPr>
          <w:jc w:val="center"/>
        </w:trPr>
        <w:tc>
          <w:tcPr>
            <w:tcW w:w="1857" w:type="dxa"/>
          </w:tcPr>
          <w:p w:rsidR="00A21D1F" w:rsidRDefault="00A21D1F">
            <w:pPr>
              <w:jc w:val="center"/>
              <w:rPr>
                <w:i/>
                <w:sz w:val="28"/>
              </w:rPr>
            </w:pPr>
          </w:p>
        </w:tc>
        <w:tc>
          <w:tcPr>
            <w:tcW w:w="921" w:type="dxa"/>
            <w:tcBorders>
              <w:right w:val="single" w:sz="8" w:space="0" w:color="auto"/>
            </w:tcBorders>
          </w:tcPr>
          <w:p w:rsidR="00A21D1F" w:rsidRDefault="00A21D1F">
            <w:pPr>
              <w:jc w:val="center"/>
              <w:rPr>
                <w:i/>
                <w:sz w:val="28"/>
              </w:rPr>
            </w:pPr>
            <w:r>
              <w:rPr>
                <w:i/>
                <w:sz w:val="28"/>
              </w:rPr>
              <w:t>Кол-во дел</w:t>
            </w:r>
          </w:p>
        </w:tc>
        <w:tc>
          <w:tcPr>
            <w:tcW w:w="936" w:type="dxa"/>
            <w:tcBorders>
              <w:left w:val="single" w:sz="8" w:space="0" w:color="auto"/>
            </w:tcBorders>
          </w:tcPr>
          <w:p w:rsidR="00A21D1F" w:rsidRDefault="00A21D1F">
            <w:pPr>
              <w:jc w:val="center"/>
              <w:rPr>
                <w:i/>
                <w:sz w:val="28"/>
              </w:rPr>
            </w:pPr>
            <w:r>
              <w:rPr>
                <w:i/>
                <w:sz w:val="28"/>
              </w:rPr>
              <w:t>%</w:t>
            </w:r>
          </w:p>
        </w:tc>
        <w:tc>
          <w:tcPr>
            <w:tcW w:w="988" w:type="dxa"/>
            <w:tcBorders>
              <w:right w:val="single" w:sz="8" w:space="0" w:color="auto"/>
            </w:tcBorders>
          </w:tcPr>
          <w:p w:rsidR="00A21D1F" w:rsidRDefault="00A21D1F">
            <w:pPr>
              <w:jc w:val="center"/>
              <w:rPr>
                <w:i/>
                <w:sz w:val="28"/>
              </w:rPr>
            </w:pPr>
            <w:r>
              <w:rPr>
                <w:i/>
                <w:sz w:val="28"/>
              </w:rPr>
              <w:t>Кол-во дел</w:t>
            </w:r>
          </w:p>
        </w:tc>
        <w:tc>
          <w:tcPr>
            <w:tcW w:w="869" w:type="dxa"/>
            <w:tcBorders>
              <w:left w:val="single" w:sz="8" w:space="0" w:color="auto"/>
            </w:tcBorders>
          </w:tcPr>
          <w:p w:rsidR="00A21D1F" w:rsidRDefault="00A21D1F">
            <w:pPr>
              <w:jc w:val="center"/>
              <w:rPr>
                <w:i/>
                <w:sz w:val="28"/>
              </w:rPr>
            </w:pPr>
            <w:r>
              <w:rPr>
                <w:i/>
                <w:sz w:val="28"/>
              </w:rPr>
              <w:t>%</w:t>
            </w:r>
          </w:p>
        </w:tc>
        <w:tc>
          <w:tcPr>
            <w:tcW w:w="938" w:type="dxa"/>
            <w:tcBorders>
              <w:right w:val="single" w:sz="8" w:space="0" w:color="auto"/>
            </w:tcBorders>
          </w:tcPr>
          <w:p w:rsidR="00A21D1F" w:rsidRDefault="00A21D1F">
            <w:pPr>
              <w:jc w:val="center"/>
              <w:rPr>
                <w:i/>
                <w:sz w:val="28"/>
              </w:rPr>
            </w:pPr>
            <w:r>
              <w:rPr>
                <w:i/>
                <w:sz w:val="28"/>
              </w:rPr>
              <w:t>Кол-во дел</w:t>
            </w:r>
          </w:p>
        </w:tc>
        <w:tc>
          <w:tcPr>
            <w:tcW w:w="919" w:type="dxa"/>
            <w:tcBorders>
              <w:left w:val="single" w:sz="8" w:space="0" w:color="auto"/>
            </w:tcBorders>
          </w:tcPr>
          <w:p w:rsidR="00A21D1F" w:rsidRDefault="00A21D1F">
            <w:pPr>
              <w:jc w:val="center"/>
              <w:rPr>
                <w:i/>
                <w:sz w:val="28"/>
              </w:rPr>
            </w:pPr>
            <w:r>
              <w:rPr>
                <w:i/>
                <w:sz w:val="28"/>
              </w:rPr>
              <w:t>%</w:t>
            </w:r>
          </w:p>
        </w:tc>
        <w:tc>
          <w:tcPr>
            <w:tcW w:w="1005" w:type="dxa"/>
            <w:tcBorders>
              <w:right w:val="single" w:sz="8" w:space="0" w:color="auto"/>
            </w:tcBorders>
          </w:tcPr>
          <w:p w:rsidR="00A21D1F" w:rsidRDefault="00A21D1F">
            <w:pPr>
              <w:jc w:val="center"/>
              <w:rPr>
                <w:i/>
                <w:sz w:val="28"/>
              </w:rPr>
            </w:pPr>
            <w:r>
              <w:rPr>
                <w:i/>
                <w:sz w:val="28"/>
              </w:rPr>
              <w:t>Кол-во дел</w:t>
            </w:r>
          </w:p>
        </w:tc>
        <w:tc>
          <w:tcPr>
            <w:tcW w:w="852" w:type="dxa"/>
            <w:tcBorders>
              <w:left w:val="single" w:sz="8" w:space="0" w:color="auto"/>
            </w:tcBorders>
          </w:tcPr>
          <w:p w:rsidR="00A21D1F" w:rsidRDefault="00A21D1F">
            <w:pPr>
              <w:jc w:val="center"/>
              <w:rPr>
                <w:i/>
                <w:sz w:val="28"/>
              </w:rPr>
            </w:pPr>
            <w:r>
              <w:rPr>
                <w:i/>
                <w:sz w:val="28"/>
              </w:rPr>
              <w:t>%</w:t>
            </w:r>
          </w:p>
        </w:tc>
      </w:tr>
      <w:tr w:rsidR="00A21D1F">
        <w:trPr>
          <w:jc w:val="center"/>
        </w:trPr>
        <w:tc>
          <w:tcPr>
            <w:tcW w:w="1857" w:type="dxa"/>
          </w:tcPr>
          <w:p w:rsidR="00A21D1F" w:rsidRDefault="00A21D1F">
            <w:pPr>
              <w:jc w:val="center"/>
              <w:rPr>
                <w:i/>
                <w:sz w:val="28"/>
              </w:rPr>
            </w:pPr>
            <w:r>
              <w:rPr>
                <w:i/>
                <w:sz w:val="28"/>
              </w:rPr>
              <w:t>А</w:t>
            </w:r>
          </w:p>
        </w:tc>
        <w:tc>
          <w:tcPr>
            <w:tcW w:w="921" w:type="dxa"/>
            <w:tcBorders>
              <w:right w:val="single" w:sz="8" w:space="0" w:color="auto"/>
            </w:tcBorders>
          </w:tcPr>
          <w:p w:rsidR="00A21D1F" w:rsidRDefault="00A21D1F">
            <w:pPr>
              <w:jc w:val="center"/>
              <w:rPr>
                <w:i/>
                <w:sz w:val="28"/>
              </w:rPr>
            </w:pPr>
            <w:r>
              <w:rPr>
                <w:i/>
                <w:sz w:val="28"/>
              </w:rPr>
              <w:t>72</w:t>
            </w:r>
          </w:p>
        </w:tc>
        <w:tc>
          <w:tcPr>
            <w:tcW w:w="936" w:type="dxa"/>
            <w:tcBorders>
              <w:left w:val="single" w:sz="8" w:space="0" w:color="auto"/>
            </w:tcBorders>
          </w:tcPr>
          <w:p w:rsidR="00A21D1F" w:rsidRDefault="00A21D1F">
            <w:pPr>
              <w:jc w:val="center"/>
              <w:rPr>
                <w:i/>
                <w:sz w:val="28"/>
              </w:rPr>
            </w:pPr>
            <w:r>
              <w:rPr>
                <w:i/>
                <w:sz w:val="28"/>
              </w:rPr>
              <w:t>100</w:t>
            </w:r>
          </w:p>
        </w:tc>
        <w:tc>
          <w:tcPr>
            <w:tcW w:w="988" w:type="dxa"/>
            <w:tcBorders>
              <w:right w:val="single" w:sz="8" w:space="0" w:color="auto"/>
            </w:tcBorders>
          </w:tcPr>
          <w:p w:rsidR="00A21D1F" w:rsidRDefault="00A21D1F">
            <w:pPr>
              <w:jc w:val="center"/>
              <w:rPr>
                <w:i/>
                <w:sz w:val="28"/>
              </w:rPr>
            </w:pPr>
            <w:r>
              <w:rPr>
                <w:i/>
                <w:sz w:val="28"/>
              </w:rPr>
              <w:t>69</w:t>
            </w:r>
          </w:p>
        </w:tc>
        <w:tc>
          <w:tcPr>
            <w:tcW w:w="869" w:type="dxa"/>
            <w:tcBorders>
              <w:left w:val="single" w:sz="8" w:space="0" w:color="auto"/>
            </w:tcBorders>
          </w:tcPr>
          <w:p w:rsidR="00A21D1F" w:rsidRDefault="00A21D1F">
            <w:pPr>
              <w:jc w:val="center"/>
              <w:rPr>
                <w:i/>
                <w:sz w:val="28"/>
              </w:rPr>
            </w:pPr>
            <w:r>
              <w:rPr>
                <w:i/>
                <w:sz w:val="28"/>
              </w:rPr>
              <w:t>95,8</w:t>
            </w:r>
          </w:p>
        </w:tc>
        <w:tc>
          <w:tcPr>
            <w:tcW w:w="938" w:type="dxa"/>
            <w:tcBorders>
              <w:right w:val="single" w:sz="8" w:space="0" w:color="auto"/>
            </w:tcBorders>
          </w:tcPr>
          <w:p w:rsidR="00A21D1F" w:rsidRDefault="00A21D1F">
            <w:pPr>
              <w:jc w:val="center"/>
              <w:rPr>
                <w:i/>
                <w:sz w:val="28"/>
              </w:rPr>
            </w:pPr>
            <w:r>
              <w:rPr>
                <w:i/>
                <w:sz w:val="28"/>
              </w:rPr>
              <w:t>101</w:t>
            </w:r>
          </w:p>
        </w:tc>
        <w:tc>
          <w:tcPr>
            <w:tcW w:w="919" w:type="dxa"/>
            <w:tcBorders>
              <w:left w:val="single" w:sz="8" w:space="0" w:color="auto"/>
            </w:tcBorders>
          </w:tcPr>
          <w:p w:rsidR="00A21D1F" w:rsidRDefault="00A21D1F">
            <w:pPr>
              <w:jc w:val="center"/>
              <w:rPr>
                <w:i/>
                <w:sz w:val="28"/>
              </w:rPr>
            </w:pPr>
            <w:r>
              <w:rPr>
                <w:i/>
                <w:sz w:val="28"/>
              </w:rPr>
              <w:t>146,4</w:t>
            </w:r>
          </w:p>
        </w:tc>
        <w:tc>
          <w:tcPr>
            <w:tcW w:w="1005" w:type="dxa"/>
            <w:tcBorders>
              <w:right w:val="single" w:sz="8" w:space="0" w:color="auto"/>
            </w:tcBorders>
          </w:tcPr>
          <w:p w:rsidR="00A21D1F" w:rsidRDefault="00A21D1F">
            <w:pPr>
              <w:jc w:val="center"/>
              <w:rPr>
                <w:i/>
                <w:sz w:val="28"/>
              </w:rPr>
            </w:pPr>
            <w:r>
              <w:rPr>
                <w:i/>
                <w:sz w:val="28"/>
              </w:rPr>
              <w:t>84</w:t>
            </w:r>
          </w:p>
        </w:tc>
        <w:tc>
          <w:tcPr>
            <w:tcW w:w="852" w:type="dxa"/>
            <w:tcBorders>
              <w:left w:val="single" w:sz="8" w:space="0" w:color="auto"/>
            </w:tcBorders>
          </w:tcPr>
          <w:p w:rsidR="00A21D1F" w:rsidRDefault="00A21D1F">
            <w:pPr>
              <w:jc w:val="center"/>
              <w:rPr>
                <w:i/>
                <w:sz w:val="28"/>
              </w:rPr>
            </w:pPr>
            <w:r>
              <w:rPr>
                <w:i/>
                <w:sz w:val="28"/>
              </w:rPr>
              <w:t>83,2</w:t>
            </w:r>
          </w:p>
        </w:tc>
      </w:tr>
      <w:tr w:rsidR="00A21D1F">
        <w:trPr>
          <w:jc w:val="center"/>
        </w:trPr>
        <w:tc>
          <w:tcPr>
            <w:tcW w:w="1857" w:type="dxa"/>
          </w:tcPr>
          <w:p w:rsidR="00A21D1F" w:rsidRDefault="00A21D1F">
            <w:pPr>
              <w:jc w:val="center"/>
              <w:rPr>
                <w:i/>
                <w:sz w:val="28"/>
              </w:rPr>
            </w:pPr>
            <w:r>
              <w:rPr>
                <w:i/>
                <w:sz w:val="28"/>
              </w:rPr>
              <w:t>Б</w:t>
            </w:r>
          </w:p>
        </w:tc>
        <w:tc>
          <w:tcPr>
            <w:tcW w:w="921" w:type="dxa"/>
            <w:tcBorders>
              <w:right w:val="single" w:sz="8" w:space="0" w:color="auto"/>
            </w:tcBorders>
          </w:tcPr>
          <w:p w:rsidR="00A21D1F" w:rsidRDefault="00A21D1F">
            <w:pPr>
              <w:jc w:val="center"/>
              <w:rPr>
                <w:i/>
                <w:sz w:val="28"/>
              </w:rPr>
            </w:pPr>
            <w:r>
              <w:rPr>
                <w:i/>
                <w:sz w:val="28"/>
              </w:rPr>
              <w:t>86</w:t>
            </w:r>
          </w:p>
        </w:tc>
        <w:tc>
          <w:tcPr>
            <w:tcW w:w="936" w:type="dxa"/>
            <w:tcBorders>
              <w:left w:val="single" w:sz="8" w:space="0" w:color="auto"/>
            </w:tcBorders>
          </w:tcPr>
          <w:p w:rsidR="00A21D1F" w:rsidRDefault="00A21D1F">
            <w:pPr>
              <w:jc w:val="center"/>
              <w:rPr>
                <w:i/>
                <w:sz w:val="28"/>
              </w:rPr>
            </w:pPr>
            <w:r>
              <w:rPr>
                <w:i/>
                <w:sz w:val="28"/>
              </w:rPr>
              <w:t>100</w:t>
            </w:r>
          </w:p>
        </w:tc>
        <w:tc>
          <w:tcPr>
            <w:tcW w:w="988" w:type="dxa"/>
            <w:tcBorders>
              <w:right w:val="single" w:sz="8" w:space="0" w:color="auto"/>
            </w:tcBorders>
          </w:tcPr>
          <w:p w:rsidR="00A21D1F" w:rsidRDefault="00A21D1F">
            <w:pPr>
              <w:jc w:val="center"/>
              <w:rPr>
                <w:i/>
                <w:sz w:val="28"/>
              </w:rPr>
            </w:pPr>
            <w:r>
              <w:rPr>
                <w:i/>
                <w:sz w:val="28"/>
              </w:rPr>
              <w:t>89</w:t>
            </w:r>
          </w:p>
        </w:tc>
        <w:tc>
          <w:tcPr>
            <w:tcW w:w="869" w:type="dxa"/>
            <w:tcBorders>
              <w:left w:val="single" w:sz="8" w:space="0" w:color="auto"/>
            </w:tcBorders>
          </w:tcPr>
          <w:p w:rsidR="00A21D1F" w:rsidRDefault="00A21D1F">
            <w:pPr>
              <w:jc w:val="center"/>
              <w:rPr>
                <w:i/>
                <w:sz w:val="28"/>
              </w:rPr>
            </w:pPr>
            <w:r>
              <w:rPr>
                <w:i/>
                <w:sz w:val="28"/>
              </w:rPr>
              <w:t>103,5</w:t>
            </w:r>
          </w:p>
        </w:tc>
        <w:tc>
          <w:tcPr>
            <w:tcW w:w="938" w:type="dxa"/>
            <w:tcBorders>
              <w:right w:val="single" w:sz="8" w:space="0" w:color="auto"/>
            </w:tcBorders>
          </w:tcPr>
          <w:p w:rsidR="00A21D1F" w:rsidRDefault="00A21D1F">
            <w:pPr>
              <w:jc w:val="center"/>
              <w:rPr>
                <w:i/>
                <w:sz w:val="28"/>
              </w:rPr>
            </w:pPr>
            <w:r>
              <w:rPr>
                <w:i/>
                <w:sz w:val="28"/>
              </w:rPr>
              <w:t>75</w:t>
            </w:r>
          </w:p>
        </w:tc>
        <w:tc>
          <w:tcPr>
            <w:tcW w:w="919" w:type="dxa"/>
            <w:tcBorders>
              <w:left w:val="single" w:sz="8" w:space="0" w:color="auto"/>
            </w:tcBorders>
          </w:tcPr>
          <w:p w:rsidR="00A21D1F" w:rsidRDefault="00A21D1F">
            <w:pPr>
              <w:jc w:val="center"/>
              <w:rPr>
                <w:i/>
                <w:sz w:val="28"/>
              </w:rPr>
            </w:pPr>
            <w:r>
              <w:rPr>
                <w:i/>
                <w:sz w:val="28"/>
              </w:rPr>
              <w:t>84,3</w:t>
            </w:r>
          </w:p>
        </w:tc>
        <w:tc>
          <w:tcPr>
            <w:tcW w:w="1005" w:type="dxa"/>
            <w:tcBorders>
              <w:right w:val="single" w:sz="8" w:space="0" w:color="auto"/>
            </w:tcBorders>
          </w:tcPr>
          <w:p w:rsidR="00A21D1F" w:rsidRDefault="00A21D1F">
            <w:pPr>
              <w:jc w:val="center"/>
              <w:rPr>
                <w:i/>
                <w:sz w:val="28"/>
              </w:rPr>
            </w:pPr>
            <w:r>
              <w:rPr>
                <w:i/>
                <w:sz w:val="28"/>
              </w:rPr>
              <w:t>67</w:t>
            </w:r>
          </w:p>
        </w:tc>
        <w:tc>
          <w:tcPr>
            <w:tcW w:w="852" w:type="dxa"/>
            <w:tcBorders>
              <w:left w:val="single" w:sz="8" w:space="0" w:color="auto"/>
            </w:tcBorders>
          </w:tcPr>
          <w:p w:rsidR="00A21D1F" w:rsidRDefault="00A21D1F">
            <w:pPr>
              <w:jc w:val="center"/>
              <w:rPr>
                <w:i/>
                <w:sz w:val="28"/>
              </w:rPr>
            </w:pPr>
            <w:r>
              <w:rPr>
                <w:i/>
                <w:sz w:val="28"/>
              </w:rPr>
              <w:t>89,3</w:t>
            </w:r>
          </w:p>
        </w:tc>
      </w:tr>
    </w:tbl>
    <w:p w:rsidR="00A21D1F" w:rsidRDefault="00A21D1F"/>
    <w:p w:rsidR="00A21D1F" w:rsidRDefault="00A21D1F">
      <w:pPr>
        <w:jc w:val="center"/>
        <w:rPr>
          <w:b/>
          <w:sz w:val="32"/>
        </w:rPr>
      </w:pPr>
      <w:r>
        <w:rPr>
          <w:b/>
          <w:sz w:val="32"/>
        </w:rPr>
        <w:br w:type="page"/>
        <w:t>Задача №2</w:t>
      </w:r>
    </w:p>
    <w:p w:rsidR="00A21D1F" w:rsidRDefault="00A21D1F">
      <w:pPr>
        <w:ind w:firstLine="720"/>
        <w:jc w:val="both"/>
        <w:rPr>
          <w:i/>
          <w:sz w:val="28"/>
        </w:rPr>
      </w:pPr>
      <w:r>
        <w:rPr>
          <w:i/>
          <w:sz w:val="28"/>
        </w:rPr>
        <w:t>Определите средний срок лишения свободы на основе следующих данных:</w:t>
      </w:r>
    </w:p>
    <w:p w:rsidR="00A21D1F" w:rsidRDefault="00A21D1F">
      <w:pPr>
        <w:jc w:val="both"/>
        <w:rPr>
          <w:i/>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A21D1F">
        <w:tc>
          <w:tcPr>
            <w:tcW w:w="4643" w:type="dxa"/>
          </w:tcPr>
          <w:p w:rsidR="00A21D1F" w:rsidRDefault="00A21D1F">
            <w:pPr>
              <w:jc w:val="center"/>
              <w:rPr>
                <w:i/>
                <w:sz w:val="28"/>
              </w:rPr>
            </w:pPr>
            <w:r>
              <w:rPr>
                <w:i/>
                <w:sz w:val="28"/>
              </w:rPr>
              <w:t>Срок лишения свободы</w:t>
            </w:r>
          </w:p>
        </w:tc>
        <w:tc>
          <w:tcPr>
            <w:tcW w:w="4643" w:type="dxa"/>
          </w:tcPr>
          <w:p w:rsidR="00A21D1F" w:rsidRDefault="00A21D1F">
            <w:pPr>
              <w:jc w:val="center"/>
              <w:rPr>
                <w:i/>
                <w:sz w:val="28"/>
              </w:rPr>
            </w:pPr>
            <w:r>
              <w:rPr>
                <w:i/>
                <w:sz w:val="28"/>
              </w:rPr>
              <w:t>Число осуждённых</w:t>
            </w:r>
          </w:p>
        </w:tc>
      </w:tr>
      <w:tr w:rsidR="00A21D1F">
        <w:tc>
          <w:tcPr>
            <w:tcW w:w="4643" w:type="dxa"/>
          </w:tcPr>
          <w:p w:rsidR="00A21D1F" w:rsidRDefault="00A21D1F">
            <w:pPr>
              <w:jc w:val="center"/>
              <w:rPr>
                <w:i/>
                <w:sz w:val="28"/>
              </w:rPr>
            </w:pPr>
            <w:r>
              <w:rPr>
                <w:i/>
                <w:sz w:val="28"/>
              </w:rPr>
              <w:t>От 1 до 2 лет</w:t>
            </w:r>
          </w:p>
        </w:tc>
        <w:tc>
          <w:tcPr>
            <w:tcW w:w="4643" w:type="dxa"/>
          </w:tcPr>
          <w:p w:rsidR="00A21D1F" w:rsidRDefault="00A21D1F">
            <w:pPr>
              <w:jc w:val="center"/>
              <w:rPr>
                <w:i/>
                <w:sz w:val="28"/>
              </w:rPr>
            </w:pPr>
            <w:r>
              <w:rPr>
                <w:i/>
                <w:sz w:val="28"/>
              </w:rPr>
              <w:t>170</w:t>
            </w:r>
          </w:p>
        </w:tc>
      </w:tr>
      <w:tr w:rsidR="00A21D1F">
        <w:tc>
          <w:tcPr>
            <w:tcW w:w="4643" w:type="dxa"/>
          </w:tcPr>
          <w:p w:rsidR="00A21D1F" w:rsidRDefault="00A21D1F">
            <w:pPr>
              <w:jc w:val="center"/>
              <w:rPr>
                <w:i/>
                <w:sz w:val="28"/>
              </w:rPr>
            </w:pPr>
            <w:r>
              <w:rPr>
                <w:i/>
                <w:sz w:val="28"/>
              </w:rPr>
              <w:t>От 2 до3 лет</w:t>
            </w:r>
          </w:p>
        </w:tc>
        <w:tc>
          <w:tcPr>
            <w:tcW w:w="4643" w:type="dxa"/>
          </w:tcPr>
          <w:p w:rsidR="00A21D1F" w:rsidRDefault="00A21D1F">
            <w:pPr>
              <w:jc w:val="center"/>
              <w:rPr>
                <w:i/>
                <w:sz w:val="28"/>
              </w:rPr>
            </w:pPr>
            <w:r>
              <w:rPr>
                <w:i/>
                <w:sz w:val="28"/>
              </w:rPr>
              <w:t>81</w:t>
            </w:r>
          </w:p>
        </w:tc>
      </w:tr>
      <w:tr w:rsidR="00A21D1F">
        <w:tc>
          <w:tcPr>
            <w:tcW w:w="4643" w:type="dxa"/>
          </w:tcPr>
          <w:p w:rsidR="00A21D1F" w:rsidRDefault="00A21D1F">
            <w:pPr>
              <w:jc w:val="center"/>
              <w:rPr>
                <w:i/>
                <w:sz w:val="28"/>
              </w:rPr>
            </w:pPr>
            <w:r>
              <w:rPr>
                <w:i/>
                <w:sz w:val="28"/>
              </w:rPr>
              <w:t>От 3 до 5 лет</w:t>
            </w:r>
          </w:p>
        </w:tc>
        <w:tc>
          <w:tcPr>
            <w:tcW w:w="4643" w:type="dxa"/>
          </w:tcPr>
          <w:p w:rsidR="00A21D1F" w:rsidRDefault="00A21D1F">
            <w:pPr>
              <w:jc w:val="center"/>
              <w:rPr>
                <w:i/>
                <w:sz w:val="28"/>
              </w:rPr>
            </w:pPr>
            <w:r>
              <w:rPr>
                <w:i/>
                <w:sz w:val="28"/>
              </w:rPr>
              <w:t>48</w:t>
            </w:r>
          </w:p>
        </w:tc>
      </w:tr>
      <w:tr w:rsidR="00A21D1F">
        <w:tc>
          <w:tcPr>
            <w:tcW w:w="4643" w:type="dxa"/>
          </w:tcPr>
          <w:p w:rsidR="00A21D1F" w:rsidRDefault="00A21D1F">
            <w:pPr>
              <w:jc w:val="center"/>
              <w:rPr>
                <w:i/>
                <w:sz w:val="28"/>
              </w:rPr>
            </w:pPr>
            <w:r>
              <w:rPr>
                <w:i/>
                <w:sz w:val="28"/>
              </w:rPr>
              <w:t>От 5 до 10 лет</w:t>
            </w:r>
          </w:p>
        </w:tc>
        <w:tc>
          <w:tcPr>
            <w:tcW w:w="4643" w:type="dxa"/>
          </w:tcPr>
          <w:p w:rsidR="00A21D1F" w:rsidRDefault="00A21D1F">
            <w:pPr>
              <w:jc w:val="center"/>
              <w:rPr>
                <w:i/>
                <w:sz w:val="28"/>
              </w:rPr>
            </w:pPr>
            <w:r>
              <w:rPr>
                <w:i/>
                <w:sz w:val="28"/>
              </w:rPr>
              <w:t>31</w:t>
            </w:r>
          </w:p>
        </w:tc>
      </w:tr>
    </w:tbl>
    <w:p w:rsidR="00A21D1F" w:rsidRDefault="00A21D1F">
      <w:pPr>
        <w:jc w:val="both"/>
        <w:rPr>
          <w:i/>
          <w:sz w:val="28"/>
        </w:rPr>
      </w:pPr>
      <w:r>
        <w:rPr>
          <w:i/>
          <w:sz w:val="28"/>
        </w:rPr>
        <w:t>Решение:</w:t>
      </w:r>
    </w:p>
    <w:p w:rsidR="00A21D1F" w:rsidRDefault="00A21D1F">
      <w:pPr>
        <w:ind w:firstLine="720"/>
        <w:jc w:val="both"/>
        <w:rPr>
          <w:i/>
          <w:sz w:val="28"/>
        </w:rPr>
      </w:pPr>
      <w:r>
        <w:rPr>
          <w:i/>
          <w:sz w:val="28"/>
        </w:rPr>
        <w:t>Определяем следующие значения интервалов:</w:t>
      </w:r>
    </w:p>
    <w:p w:rsidR="00A21D1F" w:rsidRDefault="00A21D1F">
      <w:pPr>
        <w:ind w:firstLine="720"/>
        <w:rPr>
          <w:rFonts w:ascii="Symbol" w:hAnsi="Symbol"/>
          <w:i/>
          <w:sz w:val="28"/>
        </w:rPr>
      </w:pPr>
    </w:p>
    <w:p w:rsidR="00A21D1F" w:rsidRDefault="00B76D18">
      <w:pPr>
        <w:ind w:firstLine="720"/>
        <w:rPr>
          <w:rFonts w:ascii="Symbol" w:hAnsi="Symbol"/>
          <w:i/>
          <w:sz w:val="28"/>
        </w:rPr>
      </w:pPr>
      <w:r>
        <w:rPr>
          <w:rFonts w:ascii="Symbol" w:hAnsi="Symbol"/>
          <w:i/>
          <w:position w:val="-14"/>
          <w:sz w:val="28"/>
        </w:rPr>
        <w:pict>
          <v:shape id="_x0000_i1030" type="#_x0000_t75" style="width:372.75pt;height:23.25pt" fillcolor="window">
            <v:imagedata r:id="rId10" o:title=""/>
          </v:shape>
        </w:pict>
      </w:r>
    </w:p>
    <w:p w:rsidR="00A21D1F" w:rsidRDefault="00A21D1F">
      <w:pPr>
        <w:ind w:firstLine="720"/>
        <w:jc w:val="both"/>
        <w:rPr>
          <w:i/>
          <w:sz w:val="28"/>
        </w:rPr>
      </w:pPr>
    </w:p>
    <w:p w:rsidR="00A21D1F" w:rsidRDefault="00A21D1F">
      <w:pPr>
        <w:ind w:firstLine="720"/>
        <w:jc w:val="both"/>
        <w:rPr>
          <w:i/>
          <w:sz w:val="28"/>
        </w:rPr>
      </w:pPr>
      <w:r>
        <w:rPr>
          <w:i/>
          <w:sz w:val="28"/>
        </w:rPr>
        <w:t>Определяем среднюю величину, то есть серединные значения интервалов умножаем на соответствующее количество заключённых, после чего сумму произведений делим на сумму заключённых:</w:t>
      </w:r>
    </w:p>
    <w:p w:rsidR="00A21D1F" w:rsidRDefault="00A21D1F">
      <w:pPr>
        <w:rPr>
          <w:u w:val="single"/>
        </w:rPr>
      </w:pPr>
    </w:p>
    <w:p w:rsidR="00A21D1F" w:rsidRDefault="00A21D1F">
      <w:pPr>
        <w:ind w:firstLine="720"/>
        <w:rPr>
          <w:i/>
          <w:sz w:val="28"/>
        </w:rPr>
      </w:pPr>
    </w:p>
    <w:p w:rsidR="00A21D1F" w:rsidRDefault="00B76D18">
      <w:pPr>
        <w:ind w:firstLine="720"/>
        <w:rPr>
          <w:rFonts w:ascii="Symbol" w:hAnsi="Symbol"/>
          <w:i/>
          <w:sz w:val="28"/>
        </w:rPr>
      </w:pPr>
      <w:r>
        <w:rPr>
          <w:i/>
          <w:position w:val="-36"/>
          <w:sz w:val="28"/>
        </w:rPr>
        <w:pict>
          <v:shape id="_x0000_i1031" type="#_x0000_t75" style="width:242.25pt;height:44.25pt" fillcolor="window">
            <v:imagedata r:id="rId11" o:title=""/>
          </v:shape>
        </w:pict>
      </w:r>
      <w:r w:rsidR="00A21D1F">
        <w:rPr>
          <w:i/>
          <w:sz w:val="28"/>
        </w:rPr>
        <w:t>=</w:t>
      </w:r>
      <w:r>
        <w:rPr>
          <w:i/>
          <w:position w:val="-34"/>
          <w:sz w:val="28"/>
        </w:rPr>
        <w:pict>
          <v:shape id="_x0000_i1032" type="#_x0000_t75" style="width:33pt;height:44.25pt" fillcolor="window">
            <v:imagedata r:id="rId12" o:title=""/>
          </v:shape>
        </w:pict>
      </w:r>
      <w:r w:rsidR="00A21D1F">
        <w:rPr>
          <w:i/>
          <w:sz w:val="28"/>
        </w:rPr>
        <w:t>=</w:t>
      </w:r>
      <w:r>
        <w:rPr>
          <w:i/>
          <w:position w:val="-12"/>
          <w:sz w:val="28"/>
        </w:rPr>
        <w:pict>
          <v:shape id="_x0000_i1033" type="#_x0000_t75" style="width:33.75pt;height:21pt" fillcolor="window">
            <v:imagedata r:id="rId13" o:title=""/>
          </v:shape>
        </w:pict>
      </w:r>
    </w:p>
    <w:p w:rsidR="00A21D1F" w:rsidRDefault="00A21D1F">
      <w:pPr>
        <w:ind w:firstLine="720"/>
        <w:jc w:val="both"/>
        <w:rPr>
          <w:i/>
          <w:sz w:val="28"/>
        </w:rPr>
      </w:pPr>
    </w:p>
    <w:p w:rsidR="00A21D1F" w:rsidRDefault="00A21D1F">
      <w:pPr>
        <w:ind w:firstLine="720"/>
        <w:jc w:val="both"/>
        <w:rPr>
          <w:i/>
          <w:sz w:val="28"/>
        </w:rPr>
      </w:pPr>
      <w:r>
        <w:rPr>
          <w:i/>
          <w:sz w:val="28"/>
        </w:rPr>
        <w:t>Таким образом, средний срок лишения свободы 2,67 лет.</w:t>
      </w:r>
    </w:p>
    <w:p w:rsidR="00A21D1F" w:rsidRDefault="00A21D1F">
      <w:pPr>
        <w:ind w:firstLine="720"/>
        <w:jc w:val="center"/>
        <w:rPr>
          <w:b/>
          <w:i/>
          <w:sz w:val="32"/>
        </w:rPr>
      </w:pPr>
      <w:r>
        <w:rPr>
          <w:i/>
          <w:sz w:val="28"/>
        </w:rPr>
        <w:br w:type="page"/>
      </w:r>
      <w:r>
        <w:rPr>
          <w:b/>
          <w:i/>
          <w:sz w:val="32"/>
        </w:rPr>
        <w:t>Список используемой литературы.</w:t>
      </w:r>
    </w:p>
    <w:p w:rsidR="00A21D1F" w:rsidRDefault="00A21D1F">
      <w:pPr>
        <w:numPr>
          <w:ilvl w:val="0"/>
          <w:numId w:val="4"/>
        </w:numPr>
        <w:tabs>
          <w:tab w:val="clear" w:pos="1114"/>
          <w:tab w:val="num" w:pos="1125"/>
        </w:tabs>
        <w:ind w:left="1125"/>
        <w:rPr>
          <w:i/>
          <w:sz w:val="28"/>
        </w:rPr>
      </w:pPr>
      <w:r>
        <w:rPr>
          <w:i/>
          <w:sz w:val="28"/>
        </w:rPr>
        <w:t>Савюк Л.И. правовая статистика. М. 1999.</w:t>
      </w:r>
    </w:p>
    <w:p w:rsidR="00A21D1F" w:rsidRDefault="00A21D1F">
      <w:pPr>
        <w:numPr>
          <w:ilvl w:val="0"/>
          <w:numId w:val="4"/>
        </w:numPr>
        <w:tabs>
          <w:tab w:val="clear" w:pos="1114"/>
          <w:tab w:val="num" w:pos="1125"/>
        </w:tabs>
        <w:ind w:left="1125"/>
        <w:rPr>
          <w:i/>
          <w:sz w:val="28"/>
        </w:rPr>
      </w:pPr>
      <w:r>
        <w:rPr>
          <w:i/>
          <w:sz w:val="28"/>
        </w:rPr>
        <w:t>Правовая статистика. Под ред. Яковлевой. М. 1986.</w:t>
      </w:r>
      <w:bookmarkStart w:id="0" w:name="_GoBack"/>
      <w:bookmarkEnd w:id="0"/>
    </w:p>
    <w:sectPr w:rsidR="00A21D1F">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2DE6"/>
    <w:multiLevelType w:val="singleLevel"/>
    <w:tmpl w:val="39D02FCE"/>
    <w:lvl w:ilvl="0">
      <w:start w:val="1"/>
      <w:numFmt w:val="decimal"/>
      <w:lvlText w:val="%1)"/>
      <w:lvlJc w:val="left"/>
      <w:pPr>
        <w:tabs>
          <w:tab w:val="num" w:pos="1114"/>
        </w:tabs>
        <w:ind w:left="1114" w:hanging="405"/>
      </w:pPr>
      <w:rPr>
        <w:rFonts w:hint="default"/>
      </w:rPr>
    </w:lvl>
  </w:abstractNum>
  <w:abstractNum w:abstractNumId="1">
    <w:nsid w:val="278C4E7D"/>
    <w:multiLevelType w:val="singleLevel"/>
    <w:tmpl w:val="39D02FCE"/>
    <w:lvl w:ilvl="0">
      <w:start w:val="1"/>
      <w:numFmt w:val="decimal"/>
      <w:lvlText w:val="%1)"/>
      <w:lvlJc w:val="left"/>
      <w:pPr>
        <w:tabs>
          <w:tab w:val="num" w:pos="1114"/>
        </w:tabs>
        <w:ind w:left="1114" w:hanging="405"/>
      </w:pPr>
      <w:rPr>
        <w:rFonts w:hint="default"/>
      </w:rPr>
    </w:lvl>
  </w:abstractNum>
  <w:abstractNum w:abstractNumId="2">
    <w:nsid w:val="3582690B"/>
    <w:multiLevelType w:val="singleLevel"/>
    <w:tmpl w:val="4808E728"/>
    <w:lvl w:ilvl="0">
      <w:start w:val="1"/>
      <w:numFmt w:val="decimal"/>
      <w:lvlText w:val="%1)"/>
      <w:lvlJc w:val="left"/>
      <w:pPr>
        <w:tabs>
          <w:tab w:val="num" w:pos="1084"/>
        </w:tabs>
        <w:ind w:left="1084" w:hanging="375"/>
      </w:pPr>
      <w:rPr>
        <w:rFonts w:hint="default"/>
      </w:rPr>
    </w:lvl>
  </w:abstractNum>
  <w:abstractNum w:abstractNumId="3">
    <w:nsid w:val="516A2240"/>
    <w:multiLevelType w:val="singleLevel"/>
    <w:tmpl w:val="68388D24"/>
    <w:lvl w:ilvl="0">
      <w:numFmt w:val="bullet"/>
      <w:lvlText w:val="-"/>
      <w:lvlJc w:val="left"/>
      <w:pPr>
        <w:tabs>
          <w:tab w:val="num" w:pos="1069"/>
        </w:tabs>
        <w:ind w:left="1069" w:hanging="360"/>
      </w:pPr>
      <w:rPr>
        <w:rFonts w:hint="default"/>
      </w:rPr>
    </w:lvl>
  </w:abstractNum>
  <w:abstractNum w:abstractNumId="4">
    <w:nsid w:val="572B620D"/>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aveSubsetFonts/>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292"/>
    <w:rsid w:val="00A21D1F"/>
    <w:rsid w:val="00B57292"/>
    <w:rsid w:val="00B76D18"/>
    <w:rsid w:val="00D9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7EB6AD73-10B8-483D-9602-DA827A26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Левый колонитул"/>
    <w:pPr>
      <w:pBdr>
        <w:top w:val="single" w:sz="6" w:space="1" w:color="auto"/>
      </w:pBdr>
    </w:pPr>
    <w:rPr>
      <w:rFonts w:ascii="Arial" w:hAnsi="Arial"/>
      <w:i/>
      <w:color w:val="000000"/>
      <w:sz w:val="16"/>
      <w:lang w:val="en-US"/>
    </w:rPr>
  </w:style>
  <w:style w:type="paragraph" w:customStyle="1" w:styleId="a4">
    <w:name w:val="Правый колонитул"/>
    <w:pPr>
      <w:pBdr>
        <w:top w:val="single" w:sz="6" w:space="1" w:color="auto"/>
      </w:pBdr>
      <w:jc w:val="right"/>
    </w:pPr>
    <w:rPr>
      <w:rFonts w:ascii="Arial" w:hAnsi="Arial"/>
      <w:i/>
      <w:color w:val="000000"/>
      <w:sz w:val="16"/>
      <w:lang w:val="en-US"/>
    </w:rPr>
  </w:style>
  <w:style w:type="paragraph" w:customStyle="1" w:styleId="tabletitlewide">
    <w:name w:val="table title wide"/>
    <w:basedOn w:val="a"/>
    <w:pPr>
      <w:keepNext/>
      <w:pBdr>
        <w:top w:val="single" w:sz="12" w:space="3" w:color="000000"/>
        <w:bottom w:val="single" w:sz="6" w:space="3" w:color="auto"/>
      </w:pBdr>
      <w:spacing w:before="120" w:after="120" w:line="240" w:lineRule="atLeast"/>
    </w:pPr>
    <w:rPr>
      <w:rFonts w:ascii="Arial" w:hAnsi="Arial"/>
      <w:b/>
      <w:i/>
      <w:color w:val="000000"/>
      <w:sz w:val="18"/>
      <w:lang w:val="en-US"/>
    </w:rPr>
  </w:style>
  <w:style w:type="paragraph" w:customStyle="1" w:styleId="tabletitlenarrow">
    <w:name w:val="table title narrow"/>
    <w:basedOn w:val="tabletitlewide"/>
    <w:pPr>
      <w:ind w:left="2016"/>
    </w:pPr>
  </w:style>
  <w:style w:type="paragraph" w:customStyle="1" w:styleId="head1">
    <w:name w:val="head 1"/>
    <w:basedOn w:val="a"/>
    <w:pPr>
      <w:keepNext/>
      <w:pBdr>
        <w:top w:val="single" w:sz="12" w:space="3" w:color="000000"/>
      </w:pBdr>
      <w:tabs>
        <w:tab w:val="left" w:pos="1152"/>
      </w:tabs>
      <w:spacing w:before="400" w:after="360" w:line="240" w:lineRule="atLeast"/>
    </w:pPr>
    <w:rPr>
      <w:rFonts w:ascii="Arial" w:hAnsi="Arial"/>
      <w:b/>
      <w:color w:val="000000"/>
      <w:sz w:val="34"/>
      <w:lang w:val="en-US"/>
    </w:rPr>
  </w:style>
  <w:style w:type="paragraph" w:customStyle="1" w:styleId="a5">
    <w:name w:val="Колонитул"/>
    <w:autoRedefine/>
    <w:pPr>
      <w:keepLines/>
      <w:suppressLineNumbers/>
      <w:pBdr>
        <w:bottom w:val="single" w:sz="6" w:space="1" w:color="000000"/>
      </w:pBdr>
    </w:pPr>
    <w:rPr>
      <w:noProof/>
      <w:sz w:val="16"/>
    </w:rPr>
  </w:style>
  <w:style w:type="paragraph" w:styleId="a6">
    <w:name w:val="header"/>
    <w:basedOn w:val="a"/>
    <w:semiHidden/>
    <w:pPr>
      <w:keepLines/>
      <w:tabs>
        <w:tab w:val="center" w:pos="4320"/>
        <w:tab w:val="right" w:pos="8640"/>
      </w:tabs>
    </w:pPr>
    <w:rPr>
      <w:rFonts w:ascii="Arial" w:hAnsi="Arial"/>
      <w:spacing w:val="-4"/>
    </w:rPr>
  </w:style>
  <w:style w:type="paragraph" w:customStyle="1" w:styleId="a7">
    <w:name w:val="Верхний колонтитул (нечетный)"/>
    <w:basedOn w:val="a6"/>
  </w:style>
  <w:style w:type="paragraph" w:customStyle="1" w:styleId="a8">
    <w:name w:val="Верхний колонтитул (первый)"/>
    <w:basedOn w:val="a6"/>
  </w:style>
  <w:style w:type="paragraph" w:customStyle="1" w:styleId="a9">
    <w:name w:val="Нижний колонтитул (нечетный)"/>
    <w:basedOn w:val="aa"/>
    <w:pPr>
      <w:keepLines/>
      <w:pBdr>
        <w:bottom w:val="single" w:sz="6" w:space="1" w:color="auto"/>
      </w:pBdr>
      <w:tabs>
        <w:tab w:val="clear" w:pos="4153"/>
        <w:tab w:val="clear" w:pos="8306"/>
        <w:tab w:val="center" w:pos="4320"/>
        <w:tab w:val="right" w:pos="8640"/>
      </w:tabs>
      <w:spacing w:before="600"/>
    </w:pPr>
    <w:rPr>
      <w:rFonts w:ascii="Arial" w:hAnsi="Arial"/>
      <w:b/>
      <w:spacing w:val="-4"/>
    </w:rPr>
  </w:style>
  <w:style w:type="paragraph" w:styleId="aa">
    <w:name w:val="footer"/>
    <w:basedOn w:val="a"/>
    <w:semiHidden/>
    <w:pPr>
      <w:tabs>
        <w:tab w:val="center" w:pos="4153"/>
        <w:tab w:val="right" w:pos="8306"/>
      </w:tabs>
    </w:pPr>
  </w:style>
  <w:style w:type="paragraph" w:customStyle="1" w:styleId="ab">
    <w:name w:val="Нижний колонтитул (первый)"/>
    <w:basedOn w:val="aa"/>
    <w:pPr>
      <w:keepLines/>
      <w:pBdr>
        <w:bottom w:val="single" w:sz="6" w:space="1" w:color="auto"/>
      </w:pBdr>
      <w:tabs>
        <w:tab w:val="clear" w:pos="4153"/>
        <w:tab w:val="clear" w:pos="8306"/>
        <w:tab w:val="center" w:pos="4320"/>
        <w:tab w:val="right" w:pos="8640"/>
      </w:tabs>
      <w:spacing w:before="600"/>
    </w:pPr>
    <w:rPr>
      <w:rFonts w:ascii="Arial" w:hAnsi="Arial"/>
      <w:b/>
      <w:spacing w:val="-4"/>
    </w:rPr>
  </w:style>
  <w:style w:type="paragraph" w:customStyle="1" w:styleId="ac">
    <w:name w:val="Нижний колонтитул (четный)"/>
    <w:basedOn w:val="aa"/>
    <w:pPr>
      <w:keepLines/>
      <w:pBdr>
        <w:bottom w:val="single" w:sz="6" w:space="1" w:color="auto"/>
      </w:pBdr>
      <w:tabs>
        <w:tab w:val="clear" w:pos="4153"/>
        <w:tab w:val="clear" w:pos="8306"/>
        <w:tab w:val="center" w:pos="4320"/>
        <w:tab w:val="right" w:pos="8640"/>
      </w:tabs>
      <w:spacing w:before="600"/>
    </w:pPr>
    <w:rPr>
      <w:rFonts w:ascii="Arial" w:hAnsi="Arial"/>
      <w:b/>
      <w:spacing w:val="-4"/>
    </w:rPr>
  </w:style>
  <w:style w:type="paragraph" w:customStyle="1" w:styleId="ad">
    <w:name w:val="Заголовок части"/>
    <w:basedOn w:val="a"/>
    <w:pPr>
      <w:framePr w:h="1080" w:hRule="exact" w:hSpace="180" w:wrap="around" w:vAnchor="page" w:hAnchor="page" w:x="1861" w:y="1201"/>
      <w:pBdr>
        <w:left w:val="single" w:sz="6" w:space="1" w:color="auto"/>
      </w:pBdr>
      <w:shd w:val="solid" w:color="auto" w:fill="auto"/>
      <w:spacing w:after="240" w:line="660" w:lineRule="exact"/>
      <w:ind w:right="7656"/>
      <w:jc w:val="center"/>
    </w:pPr>
    <w:rPr>
      <w:rFonts w:ascii="Arial Black" w:hAnsi="Arial Black"/>
      <w:color w:val="FFFFFF"/>
      <w:spacing w:val="-40"/>
      <w:position w:val="-16"/>
      <w:sz w:val="84"/>
    </w:rPr>
  </w:style>
  <w:style w:type="paragraph" w:styleId="ae">
    <w:name w:val="Body Text Indent"/>
    <w:basedOn w:val="a"/>
    <w:semiHidden/>
    <w:pPr>
      <w:ind w:firstLine="709"/>
      <w:jc w:val="both"/>
    </w:pPr>
    <w:rPr>
      <w:i/>
      <w:sz w:val="28"/>
    </w:rPr>
  </w:style>
  <w:style w:type="paragraph" w:styleId="2">
    <w:name w:val="Body Text Indent 2"/>
    <w:basedOn w:val="a"/>
    <w:semiHidden/>
    <w:pPr>
      <w:ind w:firstLine="709"/>
      <w:jc w:val="center"/>
    </w:pPr>
    <w:rPr>
      <w:b/>
      <w:i/>
      <w:sz w:val="28"/>
    </w:rPr>
  </w:style>
  <w:style w:type="paragraph" w:styleId="3">
    <w:name w:val="Body Text Indent 3"/>
    <w:basedOn w:val="a"/>
    <w:semiHidden/>
    <w:pPr>
      <w:ind w:firstLine="709"/>
      <w:jc w:val="center"/>
    </w:pPr>
    <w:rPr>
      <w:b/>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4864</Words>
  <Characters>27726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Районным судом рассмотрено за год следующее количество уголовных дел</vt:lpstr>
    </vt:vector>
  </TitlesOfParts>
  <Company>СамГУ</Company>
  <LinksUpToDate>false</LinksUpToDate>
  <CharactersWithSpaces>32525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Районным судом рассмотрено за год следующее количество уголовных дел</dc:title>
  <dc:subject>Статистика (контрольная)</dc:subject>
  <dc:creator>Руденко Радион Сергеевич</dc:creator>
  <cp:keywords/>
  <dc:description>оценка "4"</dc:description>
  <cp:lastModifiedBy>admin</cp:lastModifiedBy>
  <cp:revision>2</cp:revision>
  <cp:lastPrinted>2000-04-14T00:07:00Z</cp:lastPrinted>
  <dcterms:created xsi:type="dcterms:W3CDTF">2014-02-08T08:21:00Z</dcterms:created>
  <dcterms:modified xsi:type="dcterms:W3CDTF">2014-02-08T08:21:00Z</dcterms:modified>
</cp:coreProperties>
</file>