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35" w:rsidRDefault="00F7538F">
      <w:pPr>
        <w:pStyle w:val="1"/>
        <w:jc w:val="center"/>
      </w:pPr>
      <w:r>
        <w:t>16-разрядный генератор псевдослучайных чисел</w:t>
      </w:r>
    </w:p>
    <w:p w:rsidR="009A1535" w:rsidRDefault="00F7538F">
      <w:pPr>
        <w:pStyle w:val="2"/>
      </w:pPr>
      <w:r>
        <w:t>Содержание</w:t>
      </w: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9A1535">
        <w:trPr>
          <w:tblCellSpacing w:w="0" w:type="dxa"/>
        </w:trPr>
        <w:tc>
          <w:tcPr>
            <w:tcW w:w="0" w:type="auto"/>
            <w:hideMark/>
          </w:tcPr>
          <w:p w:rsidR="009A1535" w:rsidRPr="00F7538F" w:rsidRDefault="00F7538F">
            <w:pPr>
              <w:pStyle w:val="a3"/>
            </w:pPr>
            <w:r w:rsidRPr="00F7538F">
              <w:t>Введение</w:t>
            </w:r>
          </w:p>
          <w:p w:rsidR="009A1535" w:rsidRPr="00F7538F" w:rsidRDefault="00F7538F">
            <w:pPr>
              <w:pStyle w:val="a3"/>
            </w:pPr>
            <w:r w:rsidRPr="00F7538F">
              <w:t>1. Основная часть</w:t>
            </w:r>
          </w:p>
          <w:p w:rsidR="009A1535" w:rsidRPr="00F7538F" w:rsidRDefault="00F7538F">
            <w:pPr>
              <w:pStyle w:val="a3"/>
            </w:pPr>
            <w:r w:rsidRPr="00F7538F">
              <w:t>1.1 Схемотехническая часть</w:t>
            </w:r>
          </w:p>
          <w:p w:rsidR="009A1535" w:rsidRPr="00F7538F" w:rsidRDefault="00F7538F">
            <w:pPr>
              <w:pStyle w:val="a3"/>
              <w:numPr>
                <w:ilvl w:val="2"/>
                <w:numId w:val="1"/>
              </w:numPr>
              <w:ind w:firstLine="480"/>
            </w:pPr>
            <w:r w:rsidRPr="00F7538F">
              <w:t>Перечень элементов</w:t>
            </w:r>
          </w:p>
          <w:p w:rsidR="009A1535" w:rsidRPr="00F7538F" w:rsidRDefault="00F7538F">
            <w:pPr>
              <w:pStyle w:val="a3"/>
              <w:numPr>
                <w:ilvl w:val="2"/>
                <w:numId w:val="1"/>
              </w:numPr>
              <w:ind w:firstLine="480"/>
            </w:pPr>
            <w:r w:rsidRPr="00F7538F">
              <w:t>Описание работы используемых элементов</w:t>
            </w:r>
          </w:p>
          <w:p w:rsidR="009A1535" w:rsidRPr="00F7538F" w:rsidRDefault="00F7538F">
            <w:pPr>
              <w:pStyle w:val="a3"/>
              <w:numPr>
                <w:ilvl w:val="2"/>
                <w:numId w:val="1"/>
              </w:numPr>
              <w:ind w:firstLine="480"/>
            </w:pPr>
            <w:r w:rsidRPr="00F7538F">
              <w:t>Описание работы схемы</w:t>
            </w:r>
          </w:p>
          <w:p w:rsidR="009A1535" w:rsidRPr="00F7538F" w:rsidRDefault="00F7538F">
            <w:pPr>
              <w:pStyle w:val="a3"/>
              <w:numPr>
                <w:ilvl w:val="1"/>
                <w:numId w:val="1"/>
              </w:numPr>
              <w:ind w:firstLine="480"/>
            </w:pPr>
            <w:r w:rsidRPr="00F7538F">
              <w:t>Программная часть</w:t>
            </w:r>
          </w:p>
          <w:p w:rsidR="009A1535" w:rsidRPr="00F7538F" w:rsidRDefault="00F7538F">
            <w:pPr>
              <w:pStyle w:val="a3"/>
              <w:numPr>
                <w:ilvl w:val="2"/>
                <w:numId w:val="1"/>
              </w:numPr>
              <w:ind w:firstLine="480"/>
            </w:pPr>
            <w:r w:rsidRPr="00F7538F">
              <w:t>Алгоритм</w:t>
            </w:r>
          </w:p>
          <w:p w:rsidR="009A1535" w:rsidRPr="00F7538F" w:rsidRDefault="00F7538F">
            <w:pPr>
              <w:pStyle w:val="a3"/>
              <w:numPr>
                <w:ilvl w:val="2"/>
                <w:numId w:val="1"/>
              </w:numPr>
              <w:ind w:firstLine="480"/>
            </w:pPr>
            <w:r w:rsidRPr="00F7538F">
              <w:t xml:space="preserve">Листинг программы </w:t>
            </w:r>
          </w:p>
          <w:p w:rsidR="009A1535" w:rsidRPr="00F7538F" w:rsidRDefault="00F7538F">
            <w:pPr>
              <w:pStyle w:val="a3"/>
            </w:pPr>
            <w:r w:rsidRPr="00F7538F">
              <w:t>2. Быстродействие</w:t>
            </w:r>
          </w:p>
          <w:p w:rsidR="009A1535" w:rsidRPr="00F7538F" w:rsidRDefault="00F7538F">
            <w:pPr>
              <w:pStyle w:val="a3"/>
            </w:pPr>
            <w:r w:rsidRPr="00F7538F">
              <w:t>3. Себестоимость</w:t>
            </w:r>
          </w:p>
          <w:p w:rsidR="009A1535" w:rsidRPr="00F7538F" w:rsidRDefault="00F7538F">
            <w:pPr>
              <w:pStyle w:val="a3"/>
            </w:pPr>
            <w:r w:rsidRPr="00F7538F">
              <w:t>4. Надежность</w:t>
            </w:r>
          </w:p>
          <w:p w:rsidR="009A1535" w:rsidRPr="00F7538F" w:rsidRDefault="00F7538F">
            <w:pPr>
              <w:pStyle w:val="a3"/>
            </w:pPr>
            <w:r w:rsidRPr="00F7538F">
              <w:t>Заключение</w:t>
            </w:r>
          </w:p>
          <w:p w:rsidR="009A1535" w:rsidRPr="00F7538F" w:rsidRDefault="00F7538F">
            <w:pPr>
              <w:pStyle w:val="a3"/>
            </w:pPr>
            <w:r w:rsidRPr="00F7538F">
              <w:t>Список используемой литературы</w:t>
            </w:r>
          </w:p>
          <w:p w:rsidR="009A1535" w:rsidRPr="00F7538F" w:rsidRDefault="00F7538F">
            <w:pPr>
              <w:pStyle w:val="a3"/>
            </w:pPr>
            <w:r w:rsidRPr="00F7538F">
              <w:t>Приложение</w:t>
            </w:r>
          </w:p>
          <w:p w:rsidR="009A1535" w:rsidRPr="00F7538F" w:rsidRDefault="00F7538F">
            <w:pPr>
              <w:pStyle w:val="a3"/>
            </w:pPr>
            <w:r w:rsidRPr="00F7538F">
              <w:t>Графическая часть на одном листе формата А3.</w:t>
            </w:r>
          </w:p>
        </w:tc>
        <w:tc>
          <w:tcPr>
            <w:tcW w:w="0" w:type="auto"/>
            <w:hideMark/>
          </w:tcPr>
          <w:p w:rsidR="009A1535" w:rsidRPr="00F7538F" w:rsidRDefault="00F7538F">
            <w:pPr>
              <w:pStyle w:val="a3"/>
            </w:pPr>
            <w:r w:rsidRPr="00F7538F">
              <w:t>3</w:t>
            </w:r>
          </w:p>
          <w:p w:rsidR="009A1535" w:rsidRPr="00F7538F" w:rsidRDefault="00F7538F">
            <w:pPr>
              <w:pStyle w:val="a3"/>
            </w:pPr>
            <w:r w:rsidRPr="00F7538F">
              <w:t>4</w:t>
            </w:r>
          </w:p>
          <w:p w:rsidR="009A1535" w:rsidRPr="00F7538F" w:rsidRDefault="00F7538F">
            <w:pPr>
              <w:pStyle w:val="a3"/>
            </w:pPr>
            <w:r w:rsidRPr="00F7538F">
              <w:t>4</w:t>
            </w:r>
          </w:p>
          <w:p w:rsidR="009A1535" w:rsidRPr="00F7538F" w:rsidRDefault="00F7538F">
            <w:pPr>
              <w:pStyle w:val="a3"/>
            </w:pPr>
            <w:r w:rsidRPr="00F7538F">
              <w:t>4</w:t>
            </w:r>
          </w:p>
          <w:p w:rsidR="009A1535" w:rsidRPr="00F7538F" w:rsidRDefault="00F7538F">
            <w:pPr>
              <w:pStyle w:val="a3"/>
            </w:pPr>
            <w:r w:rsidRPr="00F7538F">
              <w:t>4</w:t>
            </w:r>
          </w:p>
          <w:p w:rsidR="009A1535" w:rsidRPr="00F7538F" w:rsidRDefault="00F7538F">
            <w:pPr>
              <w:pStyle w:val="a3"/>
            </w:pPr>
            <w:r w:rsidRPr="00F7538F">
              <w:t>6</w:t>
            </w:r>
          </w:p>
          <w:p w:rsidR="009A1535" w:rsidRPr="00F7538F" w:rsidRDefault="00F7538F">
            <w:pPr>
              <w:pStyle w:val="a3"/>
            </w:pPr>
            <w:r w:rsidRPr="00F7538F">
              <w:t>8</w:t>
            </w:r>
          </w:p>
          <w:p w:rsidR="009A1535" w:rsidRPr="00F7538F" w:rsidRDefault="00F7538F">
            <w:pPr>
              <w:pStyle w:val="a3"/>
            </w:pPr>
            <w:r w:rsidRPr="00F7538F">
              <w:t>8</w:t>
            </w:r>
          </w:p>
          <w:p w:rsidR="009A1535" w:rsidRPr="00F7538F" w:rsidRDefault="00F7538F">
            <w:pPr>
              <w:pStyle w:val="a3"/>
            </w:pPr>
            <w:r w:rsidRPr="00F7538F">
              <w:t>10</w:t>
            </w:r>
          </w:p>
          <w:p w:rsidR="009A1535" w:rsidRPr="00F7538F" w:rsidRDefault="00F7538F">
            <w:pPr>
              <w:pStyle w:val="a3"/>
            </w:pPr>
            <w:r w:rsidRPr="00F7538F">
              <w:t>11</w:t>
            </w:r>
          </w:p>
          <w:p w:rsidR="009A1535" w:rsidRPr="00F7538F" w:rsidRDefault="00F7538F">
            <w:pPr>
              <w:pStyle w:val="a3"/>
            </w:pPr>
            <w:r w:rsidRPr="00F7538F">
              <w:t>12</w:t>
            </w:r>
          </w:p>
          <w:p w:rsidR="009A1535" w:rsidRPr="00F7538F" w:rsidRDefault="00F7538F">
            <w:pPr>
              <w:pStyle w:val="a3"/>
            </w:pPr>
            <w:r w:rsidRPr="00F7538F">
              <w:t>13</w:t>
            </w:r>
          </w:p>
          <w:p w:rsidR="009A1535" w:rsidRPr="00F7538F" w:rsidRDefault="00F7538F">
            <w:pPr>
              <w:pStyle w:val="a3"/>
            </w:pPr>
            <w:r w:rsidRPr="00F7538F">
              <w:t>14</w:t>
            </w:r>
          </w:p>
          <w:p w:rsidR="009A1535" w:rsidRPr="00F7538F" w:rsidRDefault="00F7538F">
            <w:pPr>
              <w:pStyle w:val="a3"/>
            </w:pPr>
            <w:r w:rsidRPr="00F7538F">
              <w:t>15</w:t>
            </w:r>
          </w:p>
          <w:p w:rsidR="009A1535" w:rsidRDefault="009A1535"/>
        </w:tc>
      </w:tr>
    </w:tbl>
    <w:p w:rsidR="009A1535" w:rsidRDefault="009A1535"/>
    <w:p w:rsidR="009A1535" w:rsidRDefault="00F7538F">
      <w:pPr>
        <w:pStyle w:val="2"/>
      </w:pPr>
      <w:r>
        <w:t>Введение</w:t>
      </w:r>
    </w:p>
    <w:p w:rsidR="009A1535" w:rsidRPr="00F7538F" w:rsidRDefault="00F7538F">
      <w:pPr>
        <w:pStyle w:val="a3"/>
      </w:pPr>
      <w:r>
        <w:t xml:space="preserve">С момента своего создания компьютеры всё больше и больше проникают в нашу жизнь. Они находят своё применение, как в быту, так и на производстве. В автоматизированных цехах и заводах широко применяется оборудование с использованием микропроцессоров и микроЭВМ. Их использование в составе промышленного оборудования обеспечивает снижение его стоимости по сравнению с системами на элементах малой и средней степени интеграции. </w:t>
      </w:r>
    </w:p>
    <w:p w:rsidR="009A1535" w:rsidRDefault="00F7538F">
      <w:pPr>
        <w:pStyle w:val="a3"/>
      </w:pPr>
      <w:r>
        <w:t xml:space="preserve">В своей курсовой работе я попытался показать, как можно реализовать на элементах простой логики довольно сложную функцию – генерацию случайного числа. Свою задачу я построил как на аппаратной, так и на программной основе. Программная часть реализована для центрального процессорного элемента КР580ИК80А являющегося функционально законченным однокристальным параллельным 8-ми разрядным микропроцессором с фиксированной системой команд. </w:t>
      </w:r>
    </w:p>
    <w:p w:rsidR="009A1535" w:rsidRDefault="00F7538F">
      <w:pPr>
        <w:pStyle w:val="a3"/>
      </w:pPr>
      <w:r>
        <w:t>Курсовая работа включает в себя расчет себестоимости, надежности и быстродействия спроектированного продукта.</w:t>
      </w:r>
    </w:p>
    <w:p w:rsidR="009A1535" w:rsidRDefault="00F7538F">
      <w:pPr>
        <w:pStyle w:val="2"/>
      </w:pPr>
      <w:r>
        <w:t>1. Основная часть</w:t>
      </w:r>
    </w:p>
    <w:p w:rsidR="009A1535" w:rsidRDefault="00F7538F">
      <w:pPr>
        <w:pStyle w:val="2"/>
      </w:pPr>
      <w:r>
        <w:t>1.1 Схемотехническая часть</w:t>
      </w:r>
    </w:p>
    <w:p w:rsidR="009A1535" w:rsidRDefault="00F7538F">
      <w:pPr>
        <w:pStyle w:val="3"/>
      </w:pPr>
      <w:r>
        <w:t>Перечень элементов</w:t>
      </w:r>
    </w:p>
    <w:p w:rsidR="009A1535" w:rsidRPr="00F7538F" w:rsidRDefault="00F7538F">
      <w:pPr>
        <w:pStyle w:val="a3"/>
      </w:pPr>
      <w:r>
        <w:rPr>
          <w:b/>
          <w:bCs/>
        </w:rP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9A15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DD1, DD2, DD3, DD4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К555ИР16</w:t>
            </w:r>
          </w:p>
        </w:tc>
      </w:tr>
      <w:tr w:rsidR="009A15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DD5, DD13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К555ЛП5</w:t>
            </w:r>
          </w:p>
        </w:tc>
      </w:tr>
      <w:tr w:rsidR="009A15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DD6, DD7, DD8, DD9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К555ЛЛ1</w:t>
            </w:r>
          </w:p>
        </w:tc>
      </w:tr>
      <w:tr w:rsidR="009A15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DD10, DD11, DD12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К555ЛА7</w:t>
            </w:r>
          </w:p>
        </w:tc>
      </w:tr>
      <w:tr w:rsidR="009A15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DD14, DD15, DD16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К555ЛН1</w:t>
            </w:r>
          </w:p>
        </w:tc>
      </w:tr>
      <w:tr w:rsidR="009A15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R1, R2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4 кОм</w:t>
            </w:r>
          </w:p>
        </w:tc>
      </w:tr>
      <w:tr w:rsidR="009A15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R3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700 Ом</w:t>
            </w:r>
          </w:p>
        </w:tc>
      </w:tr>
      <w:tr w:rsidR="009A153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VD1, VD2, VD3, VD4, VD5, VD6, VD7, VD8, VD9,VD10, VD11, VD12, VD13, VD14, VD15, VD16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АЛ307Г</w:t>
            </w:r>
          </w:p>
        </w:tc>
      </w:tr>
    </w:tbl>
    <w:p w:rsidR="009A1535" w:rsidRDefault="009A1535"/>
    <w:p w:rsidR="009A1535" w:rsidRDefault="00F7538F">
      <w:pPr>
        <w:pStyle w:val="3"/>
      </w:pPr>
      <w:r>
        <w:t>1.1.2 Описание работы используемых элементов</w:t>
      </w:r>
    </w:p>
    <w:p w:rsidR="009A1535" w:rsidRDefault="00F7538F">
      <w:pPr>
        <w:pStyle w:val="4"/>
      </w:pPr>
      <w:r>
        <w:t>К555ИР16</w:t>
      </w:r>
    </w:p>
    <w:p w:rsidR="009A1535" w:rsidRPr="00F7538F" w:rsidRDefault="00F7538F">
      <w:pPr>
        <w:pStyle w:val="a3"/>
      </w:pPr>
      <w:r>
        <w:t>Микросхема К555ИР16 — четырех разрядный регистр сдвига влево с последовательно-параллельным вводом и параллельным выводом информации. Запись и сдвиг информации разрешены по срезу импульса на шине синхронизации С. При высоком уровне сигнала на входе С, регистр сохраняет предшествующее состояние.</w:t>
      </w:r>
    </w:p>
    <w:p w:rsidR="009A1535" w:rsidRDefault="00F7538F">
      <w:pPr>
        <w:pStyle w:val="a3"/>
      </w:pPr>
      <w:r>
        <w:t>Регистр имеет вход последовательного ввода информации D, четыре информационных входа D0-D3, вход выбора режима V и вход разрешения считывания.</w:t>
      </w:r>
    </w:p>
    <w:p w:rsidR="009A1535" w:rsidRDefault="00F7538F">
      <w:pPr>
        <w:pStyle w:val="a3"/>
      </w:pPr>
      <w:r>
        <w:t>При низком уровне сигнала на входе выбора режима V регистр подготовлен к выполнению операции последовательного сдвига, на входе D при наличии сигнала на входе синхронизации С. При высоком уровне сигнала на входе D разрешена запись начального кода входов поразрядной информации. Для операции последующего сдвига сигнала от состояния начального кода необходимо на входящую информацию последовательного входа D подать низкий уровень сигнала. Считывание информации разрешено при высоком уровне на входе разрешения W. При низком уровне на входе W выходы регистра Q находятся в выключенном состоянии. Регистр может осуществлять операцию сдвига вправо при внешнем объединении выходов со входами поразрядной информации от старшего разряда к младшему. Состояние регистра описывает табл. 2.</w:t>
      </w:r>
    </w:p>
    <w:p w:rsidR="009A1535" w:rsidRDefault="00F7538F">
      <w:pPr>
        <w:pStyle w:val="a3"/>
      </w:pPr>
      <w:r>
        <w:t>Ток потребления микросхемы К555ИР16 29 мА, максимальная частота 30 МГц. Выходной ток короткого замы</w:t>
      </w:r>
      <w:r>
        <w:softHyphen/>
        <w:t>кания буферного каскада составляет 30 . . . 100 мА.</w:t>
      </w:r>
    </w:p>
    <w:p w:rsidR="009A1535" w:rsidRDefault="00F7538F">
      <w:pPr>
        <w:pStyle w:val="a3"/>
      </w:pPr>
      <w:r>
        <w:rPr>
          <w:b/>
          <w:bCs/>
        </w:rPr>
        <w:t>Таблица 2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120"/>
        <w:gridCol w:w="120"/>
        <w:gridCol w:w="120"/>
        <w:gridCol w:w="120"/>
        <w:gridCol w:w="120"/>
        <w:gridCol w:w="480"/>
        <w:gridCol w:w="480"/>
        <w:gridCol w:w="480"/>
        <w:gridCol w:w="480"/>
      </w:tblGrid>
      <w:tr w:rsidR="009A1535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Входы</w:t>
            </w:r>
          </w:p>
        </w:tc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Выходы</w:t>
            </w:r>
          </w:p>
        </w:tc>
      </w:tr>
      <w:tr w:rsidR="009A15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D0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D1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D2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D3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Q3</w:t>
            </w:r>
          </w:p>
        </w:tc>
      </w:tr>
      <w:tr w:rsidR="009A15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q3</w:t>
            </w:r>
          </w:p>
        </w:tc>
      </w:tr>
      <w:tr w:rsidR="009A15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sym w:font="Symbol" w:char="F0AF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d3</w:t>
            </w:r>
          </w:p>
        </w:tc>
      </w:tr>
      <w:tr w:rsidR="009A15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sym w:font="Symbol" w:char="F0AF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q’1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q’2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q’3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q’1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q’2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q’3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d3</w:t>
            </w:r>
          </w:p>
        </w:tc>
      </w:tr>
      <w:tr w:rsidR="009A15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q3</w:t>
            </w:r>
          </w:p>
        </w:tc>
      </w:tr>
      <w:tr w:rsidR="009A15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sym w:font="Symbol" w:char="F0AF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q2</w:t>
            </w:r>
          </w:p>
        </w:tc>
      </w:tr>
      <w:tr w:rsidR="009A15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sym w:font="Symbol" w:char="F0AF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q2</w:t>
            </w:r>
          </w:p>
        </w:tc>
      </w:tr>
      <w:tr w:rsidR="009A153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Z</w:t>
            </w:r>
          </w:p>
        </w:tc>
      </w:tr>
    </w:tbl>
    <w:p w:rsidR="009A1535" w:rsidRDefault="009A1535"/>
    <w:p w:rsidR="009A1535" w:rsidRDefault="00F7538F">
      <w:pPr>
        <w:pStyle w:val="4"/>
      </w:pPr>
      <w:r>
        <w:t>К555ЛП5 Таблица 3</w:t>
      </w:r>
    </w:p>
    <w:tbl>
      <w:tblPr>
        <w:tblW w:w="0" w:type="auto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9A1535">
        <w:trPr>
          <w:tblCellSpacing w:w="0" w:type="dxa"/>
          <w:jc w:val="right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t xml:space="preserve">Четыре двухвходовых логических элемента Исключающее ИЛИ. Состояние выходов микросхемы при различных водных сигналах приведена в табл. 3. Данная таблица состояний </w:t>
            </w:r>
          </w:p>
          <w:p w:rsidR="009A1535" w:rsidRDefault="00F7538F">
            <w:r>
              <w:t xml:space="preserve">Входы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Выход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Н</w:t>
            </w:r>
          </w:p>
        </w:tc>
      </w:tr>
    </w:tbl>
    <w:p w:rsidR="009A1535" w:rsidRDefault="009A1535"/>
    <w:p w:rsidR="009A1535" w:rsidRPr="00F7538F" w:rsidRDefault="00F7538F">
      <w:pPr>
        <w:pStyle w:val="a3"/>
      </w:pPr>
      <w:r>
        <w:t>описывает состояние одного элемента из микросхемы. Микросхема К555ЛП5 потребляет ток 10 мА.</w:t>
      </w:r>
    </w:p>
    <w:p w:rsidR="009A1535" w:rsidRDefault="00F7538F">
      <w:pPr>
        <w:pStyle w:val="4"/>
      </w:pPr>
      <w:r>
        <w:t>К555ЛЛ1</w:t>
      </w:r>
    </w:p>
    <w:p w:rsidR="009A1535" w:rsidRPr="00F7538F" w:rsidRDefault="00F7538F">
      <w:pPr>
        <w:pStyle w:val="a3"/>
      </w:pPr>
      <w:r>
        <w:t>Четыре логических элемента 2ИЛИ. Микросхема имеет два вход на каждый элемент, на выходу вырабатывается сигнал логического ИЛИ.</w:t>
      </w:r>
    </w:p>
    <w:p w:rsidR="009A1535" w:rsidRDefault="00F7538F">
      <w:pPr>
        <w:pStyle w:val="4"/>
      </w:pPr>
      <w:r>
        <w:t>К555ЛА7</w:t>
      </w:r>
    </w:p>
    <w:p w:rsidR="009A1535" w:rsidRPr="00F7538F" w:rsidRDefault="00F7538F">
      <w:pPr>
        <w:pStyle w:val="a3"/>
      </w:pPr>
      <w:r>
        <w:t>Два логических элемента 4И — НЕ с открытым коллекторным входом и повышенной нагрузочной способностью.</w:t>
      </w:r>
    </w:p>
    <w:p w:rsidR="009A1535" w:rsidRDefault="00F7538F">
      <w:pPr>
        <w:pStyle w:val="4"/>
      </w:pPr>
      <w:r>
        <w:t>К555ЛН1</w:t>
      </w:r>
    </w:p>
    <w:p w:rsidR="009A1535" w:rsidRPr="00F7538F" w:rsidRDefault="00F7538F">
      <w:pPr>
        <w:pStyle w:val="a3"/>
      </w:pPr>
      <w:r>
        <w:t>Шесть логических элементов НЕ.</w:t>
      </w:r>
    </w:p>
    <w:p w:rsidR="009A1535" w:rsidRDefault="00F7538F">
      <w:pPr>
        <w:pStyle w:val="3"/>
      </w:pPr>
      <w:r>
        <w:t>Описание работы схемы</w:t>
      </w:r>
    </w:p>
    <w:p w:rsidR="009A1535" w:rsidRPr="00F7538F" w:rsidRDefault="00F7538F">
      <w:pPr>
        <w:pStyle w:val="a3"/>
      </w:pPr>
      <w:r>
        <w:t>По заданию необходимо построить схему усовершенствованного 16-разрядного генератора псевдослучайных чисел, в котором число 0 включено в последовательность случайных чисел. Для осуществления этой цели были выбраны четыре сдвиговых регистра влево, выходы которого выдают число на выходную шину. ( В начале работы в регистры заносится число 4146h. Возможно так же занесение любого другого числа. Для этого необходимо подключить к входам параллельного ввода информации регистров: “землю”, если необходимо записать ноль в соответствующий разряд и пятый выход входной шины, если необходимо записать единицу.)</w:t>
      </w:r>
    </w:p>
    <w:p w:rsidR="009A1535" w:rsidRDefault="00F7538F">
      <w:pPr>
        <w:pStyle w:val="a3"/>
      </w:pPr>
      <w:r>
        <w:t>З</w:t>
      </w:r>
      <w:r w:rsidR="00BF28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83" type="#_x0000_t75" style="position:absolute;left:0;text-align:left;margin-left:0;margin-top:0;width:45.75pt;height:1.5pt;z-index:2516582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5"/>
            <w10:wrap type="square"/>
          </v:shape>
        </w:pict>
      </w:r>
      <w:r>
        <w:t xml:space="preserve">атем, на входы последовательного ввода информации каждого регистра, поступает уровень записываемого сигнала, который получается по функции </w:t>
      </w:r>
    </w:p>
    <w:p w:rsidR="009A1535" w:rsidRDefault="00F7538F">
      <w:pPr>
        <w:pStyle w:val="a3"/>
      </w:pPr>
      <w:r>
        <w:rPr>
          <w:b/>
          <w:bCs/>
        </w:rPr>
        <w:t xml:space="preserve">D = Q3 </w:t>
      </w:r>
      <w:r>
        <w:rPr>
          <w:b/>
          <w:bCs/>
        </w:rPr>
        <w:sym w:font="Symbol" w:char="F0C5"/>
      </w:r>
      <w:r>
        <w:rPr>
          <w:b/>
          <w:bCs/>
        </w:rPr>
        <w:t xml:space="preserve"> Q4</w:t>
      </w:r>
      <w:r>
        <w:t>, (1)</w:t>
      </w:r>
    </w:p>
    <w:p w:rsidR="009A1535" w:rsidRDefault="00F7538F">
      <w:pPr>
        <w:pStyle w:val="a3"/>
      </w:pPr>
      <w:r>
        <w:t xml:space="preserve">где Q3 и Q4 это выходы соседних регистров. </w:t>
      </w:r>
    </w:p>
    <w:p w:rsidR="009A1535" w:rsidRDefault="00F7538F">
      <w:pPr>
        <w:pStyle w:val="a3"/>
      </w:pPr>
      <w:r>
        <w:t xml:space="preserve">В результате, по срезу импульса С (по нажатию кнопки SB1) в регистр записывается уровень сигнала со сдвигом влево. </w:t>
      </w:r>
    </w:p>
    <w:p w:rsidR="009A1535" w:rsidRDefault="00F7538F">
      <w:pPr>
        <w:pStyle w:val="a3"/>
      </w:pPr>
      <w:r>
        <w:t>Связь регистров между собой: уровень для регистра DD1 формируется с выходов регистра DD4, для DD2 – с выходов регистра DD1, для DD3 – с выходов регистра DD2, а для DD4 – с выходов регистра DD3,</w:t>
      </w:r>
    </w:p>
    <w:p w:rsidR="009A1535" w:rsidRDefault="00F7538F">
      <w:pPr>
        <w:pStyle w:val="a3"/>
      </w:pPr>
      <w:r>
        <w:t>В процессе работы устройства происходит проверка на выдачу регистрами чисел 0000h или FFFFh, причем при появлении числа FFFFh в регистры заносится число 0000h, а при появлении 0000h в регистры заносится число 414Bh (т..е. число соответствующее включению схемы).</w:t>
      </w:r>
    </w:p>
    <w:p w:rsidR="009A1535" w:rsidRDefault="00F7538F">
      <w:pPr>
        <w:pStyle w:val="a3"/>
      </w:pPr>
      <w:r>
        <w:t>Чтобы реализовать индикацию числа были выбраны светодиоды, на которые поступаю инвертированные сигналы от регистров. Светодиоды подключены в обратном направлении, через сопротивление R3. Как только в разрядах регистров появляется высокие уровни сигнала, соответствующие им светодиоды загораются зеленым светом.</w:t>
      </w:r>
    </w:p>
    <w:p w:rsidR="009A1535" w:rsidRDefault="009A1535"/>
    <w:p w:rsidR="009A1535" w:rsidRDefault="00F7538F">
      <w:pPr>
        <w:pStyle w:val="2"/>
      </w:pPr>
      <w:r>
        <w:t>1.2 Программная часть</w:t>
      </w:r>
    </w:p>
    <w:p w:rsidR="009A1535" w:rsidRDefault="00F7538F">
      <w:pPr>
        <w:pStyle w:val="3"/>
      </w:pPr>
      <w:r>
        <w:t>1</w:t>
      </w:r>
      <w:r w:rsidR="00BF2857">
        <w:rPr>
          <w:noProof/>
        </w:rPr>
        <w:pict>
          <v:shape id="Рисунок 3" o:spid="_x0000_s1082" type="#_x0000_t75" style="position:absolute;margin-left:0;margin-top:0;width:159pt;height:39pt;z-index:2516592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6"/>
            <w10:wrap type="square"/>
          </v:shape>
        </w:pict>
      </w:r>
      <w:r>
        <w:t>.2.1 Алгоритм</w:t>
      </w:r>
    </w:p>
    <w:p w:rsidR="009A1535" w:rsidRPr="00F7538F" w:rsidRDefault="00BF2857">
      <w:pPr>
        <w:pStyle w:val="a3"/>
      </w:pPr>
      <w:r>
        <w:rPr>
          <w:noProof/>
        </w:rPr>
        <w:pict>
          <v:shape id="Рисунок 4" o:spid="_x0000_s1081" type="#_x0000_t75" style="position:absolute;left:0;text-align:left;margin-left:0;margin-top:0;width:1.5pt;height:25.5pt;z-index:2516602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7"/>
            <w10:wrap type="square"/>
          </v:shape>
        </w:pict>
      </w:r>
    </w:p>
    <w:p w:rsidR="009A1535" w:rsidRDefault="00F7538F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Заносим в счетчик 1 количество повторений</w:t>
      </w:r>
    </w:p>
    <w:p w:rsidR="009A1535" w:rsidRDefault="00F7538F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Заносим в счетчик 2 количество повторений</w:t>
      </w:r>
    </w:p>
    <w:p w:rsidR="009A1535" w:rsidRDefault="009A1535">
      <w:pPr>
        <w:pStyle w:val="3"/>
        <w:spacing w:before="0" w:after="0"/>
      </w:pPr>
    </w:p>
    <w:p w:rsidR="009A1535" w:rsidRPr="00F7538F" w:rsidRDefault="00F7538F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Заносим содержимое регистра L в аккумулят.</w:t>
      </w:r>
    </w:p>
    <w:p w:rsidR="009A1535" w:rsidRDefault="00F7538F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Производим действия над аккумулятором</w:t>
      </w:r>
    </w:p>
    <w:p w:rsidR="009A1535" w:rsidRDefault="00F7538F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Уменьшение счетчика 2</w:t>
      </w:r>
    </w:p>
    <w:p w:rsidR="009A1535" w:rsidRDefault="00F7538F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Выгрузка содержимого аккумулятора в L</w:t>
      </w:r>
    </w:p>
    <w:p w:rsidR="009A1535" w:rsidRDefault="00BF2857">
      <w:pPr>
        <w:pStyle w:val="a3"/>
        <w:outlineLvl w:val="3"/>
        <w:rPr>
          <w:b/>
          <w:bCs/>
          <w:sz w:val="27"/>
          <w:szCs w:val="27"/>
        </w:rPr>
      </w:pPr>
      <w:r>
        <w:rPr>
          <w:noProof/>
        </w:rPr>
        <w:pict>
          <v:shape id="Рисунок 5" o:spid="_x0000_s1080" type="#_x0000_t75" style="position:absolute;left:0;text-align:left;margin-left:0;margin-top:0;width:159.75pt;height:99pt;z-index:2516613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"/>
            <w10:wrap type="square"/>
          </v:shape>
        </w:pict>
      </w:r>
      <w:r>
        <w:rPr>
          <w:noProof/>
        </w:rPr>
        <w:pict>
          <v:shape id="Рисунок 6" o:spid="_x0000_s1079" type="#_x0000_t75" style="position:absolute;left:0;text-align:left;margin-left:0;margin-top:0;width:70.5pt;height:1.5pt;z-index:25166233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9"/>
            <w10:wrap type="square"/>
          </v:shape>
        </w:pict>
      </w:r>
      <w:r>
        <w:rPr>
          <w:noProof/>
        </w:rPr>
        <w:pict>
          <v:shape id="Рисунок 7" o:spid="_x0000_s1078" type="#_x0000_t75" style="position:absolute;left:0;text-align:left;margin-left:0;margin-top:0;width:1.5pt;height:206.25pt;z-index:25166336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0"/>
            <w10:wrap type="square"/>
          </v:shape>
        </w:pict>
      </w:r>
      <w:r>
        <w:rPr>
          <w:noProof/>
        </w:rPr>
        <w:pict>
          <v:shape id="Рисунок 8" o:spid="_x0000_s1077" type="#_x0000_t75" style="position:absolute;left:0;text-align:left;margin-left:0;margin-top:0;width:1.5pt;height:45.75pt;z-index:25166438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"/>
            <w10:wrap type="square"/>
          </v:shape>
        </w:pict>
      </w:r>
      <w:r>
        <w:rPr>
          <w:noProof/>
        </w:rPr>
        <w:pict>
          <v:shape id="Рисунок 9" o:spid="_x0000_s1076" type="#_x0000_t75" style="position:absolute;left:0;text-align:left;margin-left:0;margin-top:0;width:150.75pt;height:6.75pt;z-index:25166540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2"/>
            <w10:wrap type="square"/>
          </v:shape>
        </w:pict>
      </w:r>
      <w:r>
        <w:rPr>
          <w:noProof/>
        </w:rPr>
        <w:pict>
          <v:shape id="Рисунок 10" o:spid="_x0000_s1075" type="#_x0000_t75" style="position:absolute;left:0;text-align:left;margin-left:0;margin-top:0;width:1.5pt;height:23.25pt;z-index:25166643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/>
            <w10:wrap type="square"/>
          </v:shape>
        </w:pict>
      </w:r>
      <w:r>
        <w:rPr>
          <w:noProof/>
        </w:rPr>
        <w:pict>
          <v:shape id="Рисунок 11" o:spid="_x0000_s1074" type="#_x0000_t75" style="position:absolute;left:0;text-align:left;margin-left:0;margin-top:0;width:1.5pt;height:23.25pt;z-index:25166745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4"/>
            <w10:wrap type="square"/>
          </v:shape>
        </w:pict>
      </w:r>
      <w:r>
        <w:rPr>
          <w:noProof/>
        </w:rPr>
        <w:pict>
          <v:shape id="Рисунок 12" o:spid="_x0000_s1073" type="#_x0000_t75" style="position:absolute;left:0;text-align:left;margin-left:0;margin-top:0;width:1.5pt;height:45.75pt;z-index:25166848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5"/>
            <w10:wrap type="square"/>
          </v:shape>
        </w:pict>
      </w:r>
      <w:r>
        <w:rPr>
          <w:noProof/>
        </w:rPr>
        <w:pict>
          <v:shape id="Рисунок 13" o:spid="_x0000_s1072" type="#_x0000_t75" style="position:absolute;left:0;text-align:left;margin-left:0;margin-top:0;width:1.5pt;height:23.25pt;z-index:25166950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6"/>
            <w10:wrap type="square"/>
          </v:shape>
        </w:pict>
      </w:r>
      <w:r>
        <w:rPr>
          <w:noProof/>
        </w:rPr>
        <w:pict>
          <v:shape id="Рисунок 14" o:spid="_x0000_s1071" type="#_x0000_t75" style="position:absolute;left:0;text-align:left;margin-left:0;margin-top:0;width:1.5pt;height:23.25pt;z-index:25167052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7"/>
            <w10:wrap type="square"/>
          </v:shape>
        </w:pict>
      </w:r>
      <w:r>
        <w:rPr>
          <w:noProof/>
        </w:rPr>
        <w:pict>
          <v:shape id="Рисунок 15" o:spid="_x0000_s1070" type="#_x0000_t75" style="position:absolute;left:0;text-align:left;margin-left:0;margin-top:0;width:1.5pt;height:23.25pt;z-index:25167155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8"/>
            <w10:wrap type="square"/>
          </v:shape>
        </w:pict>
      </w:r>
      <w:r>
        <w:rPr>
          <w:noProof/>
        </w:rPr>
        <w:pict>
          <v:shape id="Рисунок 16" o:spid="_x0000_s1069" type="#_x0000_t75" style="position:absolute;left:0;text-align:left;margin-left:0;margin-top:0;width:31.5pt;height:31.5pt;z-index:25167257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9"/>
            <w10:wrap type="square"/>
          </v:shape>
        </w:pict>
      </w:r>
      <w:r>
        <w:rPr>
          <w:noProof/>
        </w:rPr>
        <w:pict>
          <v:shape id="Рисунок 17" o:spid="_x0000_s1068" type="#_x0000_t75" style="position:absolute;left:0;text-align:left;margin-left:0;margin-top:0;width:33.75pt;height:31.5pt;z-index:25167360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"/>
            <w10:wrap type="square"/>
          </v:shape>
        </w:pict>
      </w:r>
      <w:r w:rsidR="00F7538F">
        <w:rPr>
          <w:b/>
          <w:bCs/>
          <w:sz w:val="27"/>
          <w:szCs w:val="27"/>
        </w:rPr>
        <w:t>Нет</w:t>
      </w:r>
    </w:p>
    <w:p w:rsidR="009A1535" w:rsidRDefault="00BF2857">
      <w:pPr>
        <w:pStyle w:val="a3"/>
        <w:outlineLvl w:val="3"/>
        <w:rPr>
          <w:b/>
          <w:bCs/>
          <w:sz w:val="27"/>
          <w:szCs w:val="27"/>
        </w:rPr>
      </w:pPr>
      <w:r>
        <w:rPr>
          <w:noProof/>
        </w:rPr>
        <w:pict>
          <v:shape id="Рисунок 18" o:spid="_x0000_s1067" type="#_x0000_t75" style="position:absolute;left:0;text-align:left;margin-left:0;margin-top:0;width:159.75pt;height:99pt;z-index:25167462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1"/>
            <w10:wrap type="square"/>
          </v:shape>
        </w:pict>
      </w:r>
      <w:r w:rsidR="00F7538F">
        <w:rPr>
          <w:b/>
          <w:bCs/>
          <w:sz w:val="27"/>
          <w:szCs w:val="27"/>
        </w:rPr>
        <w:t>Уменьшение счетчика 1</w:t>
      </w:r>
    </w:p>
    <w:p w:rsidR="009A1535" w:rsidRDefault="00BF2857">
      <w:pPr>
        <w:pStyle w:val="a3"/>
        <w:outlineLvl w:val="3"/>
        <w:rPr>
          <w:b/>
          <w:bCs/>
          <w:sz w:val="27"/>
          <w:szCs w:val="27"/>
        </w:rPr>
      </w:pPr>
      <w:r>
        <w:rPr>
          <w:noProof/>
        </w:rPr>
        <w:pict>
          <v:shape id="Рисунок 19" o:spid="_x0000_s1066" type="#_x0000_t75" style="position:absolute;left:0;text-align:left;margin-left:0;margin-top:0;width:31.5pt;height:31.5pt;z-index:25167564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2"/>
            <w10:wrap type="square"/>
          </v:shape>
        </w:pict>
      </w:r>
      <w:r>
        <w:rPr>
          <w:noProof/>
        </w:rPr>
        <w:pict>
          <v:shape id="Рисунок 20" o:spid="_x0000_s1065" type="#_x0000_t75" style="position:absolute;left:0;text-align:left;margin-left:0;margin-top:0;width:159pt;height:39pt;z-index:25167667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3"/>
            <w10:wrap type="square"/>
          </v:shape>
        </w:pict>
      </w:r>
      <w:r w:rsidR="00F7538F">
        <w:rPr>
          <w:b/>
          <w:bCs/>
          <w:sz w:val="27"/>
          <w:szCs w:val="27"/>
        </w:rPr>
        <w:t>Обмен данными между регистрами H и L</w:t>
      </w:r>
    </w:p>
    <w:p w:rsidR="009A1535" w:rsidRDefault="00BF2857">
      <w:pPr>
        <w:pStyle w:val="a3"/>
        <w:outlineLvl w:val="3"/>
        <w:rPr>
          <w:b/>
          <w:bCs/>
          <w:sz w:val="27"/>
          <w:szCs w:val="27"/>
        </w:rPr>
      </w:pPr>
      <w:r>
        <w:rPr>
          <w:noProof/>
        </w:rPr>
        <w:pict>
          <v:shape id="Рисунок 21" o:spid="_x0000_s1064" type="#_x0000_t75" style="position:absolute;left:0;text-align:left;margin-left:0;margin-top:0;width:28.5pt;height:31.5pt;z-index:25167769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4"/>
            <w10:wrap type="square"/>
          </v:shape>
        </w:pict>
      </w:r>
      <w:r w:rsidR="00F7538F">
        <w:rPr>
          <w:b/>
          <w:bCs/>
          <w:sz w:val="27"/>
          <w:szCs w:val="27"/>
        </w:rPr>
        <w:t>Да</w:t>
      </w:r>
    </w:p>
    <w:p w:rsidR="009A1535" w:rsidRDefault="00F7538F">
      <w:pPr>
        <w:pStyle w:val="3"/>
      </w:pPr>
      <w:r>
        <w:t>1.2 Листинг программы</w:t>
      </w:r>
    </w:p>
    <w:tbl>
      <w:tblPr>
        <w:tblW w:w="0" w:type="auto"/>
        <w:jc w:val="righ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9A1535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Метка</w:t>
            </w:r>
          </w:p>
        </w:tc>
        <w:tc>
          <w:tcPr>
            <w:tcW w:w="0" w:type="auto"/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Мнемокод</w:t>
            </w:r>
          </w:p>
        </w:tc>
        <w:tc>
          <w:tcPr>
            <w:tcW w:w="0" w:type="auto"/>
            <w:vAlign w:val="center"/>
            <w:hideMark/>
          </w:tcPr>
          <w:p w:rsidR="009A1535" w:rsidRPr="00F7538F" w:rsidRDefault="00F7538F">
            <w:pPr>
              <w:pStyle w:val="a3"/>
            </w:pPr>
            <w:r w:rsidRPr="00F7538F">
              <w:rPr>
                <w:b/>
                <w:bCs/>
              </w:rPr>
              <w:t>Комментарий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1000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0E 02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FRANDOM: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MVI C,2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;Занесение числа в регистр C ;(установили первый счетчик).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1002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7D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MALKOT1: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MOV A,L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;Заносим содержимое регистра L в ;аккумулятор.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1003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E6 07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ANI 7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;Все биты кроме трех младших ;устанавливаем в 0.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1005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3C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INR A</w:t>
            </w:r>
          </w:p>
        </w:tc>
        <w:tc>
          <w:tcPr>
            <w:tcW w:w="0" w:type="auto"/>
            <w:vAlign w:val="center"/>
            <w:hideMark/>
          </w:tcPr>
          <w:p w:rsidR="009A1535" w:rsidRDefault="009A1535"/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1006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71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MOV B,A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;Заносим содержимое аккумулятора ;в регистр B(установили счетчик2).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1007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7D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MOV A,L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;Заносим содержимое регистра L в ;аккумулятор.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;Производим действия над ;аккумулятором, такие как: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1008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C6 41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MALKOT2: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ADI 41H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;Сложения байта с содержимым ;аккумулятора.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100A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07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RLC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;Циклический сдвиг содержимого ;аккумулятора влево.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100B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0B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DCR B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;Уменьшаем первый счетчик рег.В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100C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C2 08 10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JNZ MALKOT2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;Если содержимое счетчика не 0, ;переход по метке MALKOT.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100F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6F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MOV L,A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;Иначе, заносим содержимое ;аккумулятора в регистр L.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1010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0D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DCR C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;Уменьшаем второй счетчик рег.С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1011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CA 1A 10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JZ END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;Если счетчик равен нулю то переход ;на конец программы, по метке END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1014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44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MOV B,H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;Меняем местами содержимое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1015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65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MOV H,L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;регистров Н и L при помощи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1016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68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MOV L,B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;промежуточного регистра В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1017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C3 0210</w:t>
            </w:r>
          </w:p>
        </w:tc>
        <w:tc>
          <w:tcPr>
            <w:tcW w:w="0" w:type="auto"/>
            <w:hideMark/>
          </w:tcPr>
          <w:p w:rsidR="009A1535" w:rsidRDefault="009A1535"/>
        </w:tc>
        <w:tc>
          <w:tcPr>
            <w:tcW w:w="0" w:type="auto"/>
            <w:hideMark/>
          </w:tcPr>
          <w:p w:rsidR="009A1535" w:rsidRDefault="00F7538F">
            <w:r>
              <w:t>JMP MALKOT1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;Если содержимое регистра не 0, ;переход по метке FRANDOM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hideMark/>
          </w:tcPr>
          <w:p w:rsidR="009A1535" w:rsidRDefault="00F7538F">
            <w:r>
              <w:t>101A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C9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END:</w:t>
            </w:r>
          </w:p>
        </w:tc>
        <w:tc>
          <w:tcPr>
            <w:tcW w:w="0" w:type="auto"/>
            <w:hideMark/>
          </w:tcPr>
          <w:p w:rsidR="009A1535" w:rsidRDefault="00F7538F">
            <w:r>
              <w:t>RET</w:t>
            </w:r>
          </w:p>
        </w:tc>
        <w:tc>
          <w:tcPr>
            <w:tcW w:w="0" w:type="auto"/>
            <w:vAlign w:val="center"/>
            <w:hideMark/>
          </w:tcPr>
          <w:p w:rsidR="009A1535" w:rsidRDefault="00F7538F">
            <w:r>
              <w:t>;Иначе выход из подпрограммы</w:t>
            </w:r>
          </w:p>
        </w:tc>
      </w:tr>
    </w:tbl>
    <w:p w:rsidR="009A1535" w:rsidRDefault="009A1535"/>
    <w:p w:rsidR="009A1535" w:rsidRDefault="00F7538F">
      <w:pPr>
        <w:pStyle w:val="2"/>
      </w:pPr>
      <w:r>
        <w:t>2 Быстродействие</w:t>
      </w:r>
    </w:p>
    <w:p w:rsidR="009A1535" w:rsidRPr="00F7538F" w:rsidRDefault="00F7538F">
      <w:pPr>
        <w:pStyle w:val="a3"/>
      </w:pPr>
      <w:r>
        <w:t>Оценим временные затраты на выполнение программного модуля генерации случайного числа на БИС КР580ИК80. Так как в программе блок «действия над аккумулятором» работает в цикле число проходок которого может быть случайное число раз от 8 до 1, то и программа выполняется соответственно за:</w:t>
      </w:r>
    </w:p>
    <w:p w:rsidR="009A1535" w:rsidRDefault="00F7538F">
      <w:pPr>
        <w:pStyle w:val="a3"/>
        <w:numPr>
          <w:ilvl w:val="0"/>
          <w:numId w:val="2"/>
        </w:numPr>
        <w:ind w:firstLine="480"/>
      </w:pPr>
      <w:r>
        <w:t xml:space="preserve">минимальное количество тактов -188, </w:t>
      </w:r>
    </w:p>
    <w:p w:rsidR="009A1535" w:rsidRDefault="00F7538F">
      <w:pPr>
        <w:pStyle w:val="a3"/>
        <w:numPr>
          <w:ilvl w:val="0"/>
          <w:numId w:val="2"/>
        </w:numPr>
        <w:ind w:firstLine="480"/>
      </w:pPr>
      <w:r>
        <w:t xml:space="preserve">максимальное - 552 такта. </w:t>
      </w:r>
    </w:p>
    <w:p w:rsidR="009A1535" w:rsidRDefault="00F7538F">
      <w:pPr>
        <w:pStyle w:val="a3"/>
      </w:pPr>
      <w:r>
        <w:t>Максимальная тактовая частота процессора КР580ИК80 составляет 2.5 МГц</w:t>
      </w:r>
    </w:p>
    <w:p w:rsidR="009A1535" w:rsidRDefault="00F7538F">
      <w:pPr>
        <w:pStyle w:val="a3"/>
      </w:pPr>
      <w:r>
        <w:t xml:space="preserve">T = 1 / </w:t>
      </w:r>
      <w:r>
        <w:rPr>
          <w:rStyle w:val="symbol"/>
        </w:rPr>
        <w:sym w:font="Symbol" w:char="F06E"/>
      </w:r>
      <w:r>
        <w:t xml:space="preserve"> (2)</w:t>
      </w:r>
    </w:p>
    <w:p w:rsidR="009A1535" w:rsidRDefault="00F7538F">
      <w:pPr>
        <w:pStyle w:val="a3"/>
      </w:pPr>
      <w:r>
        <w:t xml:space="preserve">т.е. один такт выполняется за 0.4 мкС., следовательно блок будет выполнятся за: </w:t>
      </w:r>
    </w:p>
    <w:p w:rsidR="009A1535" w:rsidRDefault="00F7538F">
      <w:pPr>
        <w:pStyle w:val="a3"/>
        <w:numPr>
          <w:ilvl w:val="0"/>
          <w:numId w:val="3"/>
        </w:numPr>
        <w:ind w:firstLine="480"/>
      </w:pPr>
      <w:r>
        <w:t>минимальное время выполнения программы - 75.2 мкС</w:t>
      </w:r>
    </w:p>
    <w:p w:rsidR="009A1535" w:rsidRDefault="00F7538F">
      <w:pPr>
        <w:pStyle w:val="a3"/>
        <w:numPr>
          <w:ilvl w:val="0"/>
          <w:numId w:val="3"/>
        </w:numPr>
        <w:ind w:firstLine="480"/>
      </w:pPr>
      <w:r>
        <w:t>максимальное время выполнения программы - 220.8 мкС</w:t>
      </w:r>
    </w:p>
    <w:p w:rsidR="009A1535" w:rsidRDefault="00F7538F">
      <w:pPr>
        <w:pStyle w:val="2"/>
      </w:pPr>
      <w:r>
        <w:t>3 Себестоимость</w:t>
      </w:r>
    </w:p>
    <w:p w:rsidR="009A1535" w:rsidRPr="00F7538F" w:rsidRDefault="00F7538F">
      <w:pPr>
        <w:pStyle w:val="a3"/>
      </w:pPr>
      <w:r>
        <w:t xml:space="preserve">Себестоимость схемы генератора псевдослучайных чисел рассчитывается с учетом заработной платы всех работников, которые принимали участие в создании данного устройства и материальных затрат на изготовление самой схемы. </w:t>
      </w:r>
    </w:p>
    <w:p w:rsidR="009A1535" w:rsidRDefault="00F7538F">
      <w:pPr>
        <w:pStyle w:val="a3"/>
      </w:pPr>
      <w:r>
        <w:t>Данные по зарплате приведены в табл. 4. Стоимость материалов приведена в табл.5.</w:t>
      </w:r>
    </w:p>
    <w:p w:rsidR="009A1535" w:rsidRDefault="00F7538F">
      <w:pPr>
        <w:pStyle w:val="a3"/>
      </w:pPr>
      <w:r>
        <w:t>Таблица 4</w:t>
      </w:r>
    </w:p>
    <w:tbl>
      <w:tblPr>
        <w:tblW w:w="0" w:type="auto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Должность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Оплата за 1 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Кол-во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Итого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Инженер-схемотехник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5 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200 р.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Электронщик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3 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24 р.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Монтажник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8 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32</w:t>
            </w:r>
          </w:p>
        </w:tc>
      </w:tr>
    </w:tbl>
    <w:p w:rsidR="009A1535" w:rsidRPr="00F7538F" w:rsidRDefault="00F7538F">
      <w:pPr>
        <w:pStyle w:val="a3"/>
      </w:pPr>
      <w:r>
        <w:t>Таблица 5.</w:t>
      </w:r>
    </w:p>
    <w:tbl>
      <w:tblPr>
        <w:tblW w:w="0" w:type="auto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pPr>
              <w:pStyle w:val="6"/>
            </w:pPr>
            <w:r>
              <w:t>Микросхема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Количество, шт.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Затраты на 1 шт., 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Общие затраты, р.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К555ИР16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28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К155ЛП5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2.4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4.8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К155ЛЛ1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3.5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14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К555ЛА7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9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К555ЛН1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3.2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9.6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АЛ307Г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1535" w:rsidRDefault="00F7538F">
            <w:r>
              <w:t>24</w:t>
            </w:r>
          </w:p>
        </w:tc>
      </w:tr>
    </w:tbl>
    <w:p w:rsidR="009A1535" w:rsidRDefault="009A1535"/>
    <w:p w:rsidR="009A1535" w:rsidRPr="00F7538F" w:rsidRDefault="00F7538F">
      <w:pPr>
        <w:pStyle w:val="a3"/>
      </w:pPr>
      <w:r>
        <w:t>Таким образом находим с помощью таблицы находится общая стоимость S путем суммирования всех затрат.</w:t>
      </w:r>
    </w:p>
    <w:p w:rsidR="009A1535" w:rsidRDefault="00F7538F">
      <w:pPr>
        <w:pStyle w:val="a3"/>
      </w:pPr>
      <w:r>
        <w:t>S = 28+4.8+14+9+9.6+24+200+24+32 = 345.40</w:t>
      </w:r>
    </w:p>
    <w:p w:rsidR="009A1535" w:rsidRDefault="00F7538F">
      <w:pPr>
        <w:pStyle w:val="a3"/>
      </w:pPr>
      <w:r>
        <w:t>Себестоимость программы генерации случайного числа так же рассчитывается с учетом заработной платы программиста, который принимал участие в создании данного продукта.</w:t>
      </w:r>
    </w:p>
    <w:p w:rsidR="009A1535" w:rsidRDefault="00F7538F">
      <w:pPr>
        <w:pStyle w:val="a3"/>
      </w:pPr>
      <w:r>
        <w:t>Таблица 6</w:t>
      </w:r>
    </w:p>
    <w:tbl>
      <w:tblPr>
        <w:tblW w:w="0" w:type="auto"/>
        <w:jc w:val="righ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Должность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Оплата за 1 час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Кол-во часов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Итого</w:t>
            </w:r>
          </w:p>
        </w:tc>
      </w:tr>
      <w:tr w:rsidR="009A1535">
        <w:trPr>
          <w:tblCellSpacing w:w="0" w:type="dxa"/>
          <w:jc w:val="right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Инженер-программист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10р.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A1535" w:rsidRDefault="00F7538F">
            <w:r>
              <w:t>160 р.</w:t>
            </w:r>
          </w:p>
        </w:tc>
      </w:tr>
    </w:tbl>
    <w:p w:rsidR="009A1535" w:rsidRDefault="009A1535"/>
    <w:p w:rsidR="009A1535" w:rsidRDefault="00F7538F">
      <w:pPr>
        <w:pStyle w:val="2"/>
      </w:pPr>
      <w:r>
        <w:t>4 Надежность</w:t>
      </w:r>
    </w:p>
    <w:p w:rsidR="009A1535" w:rsidRPr="00F7538F" w:rsidRDefault="00F7538F">
      <w:pPr>
        <w:pStyle w:val="a3"/>
      </w:pPr>
      <w:r>
        <w:t>Схема содержит:</w:t>
      </w:r>
    </w:p>
    <w:p w:rsidR="009A1535" w:rsidRDefault="00F7538F">
      <w:pPr>
        <w:pStyle w:val="a3"/>
      </w:pPr>
      <w:r>
        <w:t>42 логических элемента;</w:t>
      </w:r>
    </w:p>
    <w:p w:rsidR="009A1535" w:rsidRDefault="00F7538F">
      <w:pPr>
        <w:pStyle w:val="a3"/>
      </w:pPr>
      <w:r>
        <w:t>4 запоминающих устройства</w:t>
      </w:r>
    </w:p>
    <w:p w:rsidR="009A1535" w:rsidRDefault="00F7538F">
      <w:pPr>
        <w:pStyle w:val="a3"/>
      </w:pPr>
      <w:r>
        <w:t>1 кнопку</w:t>
      </w:r>
    </w:p>
    <w:p w:rsidR="009A1535" w:rsidRDefault="00F7538F">
      <w:pPr>
        <w:pStyle w:val="a3"/>
      </w:pPr>
      <w:r>
        <w:t>235 паек</w:t>
      </w:r>
    </w:p>
    <w:p w:rsidR="009A1535" w:rsidRDefault="00F7538F">
      <w:pPr>
        <w:pStyle w:val="a3"/>
      </w:pPr>
      <w:r>
        <w:t>Величина интенсивности отказа для логических элементов составляет 10</w:t>
      </w:r>
      <w:r>
        <w:rPr>
          <w:vertAlign w:val="superscript"/>
        </w:rPr>
        <w:t>-9</w:t>
      </w:r>
      <w:r>
        <w:t xml:space="preserve"> час</w:t>
      </w:r>
      <w:r>
        <w:rPr>
          <w:vertAlign w:val="superscript"/>
        </w:rPr>
        <w:t>-1</w:t>
      </w:r>
      <w:r>
        <w:t>, для запоминающих устройств – 10</w:t>
      </w:r>
      <w:r>
        <w:rPr>
          <w:vertAlign w:val="superscript"/>
        </w:rPr>
        <w:t>-7</w:t>
      </w:r>
      <w:r>
        <w:t xml:space="preserve"> час</w:t>
      </w:r>
      <w:r>
        <w:rPr>
          <w:vertAlign w:val="superscript"/>
        </w:rPr>
        <w:t>-1</w:t>
      </w:r>
      <w:r>
        <w:t>, для пайки 10</w:t>
      </w:r>
      <w:r>
        <w:rPr>
          <w:vertAlign w:val="superscript"/>
        </w:rPr>
        <w:t>-9</w:t>
      </w:r>
      <w:r>
        <w:t xml:space="preserve"> час</w:t>
      </w:r>
      <w:r>
        <w:rPr>
          <w:vertAlign w:val="superscript"/>
        </w:rPr>
        <w:t>-1</w:t>
      </w:r>
      <w:r>
        <w:t>, для выключателей и кнопок 10</w:t>
      </w:r>
      <w:r>
        <w:rPr>
          <w:vertAlign w:val="superscript"/>
        </w:rPr>
        <w:t>-7</w:t>
      </w:r>
      <w:r>
        <w:t xml:space="preserve"> час</w:t>
      </w:r>
      <w:r>
        <w:rPr>
          <w:vertAlign w:val="superscript"/>
        </w:rPr>
        <w:t>-1</w:t>
      </w:r>
      <w:r>
        <w:t>.</w:t>
      </w:r>
    </w:p>
    <w:p w:rsidR="009A1535" w:rsidRDefault="00F7538F">
      <w:pPr>
        <w:pStyle w:val="a3"/>
      </w:pPr>
      <w:r>
        <w:sym w:font="Symbol" w:char="F06C"/>
      </w:r>
      <w:r>
        <w:sym w:font="Symbol" w:char="F03D"/>
      </w:r>
      <w:r>
        <w:sym w:font="Symbol" w:char="F0E5"/>
      </w:r>
      <w:r>
        <w:sym w:font="Symbol" w:char="F06C"/>
      </w:r>
      <w:r>
        <w:rPr>
          <w:vertAlign w:val="subscript"/>
        </w:rPr>
        <w:t>i*</w:t>
      </w:r>
      <w:r>
        <w:t>n, (3)</w:t>
      </w:r>
    </w:p>
    <w:p w:rsidR="009A1535" w:rsidRDefault="00F7538F">
      <w:pPr>
        <w:pStyle w:val="a3"/>
      </w:pPr>
      <w:r>
        <w:t xml:space="preserve">где </w:t>
      </w:r>
    </w:p>
    <w:p w:rsidR="009A1535" w:rsidRDefault="00F7538F">
      <w:pPr>
        <w:pStyle w:val="a3"/>
      </w:pPr>
      <w:r>
        <w:sym w:font="Symbol" w:char="F06C"/>
      </w:r>
      <w:r>
        <w:rPr>
          <w:vertAlign w:val="subscript"/>
        </w:rPr>
        <w:t>i</w:t>
      </w:r>
      <w:r>
        <w:t xml:space="preserve"> – интенсивность отказа для i-го элемента, а n – количество элементов.</w:t>
      </w:r>
    </w:p>
    <w:p w:rsidR="009A1535" w:rsidRDefault="00F7538F">
      <w:pPr>
        <w:pStyle w:val="a3"/>
      </w:pPr>
      <w:r>
        <w:sym w:font="Symbol" w:char="F06C"/>
      </w:r>
      <w:r>
        <w:sym w:font="Symbol" w:char="F03D"/>
      </w:r>
      <w:r>
        <w:sym w:font="Symbol" w:char="F037"/>
      </w:r>
      <w:r>
        <w:sym w:font="Symbol" w:char="F02E"/>
      </w:r>
      <w:r>
        <w:sym w:font="Symbol" w:char="F037"/>
      </w:r>
      <w:r>
        <w:sym w:font="Symbol" w:char="F037"/>
      </w:r>
      <w:r>
        <w:sym w:font="Symbol" w:char="F02A"/>
      </w:r>
      <w:r>
        <w:sym w:font="Symbol" w:char="F031"/>
      </w:r>
      <w:r>
        <w:sym w:font="Symbol" w:char="F030"/>
      </w:r>
      <w:r>
        <w:rPr>
          <w:vertAlign w:val="superscript"/>
        </w:rPr>
        <w:sym w:font="Symbol" w:char="F02D"/>
      </w:r>
      <w:r>
        <w:rPr>
          <w:vertAlign w:val="superscript"/>
        </w:rPr>
        <w:sym w:font="Symbol" w:char="F037"/>
      </w:r>
    </w:p>
    <w:p w:rsidR="009A1535" w:rsidRDefault="00F7538F">
      <w:pPr>
        <w:pStyle w:val="a3"/>
      </w:pPr>
      <w:r>
        <w:t>Вероятность безотказной работы:</w:t>
      </w:r>
    </w:p>
    <w:p w:rsidR="009A1535" w:rsidRDefault="00F7538F">
      <w:pPr>
        <w:pStyle w:val="a3"/>
      </w:pPr>
      <w:r>
        <w:t>P(t)=e</w:t>
      </w:r>
      <w:r>
        <w:rPr>
          <w:vertAlign w:val="superscript"/>
        </w:rPr>
        <w:t>-</w:t>
      </w:r>
      <w:r>
        <w:rPr>
          <w:rStyle w:val="symbol"/>
          <w:vertAlign w:val="superscript"/>
        </w:rPr>
        <w:sym w:font="Symbol" w:char="F06C"/>
      </w:r>
      <w:r>
        <w:rPr>
          <w:vertAlign w:val="superscript"/>
        </w:rPr>
        <w:t xml:space="preserve">t </w:t>
      </w:r>
      <w:r>
        <w:t>(4)</w:t>
      </w:r>
    </w:p>
    <w:p w:rsidR="009A1535" w:rsidRDefault="00BF2857">
      <w:pPr>
        <w:pStyle w:val="1"/>
      </w:pPr>
      <w:r>
        <w:rPr>
          <w:noProof/>
        </w:rPr>
        <w:pict>
          <v:shape id="Рисунок 22" o:spid="_x0000_s1063" type="#_x0000_t75" style="position:absolute;margin-left:0;margin-top:0;width:6.75pt;height:175.5pt;z-index:25167872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5"/>
            <w10:wrap type="square"/>
          </v:shape>
        </w:pict>
      </w:r>
      <w:r>
        <w:rPr>
          <w:noProof/>
        </w:rPr>
        <w:pict>
          <v:shape id="_x0000_i1027" type="#_x0000_t75" style="width:398.25pt;height:6.75pt">
            <v:imagedata r:id="rId26" o:title=""/>
          </v:shape>
        </w:pict>
      </w:r>
      <w:r>
        <w:rPr>
          <w:noProof/>
        </w:rPr>
        <w:pict>
          <v:shape id="Рисунок 23" o:spid="_x0000_s1062" type="#_x0000_t75" style="position:absolute;margin-left:0;margin-top:0;width:1.5pt;height:15.75pt;z-index:25167974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7"/>
            <w10:wrap type="square"/>
          </v:shape>
        </w:pict>
      </w:r>
      <w:r>
        <w:rPr>
          <w:noProof/>
        </w:rPr>
        <w:pict>
          <v:shape id="Рисунок 24" o:spid="_x0000_s1061" type="#_x0000_t75" style="position:absolute;margin-left:0;margin-top:0;width:1.5pt;height:15.75pt;z-index:25168076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8"/>
            <w10:wrap type="square"/>
          </v:shape>
        </w:pict>
      </w:r>
      <w:r>
        <w:rPr>
          <w:noProof/>
        </w:rPr>
        <w:pict>
          <v:shape id="Рисунок 25" o:spid="_x0000_s1060" type="#_x0000_t75" style="position:absolute;margin-left:0;margin-top:0;width:1.5pt;height:15.75pt;z-index:25168179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9"/>
            <w10:wrap type="square"/>
          </v:shape>
        </w:pict>
      </w:r>
      <w:r>
        <w:rPr>
          <w:noProof/>
        </w:rPr>
        <w:pict>
          <v:shape id="Рисунок 26" o:spid="_x0000_s1059" type="#_x0000_t75" style="position:absolute;margin-left:0;margin-top:0;width:1.5pt;height:15.75pt;z-index:251682816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0"/>
            <w10:wrap type="square"/>
          </v:shape>
        </w:pict>
      </w:r>
      <w:r>
        <w:rPr>
          <w:noProof/>
        </w:rPr>
        <w:pict>
          <v:shape id="Рисунок 27" o:spid="_x0000_s1058" type="#_x0000_t75" style="position:absolute;margin-left:0;margin-top:0;width:15.75pt;height:1.5pt;z-index:2516838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1"/>
            <w10:wrap type="square"/>
          </v:shape>
        </w:pict>
      </w:r>
      <w:r>
        <w:rPr>
          <w:noProof/>
        </w:rPr>
        <w:pict>
          <v:shape id="Рисунок 28" o:spid="_x0000_s1057" type="#_x0000_t75" style="position:absolute;margin-left:0;margin-top:0;width:15.75pt;height:1.5pt;z-index:2516848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2"/>
            <w10:wrap type="square"/>
          </v:shape>
        </w:pict>
      </w:r>
      <w:r>
        <w:rPr>
          <w:noProof/>
        </w:rPr>
        <w:pict>
          <v:shape id="Рисунок 29" o:spid="_x0000_s1056" type="#_x0000_t75" style="position:absolute;margin-left:0;margin-top:0;width:15.75pt;height:1.5pt;z-index:2516858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3"/>
            <w10:wrap type="square"/>
          </v:shape>
        </w:pict>
      </w:r>
      <w:r>
        <w:rPr>
          <w:noProof/>
        </w:rPr>
        <w:pict>
          <v:shape id="Рисунок 30" o:spid="_x0000_s1055" type="#_x0000_t75" style="position:absolute;margin-left:0;margin-top:0;width:15.75pt;height:1.5pt;z-index:251686912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34"/>
            <w10:wrap type="square"/>
          </v:shape>
        </w:pict>
      </w:r>
    </w:p>
    <w:p w:rsidR="009A1535" w:rsidRPr="00F7538F" w:rsidRDefault="00F7538F">
      <w:pPr>
        <w:pStyle w:val="a3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10</w:t>
      </w:r>
      <w:r>
        <w:rPr>
          <w:b/>
          <w:bCs/>
          <w:kern w:val="36"/>
          <w:sz w:val="48"/>
          <w:szCs w:val="48"/>
          <w:vertAlign w:val="superscript"/>
        </w:rPr>
        <w:t>3</w:t>
      </w:r>
      <w:r>
        <w:rPr>
          <w:b/>
          <w:bCs/>
          <w:kern w:val="36"/>
          <w:sz w:val="48"/>
          <w:szCs w:val="48"/>
        </w:rPr>
        <w:t xml:space="preserve"> 10</w:t>
      </w:r>
      <w:r>
        <w:rPr>
          <w:b/>
          <w:bCs/>
          <w:kern w:val="36"/>
          <w:sz w:val="48"/>
          <w:szCs w:val="48"/>
          <w:vertAlign w:val="superscript"/>
        </w:rPr>
        <w:t>4</w:t>
      </w:r>
      <w:r>
        <w:rPr>
          <w:b/>
          <w:bCs/>
          <w:kern w:val="36"/>
          <w:sz w:val="48"/>
          <w:szCs w:val="48"/>
        </w:rPr>
        <w:t xml:space="preserve"> 10</w:t>
      </w:r>
      <w:r>
        <w:rPr>
          <w:b/>
          <w:bCs/>
          <w:kern w:val="36"/>
          <w:sz w:val="48"/>
          <w:szCs w:val="48"/>
          <w:vertAlign w:val="superscript"/>
        </w:rPr>
        <w:t xml:space="preserve">5 </w:t>
      </w:r>
      <w:r>
        <w:rPr>
          <w:b/>
          <w:bCs/>
          <w:kern w:val="36"/>
          <w:sz w:val="48"/>
          <w:szCs w:val="48"/>
        </w:rPr>
        <w:t>10</w:t>
      </w:r>
      <w:r>
        <w:rPr>
          <w:b/>
          <w:bCs/>
          <w:kern w:val="36"/>
          <w:sz w:val="48"/>
          <w:szCs w:val="48"/>
          <w:vertAlign w:val="superscript"/>
        </w:rPr>
        <w:t xml:space="preserve">6 </w:t>
      </w:r>
      <w:r>
        <w:rPr>
          <w:b/>
          <w:bCs/>
          <w:kern w:val="36"/>
          <w:sz w:val="48"/>
          <w:szCs w:val="48"/>
        </w:rPr>
        <w:t>t</w:t>
      </w:r>
    </w:p>
    <w:p w:rsidR="009A1535" w:rsidRDefault="00F7538F">
      <w:pPr>
        <w:pStyle w:val="a3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Рис. 1</w:t>
      </w:r>
    </w:p>
    <w:p w:rsidR="009A1535" w:rsidRDefault="00F7538F">
      <w:pPr>
        <w:pStyle w:val="5"/>
        <w:rPr>
          <w:kern w:val="36"/>
        </w:rPr>
      </w:pPr>
      <w:r>
        <w:rPr>
          <w:kern w:val="36"/>
        </w:rPr>
        <w:t>P</w:t>
      </w:r>
    </w:p>
    <w:p w:rsidR="009A1535" w:rsidRDefault="009A1535">
      <w:pPr>
        <w:pStyle w:val="1"/>
        <w:spacing w:before="0" w:after="0"/>
      </w:pPr>
    </w:p>
    <w:p w:rsidR="009A1535" w:rsidRPr="00F7538F" w:rsidRDefault="00F7538F">
      <w:pPr>
        <w:pStyle w:val="a3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1</w:t>
      </w:r>
    </w:p>
    <w:p w:rsidR="009A1535" w:rsidRDefault="009A1535">
      <w:pPr>
        <w:pStyle w:val="1"/>
        <w:spacing w:before="0" w:after="0"/>
      </w:pPr>
    </w:p>
    <w:p w:rsidR="009A1535" w:rsidRPr="00F7538F" w:rsidRDefault="00F7538F">
      <w:pPr>
        <w:pStyle w:val="a3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0.75</w:t>
      </w:r>
    </w:p>
    <w:p w:rsidR="009A1535" w:rsidRDefault="009A1535">
      <w:pPr>
        <w:pStyle w:val="1"/>
        <w:spacing w:before="0" w:after="0"/>
      </w:pPr>
    </w:p>
    <w:p w:rsidR="009A1535" w:rsidRPr="00F7538F" w:rsidRDefault="00F7538F">
      <w:pPr>
        <w:pStyle w:val="a3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0.5</w:t>
      </w:r>
    </w:p>
    <w:p w:rsidR="009A1535" w:rsidRDefault="009A1535">
      <w:pPr>
        <w:pStyle w:val="1"/>
        <w:spacing w:before="0" w:after="0"/>
      </w:pPr>
    </w:p>
    <w:p w:rsidR="009A1535" w:rsidRPr="00F7538F" w:rsidRDefault="00F7538F">
      <w:pPr>
        <w:pStyle w:val="a3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0.25</w:t>
      </w:r>
    </w:p>
    <w:p w:rsidR="009A1535" w:rsidRDefault="009A1535">
      <w:pPr>
        <w:pStyle w:val="1"/>
        <w:spacing w:before="0" w:after="0"/>
      </w:pPr>
    </w:p>
    <w:p w:rsidR="009A1535" w:rsidRPr="00F7538F" w:rsidRDefault="00F7538F">
      <w:pPr>
        <w:pStyle w:val="a3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0</w:t>
      </w:r>
    </w:p>
    <w:p w:rsidR="009A1535" w:rsidRDefault="00F7538F">
      <w:pPr>
        <w:pStyle w:val="2"/>
      </w:pPr>
      <w:r>
        <w:t>5 Заключение</w:t>
      </w:r>
    </w:p>
    <w:p w:rsidR="009A1535" w:rsidRPr="00F7538F" w:rsidRDefault="00F7538F">
      <w:pPr>
        <w:pStyle w:val="a3"/>
      </w:pPr>
      <w:r>
        <w:t>В данной курсовой работе разработана электрическая схема 16-разрядного генератора псевдослучайных чисел, в котором число ноль включено в последовательность случайных чисел. Схема разработана на четырех 4-разрядных сдвиговых регистрах и логических элементах обеспечивающих выработку информационных и управляющих сигналов для этих регистров. Для визуального отображения случайного числа в двоичной форме используются 16 светодиодов.</w:t>
      </w:r>
    </w:p>
    <w:p w:rsidR="009A1535" w:rsidRDefault="00F7538F">
      <w:pPr>
        <w:pStyle w:val="a3"/>
      </w:pPr>
      <w:r>
        <w:t>Помимо схемы в работе присутствует программный модуль, обеспечивающий генерацию 16-разрядных псевдослучайных чисел и их размещение по адресу, хранящемуся в парном регистре H-L, для МП БИС КР580ИК80.</w:t>
      </w:r>
    </w:p>
    <w:p w:rsidR="009A1535" w:rsidRDefault="00F7538F">
      <w:pPr>
        <w:pStyle w:val="a3"/>
      </w:pPr>
      <w:r>
        <w:t>Так же в работе рассчитаны временные затраты на выполнение действий в программе, себестоимость проделанной работы, а так же надежность схемы, выраженная в графике вероятности безотказной работы схемы. По графику видно что надежность схемы, из-за своей простоты, получилась довольно высокой.</w:t>
      </w:r>
    </w:p>
    <w:p w:rsidR="009A1535" w:rsidRDefault="00F7538F">
      <w:pPr>
        <w:pStyle w:val="a3"/>
      </w:pPr>
      <w:r>
        <w:t>Временные затраты на выполнение действий в программе из-за своего алгоритма колеблются от 75.2 до 220.8 мкС.</w:t>
      </w:r>
    </w:p>
    <w:p w:rsidR="009A1535" w:rsidRDefault="00F7538F">
      <w:pPr>
        <w:pStyle w:val="a3"/>
      </w:pPr>
      <w:r>
        <w:t>Себестоимость рассчитана отдельно для программной и схемотехнической части:</w:t>
      </w:r>
    </w:p>
    <w:p w:rsidR="009A1535" w:rsidRDefault="00F7538F">
      <w:pPr>
        <w:pStyle w:val="a3"/>
        <w:numPr>
          <w:ilvl w:val="0"/>
          <w:numId w:val="4"/>
        </w:numPr>
        <w:ind w:firstLine="480"/>
      </w:pPr>
      <w:r>
        <w:t>себестоимость схемотехнической части = 345.40 руб.</w:t>
      </w:r>
    </w:p>
    <w:p w:rsidR="009A1535" w:rsidRDefault="00F7538F">
      <w:pPr>
        <w:pStyle w:val="a3"/>
        <w:numPr>
          <w:ilvl w:val="0"/>
          <w:numId w:val="4"/>
        </w:numPr>
        <w:ind w:firstLine="480"/>
      </w:pPr>
      <w:r>
        <w:t>себестоимость программной части = 160.00 руб.</w:t>
      </w:r>
    </w:p>
    <w:p w:rsidR="009A1535" w:rsidRDefault="00F7538F">
      <w:pPr>
        <w:pStyle w:val="2"/>
      </w:pPr>
      <w:r>
        <w:t>Список используемой литературы</w:t>
      </w:r>
    </w:p>
    <w:p w:rsidR="009A1535" w:rsidRPr="00F7538F" w:rsidRDefault="00F7538F">
      <w:pPr>
        <w:pStyle w:val="a3"/>
      </w:pPr>
      <w:r>
        <w:t>1. Преснухин Л.Н. «Микропроцессоры» , Москва: “Высшая школа” 1996 – 351с.</w:t>
      </w:r>
    </w:p>
    <w:p w:rsidR="009A1535" w:rsidRDefault="00F7538F">
      <w:pPr>
        <w:pStyle w:val="a3"/>
      </w:pPr>
      <w:r>
        <w:t>2. Усатенко С.Т. «Выполнение электрических схем по ЕСКД» , Москва: “Издательство стандартов”, 1989 –325с.</w:t>
      </w:r>
    </w:p>
    <w:p w:rsidR="009A1535" w:rsidRDefault="00F7538F">
      <w:pPr>
        <w:pStyle w:val="a3"/>
      </w:pPr>
      <w:r>
        <w:t>3. Хвощ С.Т. «Микропроцессоры ЭВМ и микроЭВМ», Ленинград: “Машиностроение” 1987 – 639с.</w:t>
      </w:r>
    </w:p>
    <w:p w:rsidR="009A1535" w:rsidRDefault="00F7538F">
      <w:pPr>
        <w:pStyle w:val="a3"/>
      </w:pPr>
      <w:r>
        <w:t>4. Шило В.Л. «Популярные цифровые микросхемы», Москва: ”Радио и связь” 1988 –352 с.</w:t>
      </w:r>
      <w:bookmarkStart w:id="0" w:name="_GoBack"/>
      <w:bookmarkEnd w:id="0"/>
    </w:p>
    <w:sectPr w:rsidR="009A15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E492C"/>
    <w:multiLevelType w:val="multilevel"/>
    <w:tmpl w:val="B85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407C1"/>
    <w:multiLevelType w:val="multilevel"/>
    <w:tmpl w:val="4A12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72239"/>
    <w:multiLevelType w:val="multilevel"/>
    <w:tmpl w:val="52DA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67F9B"/>
    <w:multiLevelType w:val="multilevel"/>
    <w:tmpl w:val="65A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38F"/>
    <w:rsid w:val="009A1535"/>
    <w:rsid w:val="00BF2857"/>
    <w:rsid w:val="00F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5:chartTrackingRefBased/>
  <w15:docId w15:val="{2D8378D1-1474-44E8-B039-4E663B46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symbol">
    <w:name w:val="symbol"/>
    <w:basedOn w:val="a0"/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input/images/paper/22/41/2604122.gif" TargetMode="External"/><Relationship Id="rId13" Type="http://schemas.openxmlformats.org/officeDocument/2006/relationships/image" Target="../input/images/paper/27/41/2604127.gif" TargetMode="External"/><Relationship Id="rId18" Type="http://schemas.openxmlformats.org/officeDocument/2006/relationships/image" Target="../input/images/paper/27/41/2604127.gif" TargetMode="External"/><Relationship Id="rId26" Type="http://schemas.openxmlformats.org/officeDocument/2006/relationships/image" Target="media/image1.gif"/><Relationship Id="rId3" Type="http://schemas.openxmlformats.org/officeDocument/2006/relationships/settings" Target="settings.xml"/><Relationship Id="rId21" Type="http://schemas.openxmlformats.org/officeDocument/2006/relationships/image" Target="../input/images/paper/30/41/2604130.gif" TargetMode="External"/><Relationship Id="rId34" Type="http://schemas.openxmlformats.org/officeDocument/2006/relationships/image" Target="../input/images/paper/35/41/2604135.gif" TargetMode="External"/><Relationship Id="rId7" Type="http://schemas.openxmlformats.org/officeDocument/2006/relationships/image" Target="../input/images/paper/21/41/2604121.gif" TargetMode="External"/><Relationship Id="rId12" Type="http://schemas.openxmlformats.org/officeDocument/2006/relationships/image" Target="../input/images/paper/26/41/2604126.gif" TargetMode="External"/><Relationship Id="rId17" Type="http://schemas.openxmlformats.org/officeDocument/2006/relationships/image" Target="../input/images/paper/27/41/2604127.gif" TargetMode="External"/><Relationship Id="rId25" Type="http://schemas.openxmlformats.org/officeDocument/2006/relationships/image" Target="../input/images/paper/32/41/2604132.gif" TargetMode="External"/><Relationship Id="rId33" Type="http://schemas.openxmlformats.org/officeDocument/2006/relationships/image" Target="../input/images/paper/35/41/2604135.gif" TargetMode="External"/><Relationship Id="rId2" Type="http://schemas.openxmlformats.org/officeDocument/2006/relationships/styles" Target="styles.xml"/><Relationship Id="rId16" Type="http://schemas.openxmlformats.org/officeDocument/2006/relationships/image" Target="../input/images/paper/27/41/2604127.gif" TargetMode="External"/><Relationship Id="rId20" Type="http://schemas.openxmlformats.org/officeDocument/2006/relationships/image" Target="../input/images/paper/29/41/2604129.gif" TargetMode="External"/><Relationship Id="rId29" Type="http://schemas.openxmlformats.org/officeDocument/2006/relationships/image" Target="../input/images/paper/34/41/2604134.gif" TargetMode="External"/><Relationship Id="rId1" Type="http://schemas.openxmlformats.org/officeDocument/2006/relationships/numbering" Target="numbering.xml"/><Relationship Id="rId6" Type="http://schemas.openxmlformats.org/officeDocument/2006/relationships/image" Target="../input/images/paper/20/41/2604120.gif" TargetMode="External"/><Relationship Id="rId11" Type="http://schemas.openxmlformats.org/officeDocument/2006/relationships/image" Target="../input/images/paper/25/41/2604125.gif" TargetMode="External"/><Relationship Id="rId24" Type="http://schemas.openxmlformats.org/officeDocument/2006/relationships/image" Target="../input/images/paper/31/41/2604131.gif" TargetMode="External"/><Relationship Id="rId32" Type="http://schemas.openxmlformats.org/officeDocument/2006/relationships/image" Target="../input/images/paper/35/41/2604135.gif" TargetMode="External"/><Relationship Id="rId5" Type="http://schemas.openxmlformats.org/officeDocument/2006/relationships/image" Target="../input/images/paper/19/41/2604119.gif" TargetMode="External"/><Relationship Id="rId15" Type="http://schemas.openxmlformats.org/officeDocument/2006/relationships/image" Target="../input/images/paper/25/41/2604125.gif" TargetMode="External"/><Relationship Id="rId23" Type="http://schemas.openxmlformats.org/officeDocument/2006/relationships/image" Target="../input/images/paper/20/41/2604120.gif" TargetMode="External"/><Relationship Id="rId28" Type="http://schemas.openxmlformats.org/officeDocument/2006/relationships/image" Target="../input/images/paper/34/41/2604134.gif" TargetMode="External"/><Relationship Id="rId36" Type="http://schemas.openxmlformats.org/officeDocument/2006/relationships/theme" Target="theme/theme1.xml"/><Relationship Id="rId10" Type="http://schemas.openxmlformats.org/officeDocument/2006/relationships/image" Target="../input/images/paper/24/41/2604124.gif" TargetMode="External"/><Relationship Id="rId19" Type="http://schemas.openxmlformats.org/officeDocument/2006/relationships/image" Target="../input/images/paper/28/41/2604128.gif" TargetMode="External"/><Relationship Id="rId31" Type="http://schemas.openxmlformats.org/officeDocument/2006/relationships/image" Target="../input/images/paper/35/41/2604135.g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input/images/paper/23/41/2604123.gif" TargetMode="External"/><Relationship Id="rId14" Type="http://schemas.openxmlformats.org/officeDocument/2006/relationships/image" Target="../input/images/paper/27/41/2604127.gif" TargetMode="External"/><Relationship Id="rId22" Type="http://schemas.openxmlformats.org/officeDocument/2006/relationships/image" Target="../input/images/paper/28/41/2604128.gif" TargetMode="External"/><Relationship Id="rId27" Type="http://schemas.openxmlformats.org/officeDocument/2006/relationships/image" Target="../input/images/paper/34/41/2604134.gif" TargetMode="External"/><Relationship Id="rId30" Type="http://schemas.openxmlformats.org/officeDocument/2006/relationships/image" Target="../input/images/paper/34/41/2604134.gi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16-разрядный генератор псевдослучайных чисел</dc:title>
  <dc:subject/>
  <dc:creator>admin</dc:creator>
  <cp:keywords/>
  <dc:description/>
  <cp:lastModifiedBy>admin</cp:lastModifiedBy>
  <cp:revision>2</cp:revision>
  <dcterms:created xsi:type="dcterms:W3CDTF">2014-02-14T14:01:00Z</dcterms:created>
  <dcterms:modified xsi:type="dcterms:W3CDTF">2014-02-14T14:01:00Z</dcterms:modified>
</cp:coreProperties>
</file>