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2E" w:rsidRPr="00F35E13" w:rsidRDefault="00622E2E" w:rsidP="00622E2E">
      <w:pPr>
        <w:spacing w:before="120"/>
        <w:jc w:val="center"/>
        <w:rPr>
          <w:b/>
          <w:bCs/>
          <w:sz w:val="32"/>
          <w:szCs w:val="32"/>
        </w:rPr>
      </w:pPr>
      <w:r w:rsidRPr="00F35E13">
        <w:rPr>
          <w:b/>
          <w:bCs/>
          <w:sz w:val="32"/>
          <w:szCs w:val="32"/>
        </w:rPr>
        <w:t>6 терминов, знакомых понаслышке</w:t>
      </w:r>
    </w:p>
    <w:p w:rsidR="00622E2E" w:rsidRPr="00B86E65" w:rsidRDefault="00622E2E" w:rsidP="00622E2E">
      <w:pPr>
        <w:spacing w:before="120"/>
        <w:ind w:firstLine="567"/>
        <w:jc w:val="both"/>
      </w:pPr>
      <w:r w:rsidRPr="00B86E65">
        <w:t>Если ваши сотрудники употребляют в докладах термины, значения которых не могут объяснить, увольняйте их без лишних слов. Хотя старый советский термин «профнепригодность» будет им понятен и без перевода.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Можно также завести в офисе большого говорящего попугая (годится ара или какаду) – и обучить его актуальному управленческому лексикону. В таком поступке ваши подчиненные увидят глубокий мотивационный смысл. Да и смотрится красиво.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А научить попугая работать менеджером очень просто. Начните разговор негромко и проникновенно: слушай, ара, что я тебе скажу…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БЕНЧМАРКИНГ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Знаем, знаем: benchmarking – установление контрольных точек; на практике означает анализ по эталонам. Говоря проще – пристрастный взгляд на конкурентов, поиск наиболее успешных, изучение их методов работы и внедрение этих методов на собственном предприятии. Все это хорошо, конечно. Однако грош цена вашему бенчмаркингу без развитой сети шпионажа или связей в налоговых органах. Часто приходится слышать искаженный вариант: «бенчмаркетинг». Что-то вроде торговли скамейками. Услыхав такое, будьте суровы к говорящему. Если это не попугай, конечно.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АУТСТАФФИНГ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В переводе – выведение персонала за штат. И (что важнее) его последующая «аренда» предприятием. На Западе эта практика родилась в противовес жесткому трудовому и налоговому законодательству, а также (что уж там лукавить) в качестве ответа наиболее боевым профсоюзам. В России аутстаффинг прижился по тем же причинам (с учетом некоторых национальных особенностей налогообложения). Офисный попугай не расскажет вам, что аутстаффинг помогает экономить на едином социальном налоге и НДС. Это актуально в первую очередь для фирм, работающих на УСН (упрощенной системе налогообложения) – при этом зарплата сотрудников, как известно, не облагается единым социальным налогом. Таким фирмам, чтобы остаться на «упрощенке», раздувать штат никак нельзя.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Компания-провайдер (обычно это кадровое агентство) сможет сделать для вас и еще коечто – но мы вам про это не расскажем. Аутстаффинг отчасти похож на лизинг персонала, но это не совсем одно и то же. При лизинге сотрудники все время находятся в штате компании-провайдера: если они нужны компании-клиенту, то они работают; если заказчикам. В случае с аутстаффингом этого нет. Пока сотрудники нужны, они находятся у провайдера, как только они перестают быть нужны, они увольняются.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МЕРЧАНДАЙЗИНГ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В переводе – что-то вроде «искусства торговать». В бизнесе имеет более узкое значение: стимулирование сбытовой деятельности, связанное с подготовкой товара к продажам в торговой точке – оформление витрин, расположение товаров на полках, представление информации о товаре. Соответственно, мерчандайзер – это специалист по выкладке товара. Еще бывают мерчандайзеры товарной категории, мерчандайзеры сети и так далее.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Чем «мерчандайзер товарной категории» в корне отличается от милого советского термина «товаровед» – попугай вам не расскажет.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ПОЗИЦИОНИРОВАНИЕ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Если сотрудник вместо объяснений заведет речь про фэйсинг и плэйсинг, убейте его на месте. Если нет – осторожно проверьте, не имеет ли он в виду вышеупомянутый мерчандайзинг (или выкладку товара на полках). Если именно это он и имеет – тоже убейте.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Впрочем, большинство менеджеров где-то слышали про Траута, Райса и Пелевина – и поэтому знают, что positioning означает «маркетинговые и рекламные мероприятия, нацеленные на формирование у потребителей определенного образа компании, товара или услуги, отличного от конкурентов и обеспечивающего компании, товару или услуге уникальную рыночную нишу».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Тогда пусть живут.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ERP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Enterprise Resource Planning – система планирования ресурсов предприятия. Комплексная интегрированная система, создающая единую среду для автоматизации планирования, учета, контроля и анализа всех основных бизнес-процессов предприятия.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Переведите аббревиатуру как КИС – и позвоните в финансовый отдел.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SWOT-анализ</w:t>
      </w:r>
      <w:r>
        <w:t xml:space="preserve"> </w:t>
      </w:r>
      <w:r w:rsidRPr="00B86E65">
        <w:t>Филип Котлер переиздан раз двадцать.</w:t>
      </w:r>
    </w:p>
    <w:p w:rsidR="00622E2E" w:rsidRDefault="00622E2E" w:rsidP="00622E2E">
      <w:pPr>
        <w:spacing w:before="120"/>
        <w:ind w:firstLine="567"/>
        <w:jc w:val="both"/>
      </w:pPr>
      <w:r w:rsidRPr="00B86E65">
        <w:t>Поэтому тем, кто заикнется про сводный анализ, отрывайте головы. SWOT – это методика определения места компании на рынке путем анализа сильных (Strength) и слабых (Weakness) сторон в деятельности компании, благоприятных возможностей (Opportunities) для продвижения на рынке и потенциальных угроз (Threats), препятствующих развитию.</w:t>
      </w:r>
    </w:p>
    <w:p w:rsidR="00622E2E" w:rsidRPr="00B86E65" w:rsidRDefault="00622E2E" w:rsidP="00622E2E">
      <w:pPr>
        <w:spacing w:before="120"/>
        <w:ind w:firstLine="567"/>
        <w:jc w:val="both"/>
      </w:pPr>
      <w:r w:rsidRPr="00B86E65">
        <w:t>Применяется по отношению к компании, бизнес-единице, отрасли, целому государству. Не путать со SWAT – отрядом специального назначения. Хотя… порой в тех же целях применяется и он.</w:t>
      </w:r>
    </w:p>
    <w:p w:rsidR="00622E2E" w:rsidRPr="00F35E13" w:rsidRDefault="00622E2E" w:rsidP="00622E2E">
      <w:pPr>
        <w:spacing w:before="120"/>
        <w:jc w:val="center"/>
        <w:rPr>
          <w:b/>
          <w:bCs/>
          <w:sz w:val="28"/>
          <w:szCs w:val="28"/>
        </w:rPr>
      </w:pPr>
      <w:r w:rsidRPr="00F35E13">
        <w:rPr>
          <w:b/>
          <w:bCs/>
          <w:sz w:val="28"/>
          <w:szCs w:val="28"/>
        </w:rPr>
        <w:t>Список литературы</w:t>
      </w:r>
    </w:p>
    <w:p w:rsidR="00622E2E" w:rsidRDefault="00622E2E" w:rsidP="00622E2E">
      <w:pPr>
        <w:spacing w:before="120"/>
        <w:ind w:firstLine="567"/>
        <w:jc w:val="both"/>
      </w:pPr>
      <w:r w:rsidRPr="00FF508F">
        <w:rPr>
          <w:lang w:val="en-US"/>
        </w:rPr>
        <w:t>The CHIEF №6-7(61) 2007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2E"/>
    <w:rsid w:val="00051FB8"/>
    <w:rsid w:val="00095BA6"/>
    <w:rsid w:val="00210DB3"/>
    <w:rsid w:val="0031418A"/>
    <w:rsid w:val="00350B15"/>
    <w:rsid w:val="00377A3D"/>
    <w:rsid w:val="0052086C"/>
    <w:rsid w:val="005A2562"/>
    <w:rsid w:val="00622E2E"/>
    <w:rsid w:val="00755964"/>
    <w:rsid w:val="007E099B"/>
    <w:rsid w:val="008C19D7"/>
    <w:rsid w:val="008F6EA6"/>
    <w:rsid w:val="00A44D32"/>
    <w:rsid w:val="00B86E65"/>
    <w:rsid w:val="00E12572"/>
    <w:rsid w:val="00F35E13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BECFE4-BECA-4E40-96A7-CA9AA4F0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3816</Characters>
  <Application>Microsoft Office Word</Application>
  <DocSecurity>0</DocSecurity>
  <Lines>31</Lines>
  <Paragraphs>8</Paragraphs>
  <ScaleCrop>false</ScaleCrop>
  <Company>Home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терминов, знакомых понаслышке</dc:title>
  <dc:subject/>
  <dc:creator>Alena</dc:creator>
  <cp:keywords/>
  <dc:description/>
  <cp:lastModifiedBy>admin</cp:lastModifiedBy>
  <cp:revision>2</cp:revision>
  <dcterms:created xsi:type="dcterms:W3CDTF">2014-02-18T14:21:00Z</dcterms:created>
  <dcterms:modified xsi:type="dcterms:W3CDTF">2014-02-18T14:21:00Z</dcterms:modified>
</cp:coreProperties>
</file>