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97" w:rsidRPr="002F36D6" w:rsidRDefault="00EC5B47" w:rsidP="002F36D6">
      <w:pPr>
        <w:ind w:firstLine="720"/>
        <w:jc w:val="center"/>
        <w:rPr>
          <w:b/>
          <w:bCs/>
          <w:sz w:val="28"/>
          <w:szCs w:val="28"/>
        </w:rPr>
      </w:pPr>
      <w:r w:rsidRPr="002F36D6">
        <w:rPr>
          <w:b/>
          <w:bCs/>
          <w:sz w:val="28"/>
          <w:szCs w:val="28"/>
        </w:rPr>
        <w:t>Содержание</w:t>
      </w:r>
    </w:p>
    <w:p w:rsidR="002F36D6" w:rsidRDefault="002F36D6" w:rsidP="002F36D6">
      <w:pPr>
        <w:ind w:firstLine="720"/>
        <w:jc w:val="both"/>
        <w:rPr>
          <w:sz w:val="28"/>
          <w:szCs w:val="28"/>
        </w:rPr>
      </w:pPr>
    </w:p>
    <w:p w:rsidR="00361097" w:rsidRDefault="00361097" w:rsidP="002F3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C5B47">
        <w:rPr>
          <w:sz w:val="28"/>
          <w:szCs w:val="28"/>
        </w:rPr>
        <w:t xml:space="preserve">Термин CALS </w:t>
      </w:r>
      <w:r w:rsidR="002F36D6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………………………………..2</w:t>
      </w:r>
    </w:p>
    <w:p w:rsidR="00361097" w:rsidRPr="00361097" w:rsidRDefault="00361097" w:rsidP="002F3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C5B47">
        <w:rPr>
          <w:sz w:val="28"/>
          <w:szCs w:val="28"/>
        </w:rPr>
        <w:t>CALS в России</w:t>
      </w:r>
      <w:r w:rsidR="002F36D6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……………………..2</w:t>
      </w:r>
    </w:p>
    <w:p w:rsidR="00361097" w:rsidRPr="00EC5B47" w:rsidRDefault="00361097" w:rsidP="002F3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C5B47">
        <w:rPr>
          <w:sz w:val="28"/>
          <w:szCs w:val="28"/>
        </w:rPr>
        <w:t>CALS</w:t>
      </w:r>
      <w:r>
        <w:rPr>
          <w:sz w:val="28"/>
          <w:szCs w:val="28"/>
        </w:rPr>
        <w:t>-тех</w:t>
      </w:r>
      <w:r w:rsidR="002F36D6">
        <w:rPr>
          <w:sz w:val="28"/>
          <w:szCs w:val="28"/>
        </w:rPr>
        <w:t>нологии. Предпосылки………………………</w:t>
      </w:r>
      <w:r>
        <w:rPr>
          <w:sz w:val="28"/>
          <w:szCs w:val="28"/>
        </w:rPr>
        <w:t>………………3</w:t>
      </w:r>
    </w:p>
    <w:p w:rsidR="008501FB" w:rsidRDefault="00361097" w:rsidP="002F3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C5B47">
        <w:rPr>
          <w:sz w:val="28"/>
          <w:szCs w:val="28"/>
        </w:rPr>
        <w:t>Международная нормативная документация</w:t>
      </w:r>
      <w:r w:rsidR="002F36D6">
        <w:rPr>
          <w:sz w:val="28"/>
          <w:szCs w:val="28"/>
        </w:rPr>
        <w:t>…………………</w:t>
      </w:r>
      <w:r w:rsidR="008501FB">
        <w:rPr>
          <w:sz w:val="28"/>
          <w:szCs w:val="28"/>
        </w:rPr>
        <w:t>………6</w:t>
      </w:r>
    </w:p>
    <w:p w:rsidR="008501FB" w:rsidRDefault="008501FB" w:rsidP="002F3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8501FB" w:rsidRDefault="008501FB" w:rsidP="002F3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9B4EFD" w:rsidRPr="00EC5B47" w:rsidRDefault="00EC5B47" w:rsidP="002F36D6">
      <w:pPr>
        <w:ind w:firstLine="720"/>
        <w:jc w:val="both"/>
        <w:rPr>
          <w:sz w:val="28"/>
          <w:szCs w:val="28"/>
        </w:rPr>
      </w:pPr>
      <w:r>
        <w:br w:type="page"/>
      </w:r>
      <w:r w:rsidR="00887D4D">
        <w:rPr>
          <w:sz w:val="28"/>
          <w:szCs w:val="28"/>
        </w:rPr>
        <w:t xml:space="preserve">1. </w:t>
      </w:r>
      <w:r w:rsidR="009B4EFD" w:rsidRPr="00EC5B47">
        <w:rPr>
          <w:sz w:val="28"/>
          <w:szCs w:val="28"/>
        </w:rPr>
        <w:t>Термин CALS (Continuous Acquisition and Lifecycle Support — непрерывная информационная поддержка поставок и жизненного цикла) означает совокупность принципов и технологий информационной поддержки жизненного цикла продукции на всех его стадиях. Русскоязычный аналог понятия CALS — Информационная Поддержка жизненного цикла Изделий (ИПИ). В последнее время за рубежом наряду с CALS используется также термин Product Lifecycle Management (PLM).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</w:p>
    <w:p w:rsidR="00546247" w:rsidRDefault="009B4EF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Цель внедрения CALS — минимизация затрат в ходе жизненного цикла изделия, повышение его качества и конкурентоспособности.</w:t>
      </w:r>
    </w:p>
    <w:p w:rsidR="00887D4D" w:rsidRPr="00EC5B47" w:rsidRDefault="00887D4D" w:rsidP="002F3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C5B47">
        <w:rPr>
          <w:sz w:val="28"/>
          <w:szCs w:val="28"/>
        </w:rPr>
        <w:t>CALS в России</w:t>
      </w:r>
    </w:p>
    <w:p w:rsidR="00887D4D" w:rsidRPr="00EC5B47" w:rsidRDefault="00887D4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Россия существенно отстает от ведущих промышленно развитых стран в части внедрения современных ИТ, в том числе технологий CALS. Это отставание чревато далеко идущими негативными последствиями, прежде всего, высокой вероятностью резкого сокращения экспортного потенциала российских производителей наукоемкой продукции, вплоть до полного вытеснения их с международного рынка, что может, по мнению зарубежных экспертов, произойти к 2005 — 2008 году.</w:t>
      </w:r>
    </w:p>
    <w:p w:rsidR="00887D4D" w:rsidRPr="00EC5B47" w:rsidRDefault="00887D4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Мировой рынок полностью отторгнет продукцию, не снабженную электронной документацией и не обладающую средствами интегрированной логистической поддержки постпроизводственных стадий жизненного цикла. Уже сегодня многие иностранные заказчики отечественной продукции выдвигают требования, удовлетворение которых невозможно без внедрения CALS-технологий:</w:t>
      </w:r>
    </w:p>
    <w:p w:rsidR="00887D4D" w:rsidRPr="00EC5B47" w:rsidRDefault="00887D4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представление конструкторской и технологической документации в электронной форме; </w:t>
      </w:r>
    </w:p>
    <w:p w:rsidR="00887D4D" w:rsidRPr="00EC5B47" w:rsidRDefault="00887D4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представление эксплуатационной и ремонтной документации в форме интерактивных электронных технических руководств, снабженных иллюстрированными электронными каталогами запасных частей и вспомогательных материалов и средствами дистанционного заказа запчастей и материалов; </w:t>
      </w:r>
    </w:p>
    <w:p w:rsidR="00887D4D" w:rsidRPr="00EC5B47" w:rsidRDefault="00887D4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организация интегрированной логистической поддержки изделий на постпроизводственных стадиях их жизненного цикла; </w:t>
      </w:r>
    </w:p>
    <w:p w:rsidR="00887D4D" w:rsidRPr="00EC5B47" w:rsidRDefault="00887D4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наличие и функционирование электронной системы каталогизации продукции; </w:t>
      </w:r>
    </w:p>
    <w:p w:rsidR="00887D4D" w:rsidRPr="00EC5B47" w:rsidRDefault="00887D4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наличие на предприятиях соответствующих требованиям стандартов ИСО 9000:2000 систем менеджмента качества и т. д. </w:t>
      </w:r>
    </w:p>
    <w:p w:rsidR="00887D4D" w:rsidRPr="00EC5B47" w:rsidRDefault="00887D4D" w:rsidP="002F36D6">
      <w:pPr>
        <w:ind w:firstLine="720"/>
        <w:jc w:val="both"/>
        <w:rPr>
          <w:sz w:val="28"/>
          <w:szCs w:val="28"/>
        </w:rPr>
      </w:pPr>
    </w:p>
    <w:p w:rsidR="00887D4D" w:rsidRPr="00EC5B47" w:rsidRDefault="00887D4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Выполнение этих требований предопределяет необходимость внедрения на отечественных предприятиях CALS-технологий в полном объеме.</w:t>
      </w:r>
    </w:p>
    <w:p w:rsidR="00887D4D" w:rsidRDefault="00887D4D" w:rsidP="002F36D6">
      <w:pPr>
        <w:ind w:firstLine="720"/>
        <w:jc w:val="both"/>
        <w:rPr>
          <w:sz w:val="28"/>
          <w:szCs w:val="28"/>
        </w:rPr>
      </w:pPr>
    </w:p>
    <w:p w:rsidR="00887D4D" w:rsidRDefault="00887D4D" w:rsidP="002F36D6">
      <w:pPr>
        <w:ind w:firstLine="720"/>
        <w:jc w:val="both"/>
        <w:rPr>
          <w:sz w:val="28"/>
          <w:szCs w:val="28"/>
        </w:rPr>
      </w:pPr>
    </w:p>
    <w:p w:rsidR="00887D4D" w:rsidRDefault="00887D4D" w:rsidP="002F36D6">
      <w:pPr>
        <w:ind w:firstLine="720"/>
        <w:jc w:val="both"/>
        <w:rPr>
          <w:sz w:val="28"/>
          <w:szCs w:val="28"/>
        </w:rPr>
      </w:pPr>
    </w:p>
    <w:p w:rsidR="00887D4D" w:rsidRDefault="00887D4D" w:rsidP="002F36D6">
      <w:pPr>
        <w:ind w:firstLine="720"/>
        <w:jc w:val="both"/>
        <w:rPr>
          <w:sz w:val="28"/>
          <w:szCs w:val="28"/>
        </w:rPr>
      </w:pPr>
    </w:p>
    <w:p w:rsidR="00546247" w:rsidRPr="00EC5B47" w:rsidRDefault="00887D4D" w:rsidP="002F3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5B47" w:rsidRPr="00EC5B47">
        <w:rPr>
          <w:sz w:val="28"/>
          <w:szCs w:val="28"/>
        </w:rPr>
        <w:t>CALS</w:t>
      </w:r>
      <w:r w:rsidR="00EC5B47">
        <w:rPr>
          <w:sz w:val="28"/>
          <w:szCs w:val="28"/>
        </w:rPr>
        <w:t>-технологии. Предпосылки</w:t>
      </w:r>
      <w:r>
        <w:rPr>
          <w:sz w:val="28"/>
          <w:szCs w:val="28"/>
        </w:rPr>
        <w:t>.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В течение многих десятков лет общепринятой формой представления результатов интеллектуальной деятельности людей и инструментом их информационного взаимодействия являлась бумажная документация. Ее созданием были заняты (и заняты по сей день) миллионы инженеров, техников, служащих на промышленных предприятиях, в государственных учреждениях, коммерческих структурах. С появлением компьютеров начали создаваться и широко внедрялись разнообразные средства и системы автоматизации выпуска бумажной документации: системы автоматизированного проектирования (САПР) — для изготовления чертежей, спецификаций, технологической документации; системы автоматизированного управления производством (АСУП) — для создания планов производства и отчетов о его ходе; офисные системы — для подготовки текстовых и табличных документов и т. д.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Однако к концу ХХ века стало ясно, что все эти достаточно дорогостоящие средства не оправдывают возлагающихся на них надежд: разумеется, некоторое повышение производительности труда происходит, однако не в тех масштабах, которые прогнозировались. Дело в том, что они не решают проблем информационного обмена между различными участниками жизненного цикла изделия (заказчиков, разработчиков, производителей, эксплуатационников и т. д.). При переносе данных из одной автоматизированной системы в другую требуются большие затраты труда и времени для повторной кодировки, что приводит к многочисленным ошибкам. Оказалось, что разные системы «говорят на разных языках» и плохо понимают друг друга. Более того, выяснилось, что бумажная документация и способы представления информации на ней ограничивают возможности использования современных ИТ. Так, трехмерная модель изделия, создаваемая в современной САПР, вообще не может быть адекватно представлена на бумаге.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С другой стороны, по мере усложнения изделий происходит резкий рост объемов технической документации. Сегодня эти объемы измеряются тысячами и десятками тысяч листов, а по некоторым изделиям (например, кораблям) — тоннами. При использовании бумажной документации возникают значительные трудности при поиске необходимых сведений, внесении изменений в конструкцию и технологии изготовления изделий. Возникает множество ошибок, на устранение которых затрачивается много времени. В результате резко снижается эффективность процессов разработки, производства, эксплуатации, обслуживания, ремонта сложных наукоемких изделий (рис. 1). Возникают трудности во взаимодействии заказчиков (в первую очередь — государственных учреждений) и производителей как при подготовке, так и при реализации контрактов на поставки сложной техники. </w:t>
      </w:r>
    </w:p>
    <w:p w:rsidR="00546247" w:rsidRPr="00EC5B47" w:rsidRDefault="00064C38" w:rsidP="002F3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176.25pt">
            <v:imagedata r:id="rId6" o:title=""/>
          </v:shape>
        </w:pic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Рисунок 1. Объемы документации и эффективность инженерной деятельности 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Революционный подход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Для преодоления этих трудностей потребовались новые концепции и новые идеи. Среди них базовой стала идея информационной интеграции стадий жизненного цикла продукции (изделия), которая и легла в основу CALS. Она состоит в отказе от «бумажной среды», в которой осуществляется традиционный документооборот, и переходе к интегрированной информационной среде, охватывающей все стадии жизненного цикла изделия. Информационная интеграция заключается в том, что все автоматизированные системы, применяемые на различных стадиях жизненного цикла, оперируют не с традиционными документами и даже не с их электронными отображениями (например, отсканированными чертежами), а с формализованными информационными моделями, описывающими изделие, технологии его производства и использования. Эти модели существуют в интегрированной информационной среде в специфической форме информационных объектов. Системы, которым для их работы нужны те или иные информационные объекты, по мере необходимости могут извлекать их из интегрированной информационной среды, обрабатывать, создавая новые объекты, и помещать результаты своей работы в ту же интегрированную информационную среду (рис. 2, 3). Чтобы все это было возможно, информационные модели и соответствующие информационные объекты должны быть стандартизованы. 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Интегрированная информационная среда представляет собой совокупность распределенных баз данных, в которой действуют единые, стандартные правила хранения, обновления, поиска и передачи информации, через которую осуществляется безбумажное информационное взаимодействие между всеми участниками жизненного цикла изделия. При этом однажды созданная информация хранится в интегрированной информационной среде, не дублируется, не требует каких-либо перекодировок в процессе обмена, сохраняет актуальность и целостность. </w:t>
      </w:r>
    </w:p>
    <w:p w:rsidR="00546247" w:rsidRPr="00EC5B47" w:rsidRDefault="00064C38" w:rsidP="002F3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79.75pt;height:193.5pt">
            <v:imagedata r:id="rId7" o:title=""/>
          </v:shape>
        </w:pic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Рисунок 2. Взаимодействие в информационной среде 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Очевидно, что такой подход представляет собой своего рода революцию в организации взаимодействия всех участников жизненного цикла сложных наукоемких изделий.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Революционность подхода состоит в том, что многие поколения конструкторов, технологов, производственников воспитаны на основе совершенно другой культуры, базирующейся на сотнях стандартов ЕСКД, ЕСТД, СРПП, детально регламентирующих ведение дел с использованием бумажной документации. В условиях применения CALS эта культура должна претерпеть коренные изменения: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появляются принципиально новые средства инженерного труда; 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полностью изменяется организация и технология инженерных работ; 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должна быть существенно изменена, то есть дополнена и частично переработана нормативная база; 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тысячи специалистов должны быть переучены для работы в новых условиях и с новыми средствами труда. 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Для подготовки и осуществления этой революции, сулящей многократное повышение эффективности процессов жизненного цикла изделий, необходимо выполнить комплекс организационных, научно-исследовательских, проектных и иных работ, направленных на создание новой культуры инженерной деятельности.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В этом комплексе первоочередной проблемой является формирование нормативно-правовой базы, узаконивающей новые способы и средства информационного обмена, заменяющие традиционный бумажный документооборот. Такую базу образуют стандарты и инструктивно-методические материалы, регламентирующие упомянутые способы и средства, форматы данных, их логическую структуру, процедуры информационного обмена, способы обеспечения достоверности и легитимности данных и т. д. Все это необходимо для того, чтобы электронные документы и данные имели ту же юридическую силу, что и обычные бумажные документы. Кроме того, одна из важнейших задач стандартизации в рассматриваемой сфере — обеспечение информационной совместимости различных автоматизированных систем.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К настоящему времени CALS-технологии образуют самостоятельное направление в области ИТ. За рубежом создана нормативно-правовая база этого направления, которую составляют серии международных стандартов ISO, государственные стандарты и нормативные документы военного министерства США, НАТО, Великобритании и ряда других стран. Общее число этих стандартов — многие десятки и даже сотни, причем объемы документов подчас исчисляются тысячами страниц. На их разработку правительства и ведущие корпорации Запада израсходовали суммы, превышающие 1 млрд. долл., и эта работа продолжается. Так, в наступающем финансовом году конгресс США планирует выделить на цели стандартизации в области CALS 47 млн. долл.</w:t>
      </w:r>
    </w:p>
    <w:p w:rsidR="008501FB" w:rsidRDefault="008501FB" w:rsidP="002F36D6">
      <w:pPr>
        <w:ind w:firstLine="720"/>
        <w:jc w:val="both"/>
        <w:rPr>
          <w:sz w:val="28"/>
          <w:szCs w:val="28"/>
        </w:rPr>
      </w:pP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Преимущества CALS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Технологии, стандарты и программно-технические средства CALS обеспечивают эффективный и экономичный обмен электронными данными и безбумажными электронными документами, что дает следующие преимущества:</w:t>
      </w:r>
    </w:p>
    <w:p w:rsidR="00546247" w:rsidRPr="00EC5B47" w:rsidRDefault="008501FB" w:rsidP="002F3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6247" w:rsidRPr="00EC5B47">
        <w:rPr>
          <w:sz w:val="28"/>
          <w:szCs w:val="28"/>
        </w:rPr>
        <w:t xml:space="preserve">возможность параллельного выполнения сложных проектов несколькими рабочими группами (параллельный инжиниринг), что существенно сокращает время разработок; </w:t>
      </w:r>
    </w:p>
    <w:p w:rsidR="00546247" w:rsidRPr="00EC5B47" w:rsidRDefault="008501FB" w:rsidP="002F3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6247" w:rsidRPr="00EC5B47">
        <w:rPr>
          <w:sz w:val="28"/>
          <w:szCs w:val="28"/>
        </w:rPr>
        <w:t xml:space="preserve">планирование и управление многими предприятиями, участвующими в жизненном цикле продукции, расширение и совершенствование кооперационных связей (электронный бизнес); </w:t>
      </w:r>
    </w:p>
    <w:p w:rsidR="00546247" w:rsidRPr="00EC5B47" w:rsidRDefault="008501FB" w:rsidP="002F3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6247" w:rsidRPr="00EC5B47">
        <w:rPr>
          <w:sz w:val="28"/>
          <w:szCs w:val="28"/>
        </w:rPr>
        <w:t xml:space="preserve">резкое сокращение количества ошибок и переделок, что приводит к сокращению сроков реализации проектов и существенному повышению качества продукции; </w:t>
      </w:r>
    </w:p>
    <w:p w:rsidR="00546247" w:rsidRPr="00EC5B47" w:rsidRDefault="008501FB" w:rsidP="002F3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6247" w:rsidRPr="00EC5B47">
        <w:rPr>
          <w:sz w:val="28"/>
          <w:szCs w:val="28"/>
        </w:rPr>
        <w:t xml:space="preserve">распространение средств и технологий информационной поддержки на послепродажные стадии жизненного цикла - интегрированная логистическая поддержка изделий. </w:t>
      </w:r>
    </w:p>
    <w:p w:rsidR="00546247" w:rsidRPr="00EC5B47" w:rsidRDefault="008501FB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Как видим, внедрение CALS-технологий приводит к существенной экономии и получению дополнительной прибыли. Поэтому эти технологии и их отдельные компоненты широко применяются в промышленности развитых стран. </w:t>
      </w:r>
      <w:r w:rsidR="00546247" w:rsidRPr="00EC5B47">
        <w:rPr>
          <w:sz w:val="28"/>
          <w:szCs w:val="28"/>
        </w:rPr>
        <w:t>Вот некоторые количественные оценки эффективности внедрения CALS в промышленности США: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прямое сокращение затрат на проектирование - от 10 до 30%; 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сокращение времени разработки изделий - от 40 до 60%; 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сокращение времени вывода новых изделий на рынок - от 25 до 75%; 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сокращение доли брака и объема конструктивных изменений - от 20 до 70%. 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сокращение затрат на подготовку технической документации - до 40%; 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сокращение затрат на разработку эксплуатационной документации - до 30%. 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По зарубежным данным, потери, связанные с несовершенством информационного взаимодействия с поставщиками, только в автомобильной промышленности США составляет порядка 1 млрд. долл. в год. Аналогичные потери имеют место и в других отраслях промышленности.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В тех же источниках указывается, что затраты на разработку реактивного двигателя GE 90 для самолета «Боинг-777» составили 2 млрд. долл., а разработка новой модели автомобиля компании «Форд» стоит от 3 до 6 млрд. долл. Это означает, что экономия от снижения прямых затрат на проектирование только по двум указанным объектам может составить от 500 млн. до 2,2 млрд. долл.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Как видим, внедрение CALS-технологий приводит к существенной экономии и получению дополнительной прибыли. Поэтому эти технологии и их отдельные компоненты широко применяются в промышленности развитых стран. Так, из числа 500 крупнейших мировых компаний, входящих в перечень Fortune 500, около 100% используют такой важнейший компонент CALS, как средства PDM (Product Data Management — «управление данными об изделии»). Среди предприятий с годовым оборотом свыше 50 млн. долл. такие системы используют более 80%.</w:t>
      </w:r>
    </w:p>
    <w:p w:rsidR="00546247" w:rsidRPr="00EC5B47" w:rsidRDefault="00546247" w:rsidP="002F36D6">
      <w:pPr>
        <w:ind w:firstLine="720"/>
        <w:jc w:val="both"/>
        <w:rPr>
          <w:sz w:val="28"/>
          <w:szCs w:val="28"/>
        </w:rPr>
      </w:pPr>
    </w:p>
    <w:p w:rsidR="002F2D9F" w:rsidRDefault="002F2D9F" w:rsidP="002F36D6">
      <w:pPr>
        <w:ind w:firstLine="720"/>
        <w:jc w:val="both"/>
        <w:rPr>
          <w:sz w:val="28"/>
          <w:szCs w:val="28"/>
        </w:rPr>
      </w:pPr>
    </w:p>
    <w:p w:rsidR="002F2D9F" w:rsidRDefault="002F2D9F" w:rsidP="002F36D6">
      <w:pPr>
        <w:ind w:firstLine="720"/>
        <w:jc w:val="both"/>
        <w:rPr>
          <w:sz w:val="28"/>
          <w:szCs w:val="28"/>
        </w:rPr>
      </w:pPr>
    </w:p>
    <w:p w:rsidR="002F2D9F" w:rsidRDefault="002F2D9F" w:rsidP="002F36D6">
      <w:pPr>
        <w:ind w:firstLine="720"/>
        <w:jc w:val="both"/>
        <w:rPr>
          <w:sz w:val="28"/>
          <w:szCs w:val="28"/>
        </w:rPr>
      </w:pPr>
    </w:p>
    <w:p w:rsidR="002F2D9F" w:rsidRDefault="002F2D9F" w:rsidP="002F36D6">
      <w:pPr>
        <w:ind w:firstLine="720"/>
        <w:jc w:val="both"/>
        <w:rPr>
          <w:sz w:val="28"/>
          <w:szCs w:val="28"/>
        </w:rPr>
      </w:pPr>
    </w:p>
    <w:p w:rsidR="002F2D9F" w:rsidRDefault="002F2D9F" w:rsidP="002F36D6">
      <w:pPr>
        <w:ind w:firstLine="720"/>
        <w:jc w:val="both"/>
        <w:rPr>
          <w:sz w:val="28"/>
          <w:szCs w:val="28"/>
        </w:rPr>
      </w:pPr>
    </w:p>
    <w:p w:rsidR="002F2D9F" w:rsidRDefault="002F2D9F" w:rsidP="002F36D6">
      <w:pPr>
        <w:ind w:firstLine="720"/>
        <w:jc w:val="both"/>
        <w:rPr>
          <w:sz w:val="28"/>
          <w:szCs w:val="28"/>
        </w:rPr>
      </w:pPr>
    </w:p>
    <w:p w:rsidR="002F2D9F" w:rsidRDefault="002F2D9F" w:rsidP="002F36D6">
      <w:pPr>
        <w:ind w:firstLine="720"/>
        <w:jc w:val="both"/>
        <w:rPr>
          <w:sz w:val="28"/>
          <w:szCs w:val="28"/>
        </w:rPr>
      </w:pPr>
    </w:p>
    <w:p w:rsidR="002F2D9F" w:rsidRDefault="002F2D9F" w:rsidP="002F36D6">
      <w:pPr>
        <w:ind w:firstLine="720"/>
        <w:jc w:val="both"/>
        <w:rPr>
          <w:sz w:val="28"/>
          <w:szCs w:val="28"/>
        </w:rPr>
      </w:pPr>
    </w:p>
    <w:p w:rsidR="000B3D5C" w:rsidRDefault="000B3D5C" w:rsidP="002F36D6">
      <w:pPr>
        <w:ind w:firstLine="720"/>
        <w:jc w:val="both"/>
        <w:rPr>
          <w:sz w:val="28"/>
          <w:szCs w:val="28"/>
          <w:lang w:val="en-US"/>
        </w:rPr>
      </w:pPr>
    </w:p>
    <w:p w:rsidR="000B3D5C" w:rsidRDefault="000B3D5C" w:rsidP="002F36D6">
      <w:pPr>
        <w:ind w:firstLine="720"/>
        <w:jc w:val="both"/>
        <w:rPr>
          <w:sz w:val="28"/>
          <w:szCs w:val="28"/>
          <w:lang w:val="en-US"/>
        </w:rPr>
      </w:pPr>
    </w:p>
    <w:p w:rsidR="000B3D5C" w:rsidRDefault="000B3D5C" w:rsidP="002F36D6">
      <w:pPr>
        <w:ind w:firstLine="720"/>
        <w:jc w:val="both"/>
        <w:rPr>
          <w:sz w:val="28"/>
          <w:szCs w:val="28"/>
          <w:lang w:val="en-US"/>
        </w:rPr>
      </w:pPr>
    </w:p>
    <w:p w:rsidR="000B3D5C" w:rsidRDefault="000B3D5C" w:rsidP="002F36D6">
      <w:pPr>
        <w:ind w:firstLine="720"/>
        <w:jc w:val="both"/>
        <w:rPr>
          <w:sz w:val="28"/>
          <w:szCs w:val="28"/>
          <w:lang w:val="en-US"/>
        </w:rPr>
      </w:pPr>
    </w:p>
    <w:p w:rsidR="000B3D5C" w:rsidRDefault="000B3D5C" w:rsidP="002F36D6">
      <w:pPr>
        <w:ind w:firstLine="720"/>
        <w:jc w:val="both"/>
        <w:rPr>
          <w:sz w:val="28"/>
          <w:szCs w:val="28"/>
          <w:lang w:val="en-US"/>
        </w:rPr>
      </w:pPr>
    </w:p>
    <w:p w:rsidR="000B3D5C" w:rsidRDefault="000B3D5C" w:rsidP="002F36D6">
      <w:pPr>
        <w:ind w:firstLine="720"/>
        <w:jc w:val="both"/>
        <w:rPr>
          <w:sz w:val="28"/>
          <w:szCs w:val="28"/>
          <w:lang w:val="en-US"/>
        </w:rPr>
      </w:pPr>
    </w:p>
    <w:p w:rsidR="000B3D5C" w:rsidRDefault="000B3D5C" w:rsidP="002F36D6">
      <w:pPr>
        <w:ind w:firstLine="720"/>
        <w:jc w:val="both"/>
        <w:rPr>
          <w:sz w:val="28"/>
          <w:szCs w:val="28"/>
          <w:lang w:val="en-US"/>
        </w:rPr>
      </w:pPr>
    </w:p>
    <w:p w:rsidR="000B3D5C" w:rsidRDefault="000B3D5C" w:rsidP="002F36D6">
      <w:pPr>
        <w:ind w:firstLine="720"/>
        <w:jc w:val="both"/>
        <w:rPr>
          <w:sz w:val="28"/>
          <w:szCs w:val="28"/>
          <w:lang w:val="en-US"/>
        </w:rPr>
      </w:pPr>
    </w:p>
    <w:p w:rsidR="000B3D5C" w:rsidRDefault="000B3D5C" w:rsidP="002F36D6">
      <w:pPr>
        <w:ind w:firstLine="720"/>
        <w:jc w:val="both"/>
        <w:rPr>
          <w:sz w:val="28"/>
          <w:szCs w:val="28"/>
          <w:lang w:val="en-US"/>
        </w:rPr>
      </w:pPr>
    </w:p>
    <w:p w:rsidR="000B3D5C" w:rsidRDefault="000B3D5C" w:rsidP="002F36D6">
      <w:pPr>
        <w:ind w:firstLine="720"/>
        <w:jc w:val="both"/>
        <w:rPr>
          <w:sz w:val="28"/>
          <w:szCs w:val="28"/>
          <w:lang w:val="en-US"/>
        </w:rPr>
      </w:pPr>
    </w:p>
    <w:p w:rsidR="000B3D5C" w:rsidRDefault="000B3D5C" w:rsidP="002F36D6">
      <w:pPr>
        <w:ind w:firstLine="720"/>
        <w:jc w:val="both"/>
        <w:rPr>
          <w:sz w:val="28"/>
          <w:szCs w:val="28"/>
          <w:lang w:val="en-US"/>
        </w:rPr>
      </w:pPr>
    </w:p>
    <w:p w:rsidR="000B3D5C" w:rsidRDefault="000B3D5C" w:rsidP="002F36D6">
      <w:pPr>
        <w:ind w:firstLine="720"/>
        <w:jc w:val="both"/>
        <w:rPr>
          <w:sz w:val="28"/>
          <w:szCs w:val="28"/>
          <w:lang w:val="en-US"/>
        </w:rPr>
      </w:pPr>
    </w:p>
    <w:p w:rsidR="000B3D5C" w:rsidRDefault="000B3D5C" w:rsidP="002F36D6">
      <w:pPr>
        <w:ind w:firstLine="720"/>
        <w:jc w:val="both"/>
        <w:rPr>
          <w:sz w:val="28"/>
          <w:szCs w:val="28"/>
          <w:lang w:val="en-US"/>
        </w:rPr>
      </w:pPr>
    </w:p>
    <w:p w:rsidR="000B3D5C" w:rsidRDefault="000B3D5C" w:rsidP="002F36D6">
      <w:pPr>
        <w:ind w:firstLine="720"/>
        <w:jc w:val="both"/>
        <w:rPr>
          <w:sz w:val="28"/>
          <w:szCs w:val="28"/>
          <w:lang w:val="en-US"/>
        </w:rPr>
      </w:pPr>
    </w:p>
    <w:p w:rsidR="000B3D5C" w:rsidRDefault="000B3D5C" w:rsidP="002F36D6">
      <w:pPr>
        <w:ind w:firstLine="720"/>
        <w:jc w:val="both"/>
        <w:rPr>
          <w:sz w:val="28"/>
          <w:szCs w:val="28"/>
          <w:lang w:val="en-US"/>
        </w:rPr>
      </w:pPr>
    </w:p>
    <w:p w:rsidR="009B4EFD" w:rsidRPr="00EC5B47" w:rsidRDefault="002F2D9F" w:rsidP="002F3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B4EFD" w:rsidRPr="00EC5B47">
        <w:rPr>
          <w:sz w:val="28"/>
          <w:szCs w:val="28"/>
        </w:rPr>
        <w:t xml:space="preserve">Международная нормативная документация 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Стандарты общего назначения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</w:p>
    <w:p w:rsidR="009B4EFD" w:rsidRPr="00EC5B47" w:rsidRDefault="009B4EFD" w:rsidP="002F36D6">
      <w:pPr>
        <w:ind w:firstLine="720"/>
        <w:jc w:val="both"/>
        <w:rPr>
          <w:sz w:val="28"/>
          <w:szCs w:val="28"/>
          <w:lang w:val="en-US"/>
        </w:rPr>
      </w:pPr>
      <w:r w:rsidRPr="002F2D9F">
        <w:rPr>
          <w:sz w:val="28"/>
          <w:szCs w:val="28"/>
          <w:lang w:val="en-US"/>
        </w:rPr>
        <w:t xml:space="preserve"> </w:t>
      </w:r>
      <w:r w:rsidRPr="00EC5B47">
        <w:rPr>
          <w:sz w:val="28"/>
          <w:szCs w:val="28"/>
          <w:lang w:val="en-US"/>
        </w:rPr>
        <w:t>ISO 11179 Information Technology — Basic Data Element Attributes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  <w:lang w:val="en-US"/>
        </w:rPr>
      </w:pP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Спецификация и стандартизация элементов данных. Стандарт определяет правила и руководящие указания по формулировке определений данных, принципы присвоения имен и идентификацию элементов данных, регистрацию элементов данных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</w:p>
    <w:p w:rsidR="009B4EFD" w:rsidRPr="00EC5B47" w:rsidRDefault="009B4EFD" w:rsidP="002F36D6">
      <w:pPr>
        <w:ind w:firstLine="720"/>
        <w:jc w:val="both"/>
        <w:rPr>
          <w:sz w:val="28"/>
          <w:szCs w:val="28"/>
          <w:lang w:val="en-US"/>
        </w:rPr>
      </w:pPr>
      <w:r w:rsidRPr="002F2D9F">
        <w:rPr>
          <w:sz w:val="28"/>
          <w:szCs w:val="28"/>
          <w:lang w:val="en-US"/>
        </w:rPr>
        <w:t xml:space="preserve"> </w:t>
      </w:r>
      <w:r w:rsidRPr="00EC5B47">
        <w:rPr>
          <w:sz w:val="28"/>
          <w:szCs w:val="28"/>
          <w:lang w:val="en-US"/>
        </w:rPr>
        <w:t xml:space="preserve">MIL-STD-1840 Automated Interchange </w:t>
      </w:r>
      <w:r w:rsidR="002F2D9F">
        <w:rPr>
          <w:sz w:val="28"/>
          <w:szCs w:val="28"/>
          <w:lang w:val="en-US"/>
        </w:rPr>
        <w:t>of Technical Information</w:t>
      </w:r>
      <w:r w:rsidRPr="00EC5B47">
        <w:rPr>
          <w:sz w:val="28"/>
          <w:szCs w:val="28"/>
          <w:lang w:val="en-US"/>
        </w:rPr>
        <w:t xml:space="preserve"> 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  <w:lang w:val="en-US"/>
        </w:rPr>
      </w:pP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Стандарт описывает методы обмена техническими данными в разнородной компьютерной среде.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Под термином “технические данные” понимается информация, используемая системами автоматизированного проектирования, управления, планирования и т.д.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MIL-STD-1840C определяет формат и структуру данных, используемых для преобразования и хранения технической информации в электронном виде. 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</w:p>
    <w:p w:rsidR="009B4EFD" w:rsidRPr="00EC5B47" w:rsidRDefault="009B4EFD" w:rsidP="002F36D6">
      <w:pPr>
        <w:ind w:firstLine="720"/>
        <w:jc w:val="both"/>
        <w:rPr>
          <w:sz w:val="28"/>
          <w:szCs w:val="28"/>
          <w:lang w:val="en-US"/>
        </w:rPr>
      </w:pPr>
      <w:r w:rsidRPr="002F2D9F">
        <w:rPr>
          <w:sz w:val="28"/>
          <w:szCs w:val="28"/>
          <w:lang w:val="en-US"/>
        </w:rPr>
        <w:t xml:space="preserve"> </w:t>
      </w:r>
      <w:r w:rsidRPr="00EC5B47">
        <w:rPr>
          <w:sz w:val="28"/>
          <w:szCs w:val="28"/>
          <w:lang w:val="en-US"/>
        </w:rPr>
        <w:t xml:space="preserve">MIL-STD-1808A System Subsystem Sub-subsystem Numbering 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  <w:lang w:val="en-US"/>
        </w:rPr>
      </w:pP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Стандарт содержит требования по нумерации (кодированию) систем, подсистем, агрегатов при подготовке технических руководств и других документов для осуществления логистической поддержки авиационной, космической и другой военной техники. Этот стандарт также может быть использован при решении задач управления конфигурацией изделия, сбора информации об эксплуатации изделия и т.д.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</w:p>
    <w:p w:rsidR="009B4EFD" w:rsidRPr="002F2D9F" w:rsidRDefault="009B4EFD" w:rsidP="002F36D6">
      <w:pPr>
        <w:ind w:firstLine="720"/>
        <w:jc w:val="both"/>
        <w:rPr>
          <w:sz w:val="28"/>
          <w:szCs w:val="28"/>
          <w:lang w:val="en-US"/>
        </w:rPr>
      </w:pPr>
      <w:r w:rsidRPr="002F2D9F">
        <w:rPr>
          <w:sz w:val="28"/>
          <w:szCs w:val="28"/>
          <w:lang w:val="en-US"/>
        </w:rPr>
        <w:t xml:space="preserve"> </w:t>
      </w:r>
      <w:r w:rsidRPr="00EC5B47">
        <w:rPr>
          <w:sz w:val="28"/>
          <w:szCs w:val="28"/>
          <w:lang w:val="en-US"/>
        </w:rPr>
        <w:t>MIL-STD-974 Contractor Integrated Technical In</w:t>
      </w:r>
      <w:r w:rsidR="002F2D9F">
        <w:rPr>
          <w:sz w:val="28"/>
          <w:szCs w:val="28"/>
          <w:lang w:val="en-US"/>
        </w:rPr>
        <w:t>formation Service (CITIS)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  <w:lang w:val="en-US"/>
        </w:rPr>
      </w:pP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Стандарт определяет требования к интегрированной системе информационно-технического обслуживания исполнителей заказов (состав информации, права доступа), функциями которой являются совместное ведение контрактов и предоставление доступа к информации о контрактах.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</w:p>
    <w:p w:rsidR="009B4EFD" w:rsidRPr="002F2D9F" w:rsidRDefault="009B4EFD" w:rsidP="002F36D6">
      <w:pPr>
        <w:ind w:firstLine="720"/>
        <w:jc w:val="both"/>
        <w:rPr>
          <w:sz w:val="28"/>
          <w:szCs w:val="28"/>
          <w:lang w:val="en-US"/>
        </w:rPr>
      </w:pPr>
      <w:r w:rsidRPr="002F2D9F">
        <w:rPr>
          <w:sz w:val="28"/>
          <w:szCs w:val="28"/>
          <w:lang w:val="en-US"/>
        </w:rPr>
        <w:t xml:space="preserve"> </w:t>
      </w:r>
      <w:r w:rsidRPr="00EC5B47">
        <w:rPr>
          <w:sz w:val="28"/>
          <w:szCs w:val="28"/>
          <w:lang w:val="en-US"/>
        </w:rPr>
        <w:t>MIL-STD-2549 Configuration Ma</w:t>
      </w:r>
      <w:r w:rsidR="002F2D9F">
        <w:rPr>
          <w:sz w:val="28"/>
          <w:szCs w:val="28"/>
          <w:lang w:val="en-US"/>
        </w:rPr>
        <w:t>nagement Data Interface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  <w:lang w:val="en-US"/>
        </w:rPr>
      </w:pP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Стандарт описывает требования к базе данных, содержащей информацию о конфигурации изделия. База предоставляет возможность получить различные срезы (как_спроектировано, как_изготовлено и т.д.) конфигурации любого компонента.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</w:p>
    <w:p w:rsidR="009B4EFD" w:rsidRPr="00EC5B47" w:rsidRDefault="009B4EFD" w:rsidP="002F36D6">
      <w:pPr>
        <w:ind w:firstLine="720"/>
        <w:jc w:val="both"/>
        <w:rPr>
          <w:sz w:val="28"/>
          <w:szCs w:val="28"/>
          <w:lang w:val="en-US"/>
        </w:rPr>
      </w:pPr>
      <w:r w:rsidRPr="00EC5B47">
        <w:rPr>
          <w:sz w:val="28"/>
          <w:szCs w:val="28"/>
        </w:rPr>
        <w:t xml:space="preserve"> </w:t>
      </w:r>
      <w:r w:rsidRPr="00EC5B47">
        <w:rPr>
          <w:sz w:val="28"/>
          <w:szCs w:val="28"/>
          <w:lang w:val="en-US"/>
        </w:rPr>
        <w:t xml:space="preserve">MIL-HDBK-61 Configuration Management Guidance 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  <w:lang w:val="en-US"/>
        </w:rPr>
      </w:pP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Руководство по управлению конфигурацией.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Представление информации о продукте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  <w:lang w:val="en-US"/>
        </w:rPr>
      </w:pPr>
      <w:r w:rsidRPr="00EC5B47">
        <w:rPr>
          <w:sz w:val="28"/>
          <w:szCs w:val="28"/>
        </w:rPr>
        <w:t xml:space="preserve"> </w:t>
      </w:r>
      <w:r w:rsidRPr="00EC5B47">
        <w:rPr>
          <w:sz w:val="28"/>
          <w:szCs w:val="28"/>
          <w:lang w:val="en-US"/>
        </w:rPr>
        <w:t>ISO/IEC 10303 Standard for the Exchange of Product Model Data (STEP)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ГОСТ Р ИСО 10303 Системы автоматизации производства и их интеграция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Серия стандартов ИСО серии 10303 (STandard for Exchange of Product data (STEP)) и его русскоязычный аналог ГОСТ Р ИСО 10303 "Системы автоматизации производства и их интеграция". Представление данных об изделии и обмен этими данными" описывает комплексную технологию управления данными об изделии. Эти данные представляются в виде репозитория (хранилища), роль которого может выполнять база данных или электронный документ. 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Стандарт содержит описание комплекса типовых информационных моделей, касающихся различных аспектов изделия: его состава и структуры, геометрической формы, материалов, требований к точности и т.д. Эти типовые модели называются интегрированными ресурсами (integrated resources). 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Помимо интегрированных ресурсов, стандарт содержит типовые информационные модели объектов (изделий) для ряда предметных областей (судостроения, автомобилестроения и т.д.). Эти модели построены, в основном, на базе интегрированных ресурсов и называются протоколами применения (application protocol). Стандарт ИСО 10303 не только содержит готовые протоколы для различных предметных областей, но и описывает методику создания, тестирования и аттестации новых протоколов. 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Для описания информационных моделей (интегрированных ресурсов и протоколов применения) используется специально разработанный язык описания данных — EXPRESS.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Стандарт не касается вопросов реализации БД, но предусматривает форму представления данных в виде электронного документа — текстового обменного файла, имеющего строго регламентированную структуру. Обменный файл используется для передачи данных между различными компьютерными системами или представления и хранения результатов работы автоматизированных систем проектирования. 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Стандарт также содержит спецификацию стандартизованного интерфейса доступа к данным (Standard Data Access Interface — SDAI). Эта спецификация представляет собой набор функций для языков С и С++, обеспечивающих доступ к объектам в репозитории.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Для аттестации и сертификации прикладных программных средств, работающих с данными в формате ИСО 10303, в стандарте предусмотрен комплекс тестов и методик аттестационного тестирования. </w: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Общая структура и взаимосвязь составных частей стандарта ИСО 10303 приведена на рис. 1. </w:t>
      </w:r>
    </w:p>
    <w:p w:rsidR="009B4EFD" w:rsidRPr="00EC5B47" w:rsidRDefault="00064C38" w:rsidP="002F3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29pt;height:275.25pt">
            <v:imagedata r:id="rId8" o:title=""/>
          </v:shape>
        </w:pict>
      </w: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</w:p>
    <w:p w:rsidR="009B4EFD" w:rsidRPr="00EC5B47" w:rsidRDefault="009B4EFD" w:rsidP="002F36D6">
      <w:pPr>
        <w:ind w:firstLine="720"/>
        <w:jc w:val="both"/>
        <w:rPr>
          <w:sz w:val="28"/>
          <w:szCs w:val="28"/>
        </w:rPr>
      </w:pPr>
    </w:p>
    <w:p w:rsidR="009B4EFD" w:rsidRDefault="009B4EFD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 xml:space="preserve"> ISO 13584 Industrial Automation - Parts Library</w:t>
      </w:r>
    </w:p>
    <w:p w:rsidR="008501FB" w:rsidRDefault="008501FB" w:rsidP="00FD42EC">
      <w:pPr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FD42EC">
        <w:rPr>
          <w:b/>
          <w:bCs/>
          <w:sz w:val="28"/>
          <w:szCs w:val="28"/>
        </w:rPr>
        <w:t>Заключение</w:t>
      </w:r>
    </w:p>
    <w:p w:rsidR="00FD42EC" w:rsidRPr="00FD42EC" w:rsidRDefault="00FD42EC" w:rsidP="00FD42EC">
      <w:pPr>
        <w:ind w:firstLine="720"/>
        <w:jc w:val="center"/>
        <w:rPr>
          <w:b/>
          <w:bCs/>
          <w:sz w:val="28"/>
          <w:szCs w:val="28"/>
        </w:rPr>
      </w:pPr>
    </w:p>
    <w:p w:rsidR="008501FB" w:rsidRDefault="008501FB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Как видим, внедрение CALS-технологий приводит к существенной экономии и получению дополнительной прибыли. Поэтому эти технологии и их отдельные компоненты широко применяются в промышленности развитых стран.</w:t>
      </w:r>
    </w:p>
    <w:p w:rsidR="008501FB" w:rsidRPr="00EC5B47" w:rsidRDefault="008501FB" w:rsidP="002F36D6">
      <w:pPr>
        <w:ind w:firstLine="720"/>
        <w:jc w:val="both"/>
        <w:rPr>
          <w:sz w:val="28"/>
          <w:szCs w:val="28"/>
        </w:rPr>
      </w:pPr>
      <w:r w:rsidRPr="00EC5B47">
        <w:rPr>
          <w:sz w:val="28"/>
          <w:szCs w:val="28"/>
        </w:rPr>
        <w:t>К настоящему времени CALS-технологии образуют самостоятельное направление в области ИТ. За рубежом создана нормативно-правовая база этого направления, которую составляют серии международных стандартов ISO, государственные стандарты и нормативные документы военного министерства США, НАТО, Великобритании и ряда других стран. Общее число этих стандартов — многие десятки и даже сотни, причем объемы документов подчас исчисляются тысячами страниц. На их разработку правительства и ведущие корпорации Запада израсходовали суммы, превышающие 1 млрд. долл., и эта работа продолжается. Так, в наступающем финансовом году конгресс США планирует выделить на цели стандартизации в области CALS 47 млн. долл.</w:t>
      </w:r>
    </w:p>
    <w:p w:rsidR="008501FB" w:rsidRDefault="008501FB" w:rsidP="002F36D6">
      <w:pPr>
        <w:ind w:firstLine="720"/>
        <w:jc w:val="both"/>
        <w:rPr>
          <w:sz w:val="28"/>
          <w:szCs w:val="28"/>
        </w:rPr>
      </w:pPr>
    </w:p>
    <w:p w:rsidR="008501FB" w:rsidRDefault="008501FB" w:rsidP="00FD42EC">
      <w:pPr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FD42EC">
        <w:rPr>
          <w:b/>
          <w:bCs/>
          <w:sz w:val="28"/>
          <w:szCs w:val="28"/>
        </w:rPr>
        <w:t>Список литературы</w:t>
      </w:r>
    </w:p>
    <w:p w:rsidR="00FD42EC" w:rsidRPr="00FD42EC" w:rsidRDefault="00FD42EC" w:rsidP="00FD42EC">
      <w:pPr>
        <w:ind w:firstLine="720"/>
        <w:jc w:val="center"/>
        <w:rPr>
          <w:b/>
          <w:bCs/>
          <w:sz w:val="28"/>
          <w:szCs w:val="28"/>
        </w:rPr>
      </w:pPr>
    </w:p>
    <w:p w:rsidR="008501FB" w:rsidRDefault="008501FB" w:rsidP="002F3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01FB">
        <w:rPr>
          <w:sz w:val="28"/>
          <w:szCs w:val="28"/>
        </w:rPr>
        <w:t>Левин А.И., Судов Е.В.</w:t>
      </w:r>
      <w:r w:rsidR="000B3D5C">
        <w:rPr>
          <w:sz w:val="28"/>
          <w:szCs w:val="28"/>
        </w:rPr>
        <w:t>-</w:t>
      </w:r>
      <w:r w:rsidRPr="008501FB">
        <w:rPr>
          <w:sz w:val="28"/>
          <w:szCs w:val="28"/>
        </w:rPr>
        <w:t xml:space="preserve"> Журнал: Директор информационной службы, №11, 2002 год</w:t>
      </w:r>
    </w:p>
    <w:p w:rsidR="008501FB" w:rsidRDefault="008501FB" w:rsidP="002F3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501FB">
        <w:t xml:space="preserve"> </w:t>
      </w:r>
      <w:r w:rsidR="000B3D5C" w:rsidRPr="00E56535">
        <w:rPr>
          <w:sz w:val="28"/>
          <w:szCs w:val="28"/>
        </w:rPr>
        <w:t>http://www.cals.ru/</w:t>
      </w:r>
    </w:p>
    <w:p w:rsidR="000B3D5C" w:rsidRDefault="000B3D5C" w:rsidP="002F3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B3D5C">
        <w:rPr>
          <w:sz w:val="28"/>
          <w:szCs w:val="28"/>
        </w:rPr>
        <w:t>Левин А.И., Судов Е.В.</w:t>
      </w:r>
      <w:r>
        <w:rPr>
          <w:sz w:val="28"/>
          <w:szCs w:val="28"/>
        </w:rPr>
        <w:t>-</w:t>
      </w:r>
      <w:r w:rsidRPr="000B3D5C">
        <w:rPr>
          <w:sz w:val="28"/>
          <w:szCs w:val="28"/>
        </w:rPr>
        <w:t>Журнал: Технологические системы, №4, 2004, Киев</w:t>
      </w:r>
    </w:p>
    <w:p w:rsidR="000B3D5C" w:rsidRPr="000B3D5C" w:rsidRDefault="000B3D5C" w:rsidP="002F36D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B3D5C">
        <w:t xml:space="preserve"> </w:t>
      </w:r>
      <w:r w:rsidRPr="000B3D5C">
        <w:rPr>
          <w:sz w:val="28"/>
          <w:szCs w:val="28"/>
        </w:rPr>
        <w:t>Алексей Яцкевич, Дмитрий Страузов-Журнал: САПР и Графика, № 6, 2002 год</w:t>
      </w:r>
    </w:p>
    <w:p w:rsidR="000B3D5C" w:rsidRPr="000B3D5C" w:rsidRDefault="000B3D5C" w:rsidP="002F36D6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</w:t>
      </w:r>
      <w:r w:rsidRPr="000B3D5C">
        <w:rPr>
          <w:sz w:val="28"/>
          <w:szCs w:val="28"/>
        </w:rPr>
        <w:t xml:space="preserve"> </w:t>
      </w:r>
      <w:r w:rsidR="00FD42EC" w:rsidRPr="00E56535">
        <w:rPr>
          <w:sz w:val="28"/>
          <w:szCs w:val="28"/>
        </w:rPr>
        <w:t>http://www.osp.ru</w:t>
      </w:r>
      <w:r w:rsidR="00FD42EC">
        <w:rPr>
          <w:sz w:val="28"/>
          <w:szCs w:val="28"/>
        </w:rPr>
        <w:t xml:space="preserve"> </w:t>
      </w:r>
      <w:bookmarkStart w:id="0" w:name="_GoBack"/>
      <w:bookmarkEnd w:id="0"/>
    </w:p>
    <w:sectPr w:rsidR="000B3D5C" w:rsidRPr="000B3D5C" w:rsidSect="00EC5B4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D59" w:rsidRDefault="002E0D59">
      <w:r>
        <w:separator/>
      </w:r>
    </w:p>
  </w:endnote>
  <w:endnote w:type="continuationSeparator" w:id="0">
    <w:p w:rsidR="002E0D59" w:rsidRDefault="002E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097" w:rsidRDefault="00E56535" w:rsidP="00A40EDC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61097" w:rsidRDefault="00361097" w:rsidP="00EC5B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D59" w:rsidRDefault="002E0D59">
      <w:r>
        <w:separator/>
      </w:r>
    </w:p>
  </w:footnote>
  <w:footnote w:type="continuationSeparator" w:id="0">
    <w:p w:rsidR="002E0D59" w:rsidRDefault="002E0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247"/>
    <w:rsid w:val="00064C38"/>
    <w:rsid w:val="000B3D5C"/>
    <w:rsid w:val="002E0D59"/>
    <w:rsid w:val="002F2D9F"/>
    <w:rsid w:val="002F36D6"/>
    <w:rsid w:val="00361097"/>
    <w:rsid w:val="00546247"/>
    <w:rsid w:val="008501FB"/>
    <w:rsid w:val="00887D4D"/>
    <w:rsid w:val="009B4EFD"/>
    <w:rsid w:val="009F4D79"/>
    <w:rsid w:val="00A112DC"/>
    <w:rsid w:val="00A40EDC"/>
    <w:rsid w:val="00BF4400"/>
    <w:rsid w:val="00E56535"/>
    <w:rsid w:val="00EC5B47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6380A0A-1973-48D7-86CE-5F55D5E7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5B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C5B47"/>
  </w:style>
  <w:style w:type="character" w:styleId="a6">
    <w:name w:val="Hyperlink"/>
    <w:uiPriority w:val="99"/>
    <w:rsid w:val="000B3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>Дом</Company>
  <LinksUpToDate>false</LinksUpToDate>
  <CharactersWithSpaces>17874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Олег</dc:creator>
  <cp:keywords/>
  <dc:description/>
  <cp:lastModifiedBy>admin</cp:lastModifiedBy>
  <cp:revision>2</cp:revision>
  <dcterms:created xsi:type="dcterms:W3CDTF">2014-02-20T07:47:00Z</dcterms:created>
  <dcterms:modified xsi:type="dcterms:W3CDTF">2014-02-20T07:47:00Z</dcterms:modified>
</cp:coreProperties>
</file>