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9C687A" w:rsidRDefault="009C687A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</w:p>
    <w:p w:rsidR="004E7F62" w:rsidRPr="009C687A" w:rsidRDefault="000C0135" w:rsidP="009C687A">
      <w:pPr>
        <w:spacing w:after="0" w:line="360" w:lineRule="auto"/>
        <w:ind w:firstLine="0"/>
        <w:jc w:val="center"/>
        <w:rPr>
          <w:b/>
          <w:color w:val="000000"/>
          <w:sz w:val="28"/>
          <w:szCs w:val="32"/>
          <w:lang w:val="en-US"/>
        </w:rPr>
      </w:pPr>
      <w:r w:rsidRPr="009C687A">
        <w:rPr>
          <w:b/>
          <w:color w:val="000000"/>
          <w:sz w:val="28"/>
          <w:szCs w:val="32"/>
          <w:lang w:val="en-US"/>
        </w:rPr>
        <w:t>G</w:t>
      </w:r>
      <w:r w:rsidR="003326C8">
        <w:rPr>
          <w:b/>
          <w:color w:val="000000"/>
          <w:sz w:val="28"/>
          <w:szCs w:val="32"/>
          <w:lang w:val="en-US"/>
        </w:rPr>
        <w:t>e</w:t>
      </w:r>
      <w:r w:rsidRPr="009C687A">
        <w:rPr>
          <w:b/>
          <w:color w:val="000000"/>
          <w:sz w:val="28"/>
          <w:szCs w:val="32"/>
          <w:lang w:val="en-US"/>
        </w:rPr>
        <w:t>n</w:t>
      </w:r>
      <w:r w:rsidR="003326C8">
        <w:rPr>
          <w:b/>
          <w:color w:val="000000"/>
          <w:sz w:val="28"/>
          <w:szCs w:val="32"/>
          <w:lang w:val="en-US"/>
        </w:rPr>
        <w:t>o</w:t>
      </w:r>
      <w:r w:rsidRPr="009C687A">
        <w:rPr>
          <w:b/>
          <w:color w:val="000000"/>
          <w:sz w:val="28"/>
          <w:szCs w:val="32"/>
          <w:lang w:val="en-US"/>
        </w:rPr>
        <w:t>c</w:t>
      </w:r>
      <w:r w:rsidR="003326C8">
        <w:rPr>
          <w:b/>
          <w:color w:val="000000"/>
          <w:sz w:val="28"/>
          <w:szCs w:val="32"/>
          <w:lang w:val="en-US"/>
        </w:rPr>
        <w:t>i</w:t>
      </w:r>
      <w:r w:rsidRPr="009C687A">
        <w:rPr>
          <w:b/>
          <w:color w:val="000000"/>
          <w:sz w:val="28"/>
          <w:szCs w:val="32"/>
          <w:lang w:val="en-US"/>
        </w:rPr>
        <w:t>d</w:t>
      </w:r>
      <w:r w:rsidR="003326C8">
        <w:rPr>
          <w:b/>
          <w:color w:val="000000"/>
          <w:sz w:val="28"/>
          <w:szCs w:val="32"/>
          <w:lang w:val="en-US"/>
        </w:rPr>
        <w:t>e</w:t>
      </w:r>
      <w:r w:rsidRPr="009C687A">
        <w:rPr>
          <w:b/>
          <w:color w:val="000000"/>
          <w:sz w:val="28"/>
          <w:szCs w:val="32"/>
          <w:lang w:val="en-US"/>
        </w:rPr>
        <w:t xml:space="preserve"> </w:t>
      </w:r>
      <w:r w:rsidR="003326C8">
        <w:rPr>
          <w:b/>
          <w:color w:val="000000"/>
          <w:sz w:val="28"/>
          <w:szCs w:val="32"/>
          <w:lang w:val="en-US"/>
        </w:rPr>
        <w:t>i</w:t>
      </w:r>
      <w:r w:rsidRPr="009C687A">
        <w:rPr>
          <w:b/>
          <w:color w:val="000000"/>
          <w:sz w:val="28"/>
          <w:szCs w:val="32"/>
          <w:lang w:val="en-US"/>
        </w:rPr>
        <w:t xml:space="preserve">n </w:t>
      </w:r>
      <w:r w:rsidR="003326C8">
        <w:rPr>
          <w:b/>
          <w:color w:val="000000"/>
          <w:sz w:val="28"/>
          <w:szCs w:val="32"/>
          <w:lang w:val="en-US"/>
        </w:rPr>
        <w:t>Au</w:t>
      </w:r>
      <w:r w:rsidRPr="009C687A">
        <w:rPr>
          <w:b/>
          <w:color w:val="000000"/>
          <w:sz w:val="28"/>
          <w:szCs w:val="32"/>
          <w:lang w:val="en-US"/>
        </w:rPr>
        <w:t>str</w:t>
      </w:r>
      <w:r w:rsidR="003326C8">
        <w:rPr>
          <w:b/>
          <w:color w:val="000000"/>
          <w:sz w:val="28"/>
          <w:szCs w:val="32"/>
          <w:lang w:val="en-US"/>
        </w:rPr>
        <w:t>a</w:t>
      </w:r>
      <w:r w:rsidRPr="009C687A">
        <w:rPr>
          <w:b/>
          <w:color w:val="000000"/>
          <w:sz w:val="28"/>
          <w:szCs w:val="32"/>
          <w:lang w:val="en-US"/>
        </w:rPr>
        <w:t>l</w:t>
      </w:r>
      <w:r w:rsidR="003326C8">
        <w:rPr>
          <w:b/>
          <w:color w:val="000000"/>
          <w:sz w:val="28"/>
          <w:szCs w:val="32"/>
          <w:lang w:val="en-US"/>
        </w:rPr>
        <w:t>ia</w:t>
      </w:r>
    </w:p>
    <w:p w:rsidR="004E7F62" w:rsidRDefault="004E7F62" w:rsidP="009C687A">
      <w:pPr>
        <w:spacing w:after="0" w:line="360" w:lineRule="auto"/>
        <w:ind w:firstLine="709"/>
        <w:rPr>
          <w:color w:val="000000"/>
          <w:sz w:val="28"/>
          <w:szCs w:val="24"/>
          <w:lang w:val="en-US"/>
        </w:rPr>
      </w:pPr>
    </w:p>
    <w:p w:rsidR="004E7F62" w:rsidRPr="003326C8" w:rsidRDefault="009C687A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3326C8">
        <w:rPr>
          <w:color w:val="000000"/>
          <w:sz w:val="28"/>
          <w:lang w:val="en-US"/>
        </w:rPr>
        <w:br w:type="page"/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 w:rsidR="003326C8" w:rsidRPr="003326C8"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d</w:t>
      </w:r>
      <w:r w:rsidR="004E7F62" w:rsidRPr="003326C8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rt</w:t>
      </w:r>
      <w:r w:rsidR="004E7F62" w:rsidRPr="003326C8">
        <w:rPr>
          <w:color w:val="000000"/>
          <w:sz w:val="28"/>
          <w:lang w:val="en-US"/>
        </w:rPr>
        <w:t>’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d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,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hn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ndm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 w:rsidR="004E7F62" w:rsidRPr="003326C8">
        <w:rPr>
          <w:color w:val="000000"/>
          <w:sz w:val="28"/>
          <w:lang w:val="en-US"/>
        </w:rPr>
        <w:t xml:space="preserve"> (</w:t>
      </w:r>
      <w:r w:rsidR="004E7F62" w:rsidRPr="009C687A">
        <w:rPr>
          <w:color w:val="000000"/>
          <w:sz w:val="28"/>
          <w:lang w:val="en-US"/>
        </w:rPr>
        <w:t>kn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10-</w:t>
      </w:r>
      <w:r w:rsidR="004E7F62"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oi</w:t>
      </w:r>
      <w:r w:rsidR="004E7F62" w:rsidRPr="009C687A">
        <w:rPr>
          <w:color w:val="000000"/>
          <w:sz w:val="28"/>
          <w:lang w:val="en-US"/>
        </w:rPr>
        <w:t>nt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pl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), </w:t>
      </w:r>
      <w:r w:rsidR="004E7F62" w:rsidRPr="009C687A">
        <w:rPr>
          <w:color w:val="000000"/>
          <w:sz w:val="28"/>
          <w:lang w:val="en-US"/>
        </w:rPr>
        <w:t>wh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sh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, </w:t>
      </w:r>
      <w:r w:rsidR="004E7F62" w:rsidRPr="009C687A">
        <w:rPr>
          <w:color w:val="000000"/>
          <w:sz w:val="28"/>
          <w:lang w:val="en-US"/>
        </w:rPr>
        <w:t>p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rp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cycl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ss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wh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b</w:t>
      </w:r>
      <w:r w:rsidR="003326C8" w:rsidRPr="003326C8"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d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scr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 w:rsidR="004E7F62" w:rsidRPr="003326C8">
        <w:rPr>
          <w:color w:val="000000"/>
          <w:sz w:val="28"/>
          <w:lang w:val="en-US"/>
        </w:rPr>
        <w:t xml:space="preserve"> (</w:t>
      </w:r>
      <w:r w:rsidR="004E7F62"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nly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by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ms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lv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)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“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gg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gr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788”"/>
        </w:smartTagPr>
        <w:r w:rsidR="004E7F62" w:rsidRPr="003326C8">
          <w:rPr>
            <w:color w:val="000000"/>
            <w:sz w:val="28"/>
            <w:lang w:val="en-US"/>
          </w:rPr>
          <w:t>1788”</w:t>
        </w:r>
      </w:smartTag>
      <w:r w:rsidR="004E7F62" w:rsidRPr="003326C8">
        <w:rPr>
          <w:color w:val="000000"/>
          <w:sz w:val="28"/>
          <w:lang w:val="en-US"/>
        </w:rPr>
        <w:t xml:space="preserve">, </w:t>
      </w:r>
      <w:r w:rsidR="004E7F62"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</w:t>
      </w:r>
      <w:r w:rsidR="004E7F62" w:rsidRPr="003326C8">
        <w:rPr>
          <w:color w:val="000000"/>
          <w:sz w:val="28"/>
          <w:lang w:val="en-US"/>
        </w:rPr>
        <w:t>’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fr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p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 w:rsidR="004E7F62" w:rsidRPr="003326C8">
        <w:rPr>
          <w:color w:val="000000"/>
          <w:sz w:val="28"/>
          <w:lang w:val="en-US"/>
        </w:rPr>
        <w:t xml:space="preserve">.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wr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</w:t>
      </w:r>
      <w:r w:rsidR="004E7F62" w:rsidRPr="003326C8">
        <w:rPr>
          <w:color w:val="000000"/>
          <w:sz w:val="28"/>
          <w:lang w:val="en-US"/>
        </w:rPr>
        <w:t xml:space="preserve">,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S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j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s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, </w:t>
      </w:r>
      <w:r w:rsidR="004E7F62" w:rsidRPr="009C687A">
        <w:rPr>
          <w:color w:val="000000"/>
          <w:sz w:val="28"/>
          <w:lang w:val="en-US"/>
        </w:rPr>
        <w:t>s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sc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bl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4E7F62" w:rsidRPr="009C687A">
        <w:rPr>
          <w:color w:val="000000"/>
          <w:sz w:val="28"/>
          <w:lang w:val="en-US"/>
        </w:rPr>
        <w:t>g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 w:rsidR="004E7F62"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 w:rsidR="004E7F62" w:rsidRPr="003326C8">
        <w:rPr>
          <w:color w:val="000000"/>
          <w:sz w:val="28"/>
          <w:lang w:val="en-US"/>
        </w:rPr>
        <w:t>.</w:t>
      </w:r>
    </w:p>
    <w:p w:rsidR="004E7F62" w:rsidRPr="003326C8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d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wh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c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“</w:t>
      </w:r>
      <w:r w:rsidRPr="009C687A">
        <w:rPr>
          <w:color w:val="000000"/>
          <w:sz w:val="28"/>
          <w:lang w:val="en-US"/>
        </w:rPr>
        <w:t>bl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rmb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</w:t>
      </w:r>
      <w:r w:rsidRPr="003326C8">
        <w:rPr>
          <w:color w:val="000000"/>
          <w:sz w:val="28"/>
          <w:lang w:val="en-US"/>
        </w:rPr>
        <w:t xml:space="preserve">” –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, </w:t>
      </w:r>
      <w:r w:rsidR="003326C8" w:rsidRPr="003326C8">
        <w:rPr>
          <w:color w:val="000000"/>
          <w:sz w:val="28"/>
          <w:lang w:val="en-US"/>
        </w:rPr>
        <w:t>a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th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wh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Str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a</w:t>
      </w:r>
      <w:r w:rsidRPr="003326C8">
        <w:rPr>
          <w:color w:val="000000"/>
          <w:sz w:val="28"/>
          <w:lang w:val="en-US"/>
        </w:rPr>
        <w:t>’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</w:t>
      </w:r>
      <w:r w:rsidR="003326C8" w:rsidRP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lth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lt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ft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. 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pr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gm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 w:rsidRPr="003326C8">
        <w:rPr>
          <w:color w:val="000000"/>
          <w:sz w:val="28"/>
          <w:lang w:val="en-US"/>
        </w:rPr>
        <w:t>e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Pr="003326C8">
        <w:rPr>
          <w:color w:val="000000"/>
          <w:sz w:val="28"/>
          <w:lang w:val="en-US"/>
        </w:rPr>
        <w:t xml:space="preserve">: 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dv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a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s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, </w:t>
      </w:r>
      <w:r w:rsidRPr="009C687A">
        <w:rPr>
          <w:color w:val="000000"/>
          <w:sz w:val="28"/>
          <w:lang w:val="en-US"/>
        </w:rPr>
        <w:t>p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c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sm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g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lly</w:t>
      </w:r>
      <w:r w:rsidRPr="003326C8">
        <w:rPr>
          <w:color w:val="000000"/>
          <w:sz w:val="28"/>
          <w:lang w:val="en-US"/>
        </w:rPr>
        <w:t xml:space="preserve">,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fy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g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p</w:t>
      </w:r>
      <w:r w:rsidR="003326C8" w:rsidRPr="003326C8">
        <w:rPr>
          <w:color w:val="000000"/>
          <w:sz w:val="28"/>
          <w:lang w:val="en-US"/>
        </w:rPr>
        <w:t>e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pl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y</w:t>
      </w:r>
      <w:r w:rsidR="003326C8" w:rsidRP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rs</w:t>
      </w:r>
      <w:r w:rsidRPr="003326C8">
        <w:rPr>
          <w:color w:val="000000"/>
          <w:sz w:val="28"/>
          <w:lang w:val="en-US"/>
        </w:rPr>
        <w:t xml:space="preserve">, </w:t>
      </w:r>
      <w:r w:rsidRPr="009C687A">
        <w:rPr>
          <w:color w:val="000000"/>
          <w:sz w:val="28"/>
          <w:lang w:val="en-US"/>
        </w:rPr>
        <w:t>m</w:t>
      </w:r>
      <w:r w:rsidR="003326C8" w:rsidRP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gr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>-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rgy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rc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="003326C8" w:rsidRPr="003326C8">
        <w:rPr>
          <w:color w:val="000000"/>
          <w:sz w:val="28"/>
          <w:lang w:val="en-US"/>
        </w:rPr>
        <w:t>A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="003326C8" w:rsidRPr="003326C8">
        <w:rPr>
          <w:color w:val="000000"/>
          <w:sz w:val="28"/>
          <w:lang w:val="en-US"/>
        </w:rPr>
        <w:t>a</w:t>
      </w:r>
      <w:r w:rsidRPr="003326C8">
        <w:rPr>
          <w:color w:val="000000"/>
          <w:sz w:val="28"/>
          <w:lang w:val="en-US"/>
        </w:rPr>
        <w:t>’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J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k</w:t>
      </w:r>
      <w:r w:rsidR="003326C8" w:rsidRPr="003326C8">
        <w:rPr>
          <w:color w:val="000000"/>
          <w:sz w:val="28"/>
          <w:lang w:val="en-US"/>
        </w:rPr>
        <w:t>a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iu</w:t>
      </w:r>
      <w:r w:rsidRPr="009C687A">
        <w:rPr>
          <w:color w:val="000000"/>
          <w:sz w:val="28"/>
          <w:lang w:val="en-US"/>
        </w:rPr>
        <w:t>m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, 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l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nds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p</w:t>
      </w:r>
      <w:r w:rsidR="003326C8" w:rsidRPr="003326C8">
        <w:rPr>
          <w:color w:val="000000"/>
          <w:sz w:val="28"/>
          <w:lang w:val="en-US"/>
        </w:rPr>
        <w:t>e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pl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rld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H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>-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K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P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rk</w:t>
      </w:r>
      <w:r w:rsidRPr="003326C8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th</w:t>
      </w:r>
      <w:r w:rsidR="003326C8" w:rsidRPr="003326C8">
        <w:rPr>
          <w:color w:val="000000"/>
          <w:sz w:val="28"/>
          <w:lang w:val="en-US"/>
        </w:rPr>
        <w:t>e</w:t>
      </w:r>
      <w:r w:rsidRPr="003326C8">
        <w:rPr>
          <w:color w:val="000000"/>
          <w:sz w:val="28"/>
          <w:lang w:val="en-US"/>
        </w:rPr>
        <w:t xml:space="preserve"> </w:t>
      </w:r>
      <w:r w:rsidRPr="009C687A">
        <w:rPr>
          <w:color w:val="000000"/>
          <w:sz w:val="28"/>
          <w:lang w:val="en-US"/>
        </w:rPr>
        <w:t>tr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 w:rsidRP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Pr="003326C8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</w:t>
      </w:r>
      <w:r w:rsidR="003326C8" w:rsidRP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Pr="003326C8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sh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p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St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l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 G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t</w:t>
      </w:r>
      <w:r w:rsidR="003326C8">
        <w:rPr>
          <w:i/>
          <w:iCs/>
          <w:color w:val="000000"/>
          <w:sz w:val="28"/>
          <w:lang w:val="en-US"/>
        </w:rPr>
        <w:t>io</w:t>
      </w:r>
      <w:r w:rsidRPr="009C687A">
        <w:rPr>
          <w:i/>
          <w:iCs/>
          <w:color w:val="000000"/>
          <w:sz w:val="28"/>
          <w:lang w:val="en-US"/>
        </w:rPr>
        <w:t>ns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sts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cl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m –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cl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m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st,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ghts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str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ggl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–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ndj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 str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ssy –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k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ts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rt.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y,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lls,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ps sh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ns.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n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ds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nst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sm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d. 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mphl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 l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ks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St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l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 G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t</w:t>
      </w:r>
      <w:r w:rsidR="003326C8">
        <w:rPr>
          <w:i/>
          <w:iCs/>
          <w:color w:val="000000"/>
          <w:sz w:val="28"/>
          <w:lang w:val="en-US"/>
        </w:rPr>
        <w:t>io</w:t>
      </w:r>
      <w:r w:rsidRPr="009C687A">
        <w:rPr>
          <w:i/>
          <w:iCs/>
          <w:color w:val="000000"/>
          <w:sz w:val="28"/>
          <w:lang w:val="en-US"/>
        </w:rPr>
        <w:t>ns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–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sms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scl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 –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ld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rd’s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cts.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lly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mphl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ld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nt.</w:t>
      </w:r>
    </w:p>
    <w:p w:rsidR="004E7F62" w:rsidRPr="009C687A" w:rsidRDefault="003326C8" w:rsidP="009C687A">
      <w:pPr>
        <w:spacing w:after="0" w:line="360" w:lineRule="auto"/>
        <w:ind w:firstLine="709"/>
        <w:rPr>
          <w:bCs/>
          <w:color w:val="000000"/>
          <w:sz w:val="28"/>
          <w:lang w:val="en-US"/>
        </w:rPr>
      </w:pP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n 1949, M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ll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c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nt w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s f</w:t>
      </w:r>
      <w:r>
        <w:rPr>
          <w:bCs/>
          <w:color w:val="000000"/>
          <w:sz w:val="28"/>
          <w:lang w:val="en-US"/>
        </w:rPr>
        <w:t>ou</w:t>
      </w:r>
      <w:r w:rsidR="004E7F62" w:rsidRPr="009C687A">
        <w:rPr>
          <w:bCs/>
          <w:color w:val="000000"/>
          <w:sz w:val="28"/>
          <w:lang w:val="en-US"/>
        </w:rPr>
        <w:t>r y</w:t>
      </w:r>
      <w:r>
        <w:rPr>
          <w:bCs/>
          <w:color w:val="000000"/>
          <w:sz w:val="28"/>
          <w:lang w:val="en-US"/>
        </w:rPr>
        <w:t>ea</w:t>
      </w:r>
      <w:r w:rsidR="004E7F62" w:rsidRPr="009C687A">
        <w:rPr>
          <w:bCs/>
          <w:color w:val="000000"/>
          <w:sz w:val="28"/>
          <w:lang w:val="en-US"/>
        </w:rPr>
        <w:t xml:space="preserve">rs 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ld. Th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t’s wh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n sh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 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nd f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v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 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f 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r s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bl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ngs w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r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 t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k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n fr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m th</w:t>
      </w:r>
      <w:r>
        <w:rPr>
          <w:bCs/>
          <w:color w:val="000000"/>
          <w:sz w:val="28"/>
          <w:lang w:val="en-US"/>
        </w:rPr>
        <w:t>ei</w:t>
      </w:r>
      <w:r w:rsidR="004E7F62" w:rsidRPr="009C687A">
        <w:rPr>
          <w:bCs/>
          <w:color w:val="000000"/>
          <w:sz w:val="28"/>
          <w:lang w:val="en-US"/>
        </w:rPr>
        <w:t>r p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r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nts 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nd pl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c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d 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 xml:space="preserve">n 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nst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t</w:t>
      </w:r>
      <w:r>
        <w:rPr>
          <w:bCs/>
          <w:color w:val="000000"/>
          <w:sz w:val="28"/>
          <w:lang w:val="en-US"/>
        </w:rPr>
        <w:t>u</w:t>
      </w:r>
      <w:r w:rsidR="004E7F62" w:rsidRPr="009C687A">
        <w:rPr>
          <w:bCs/>
          <w:color w:val="000000"/>
          <w:sz w:val="28"/>
          <w:lang w:val="en-US"/>
        </w:rPr>
        <w:t>t</w:t>
      </w:r>
      <w:r>
        <w:rPr>
          <w:bCs/>
          <w:color w:val="000000"/>
          <w:sz w:val="28"/>
          <w:lang w:val="en-US"/>
        </w:rPr>
        <w:t>io</w:t>
      </w:r>
      <w:r w:rsidR="004E7F62" w:rsidRPr="009C687A">
        <w:rPr>
          <w:bCs/>
          <w:color w:val="000000"/>
          <w:sz w:val="28"/>
          <w:lang w:val="en-US"/>
        </w:rPr>
        <w:t>ns. Sh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 n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v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r s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 xml:space="preserve">w 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 xml:space="preserve">ny 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f th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m 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g</w:t>
      </w:r>
      <w:r>
        <w:rPr>
          <w:bCs/>
          <w:color w:val="000000"/>
          <w:sz w:val="28"/>
          <w:lang w:val="en-US"/>
        </w:rPr>
        <w:t>ai</w:t>
      </w:r>
      <w:r w:rsidR="004E7F62" w:rsidRPr="009C687A">
        <w:rPr>
          <w:bCs/>
          <w:color w:val="000000"/>
          <w:sz w:val="28"/>
          <w:lang w:val="en-US"/>
        </w:rPr>
        <w:t xml:space="preserve">n, 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p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rt fr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 xml:space="preserve">m 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n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 br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th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r wh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 xml:space="preserve"> w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s s</w:t>
      </w:r>
      <w:r>
        <w:rPr>
          <w:bCs/>
          <w:color w:val="000000"/>
          <w:sz w:val="28"/>
          <w:lang w:val="en-US"/>
        </w:rPr>
        <w:t>u</w:t>
      </w:r>
      <w:r w:rsidR="004E7F62" w:rsidRPr="009C687A">
        <w:rPr>
          <w:bCs/>
          <w:color w:val="000000"/>
          <w:sz w:val="28"/>
          <w:lang w:val="en-US"/>
        </w:rPr>
        <w:t>bs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q</w:t>
      </w:r>
      <w:r>
        <w:rPr>
          <w:bCs/>
          <w:color w:val="000000"/>
          <w:sz w:val="28"/>
          <w:lang w:val="en-US"/>
        </w:rPr>
        <w:t>ue</w:t>
      </w:r>
      <w:r w:rsidR="004E7F62" w:rsidRPr="009C687A">
        <w:rPr>
          <w:bCs/>
          <w:color w:val="000000"/>
          <w:sz w:val="28"/>
          <w:lang w:val="en-US"/>
        </w:rPr>
        <w:t>ntly r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m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v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>d t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 xml:space="preserve"> </w:t>
      </w:r>
      <w:r>
        <w:rPr>
          <w:bCs/>
          <w:color w:val="000000"/>
          <w:sz w:val="28"/>
          <w:lang w:val="en-US"/>
        </w:rPr>
        <w:t>a</w:t>
      </w:r>
      <w:r w:rsidR="004E7F62" w:rsidRPr="009C687A">
        <w:rPr>
          <w:bCs/>
          <w:color w:val="000000"/>
          <w:sz w:val="28"/>
          <w:lang w:val="en-US"/>
        </w:rPr>
        <w:t>n</w:t>
      </w:r>
      <w:r>
        <w:rPr>
          <w:bCs/>
          <w:color w:val="000000"/>
          <w:sz w:val="28"/>
          <w:lang w:val="en-US"/>
        </w:rPr>
        <w:t>o</w:t>
      </w:r>
      <w:r w:rsidR="004E7F62" w:rsidRPr="009C687A">
        <w:rPr>
          <w:bCs/>
          <w:color w:val="000000"/>
          <w:sz w:val="28"/>
          <w:lang w:val="en-US"/>
        </w:rPr>
        <w:t>th</w:t>
      </w:r>
      <w:r>
        <w:rPr>
          <w:bCs/>
          <w:color w:val="000000"/>
          <w:sz w:val="28"/>
          <w:lang w:val="en-US"/>
        </w:rPr>
        <w:t>e</w:t>
      </w:r>
      <w:r w:rsidR="004E7F62" w:rsidRPr="009C687A">
        <w:rPr>
          <w:bCs/>
          <w:color w:val="000000"/>
          <w:sz w:val="28"/>
          <w:lang w:val="en-US"/>
        </w:rPr>
        <w:t xml:space="preserve">r 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nst</w:t>
      </w:r>
      <w:r>
        <w:rPr>
          <w:bCs/>
          <w:color w:val="000000"/>
          <w:sz w:val="28"/>
          <w:lang w:val="en-US"/>
        </w:rPr>
        <w:t>i</w:t>
      </w:r>
      <w:r w:rsidR="004E7F62" w:rsidRPr="009C687A">
        <w:rPr>
          <w:bCs/>
          <w:color w:val="000000"/>
          <w:sz w:val="28"/>
          <w:lang w:val="en-US"/>
        </w:rPr>
        <w:t>t</w:t>
      </w:r>
      <w:r>
        <w:rPr>
          <w:bCs/>
          <w:color w:val="000000"/>
          <w:sz w:val="28"/>
          <w:lang w:val="en-US"/>
        </w:rPr>
        <w:t>u</w:t>
      </w:r>
      <w:r w:rsidR="004E7F62" w:rsidRPr="009C687A">
        <w:rPr>
          <w:bCs/>
          <w:color w:val="000000"/>
          <w:sz w:val="28"/>
          <w:lang w:val="en-US"/>
        </w:rPr>
        <w:t>t</w:t>
      </w:r>
      <w:r>
        <w:rPr>
          <w:bCs/>
          <w:color w:val="000000"/>
          <w:sz w:val="28"/>
          <w:lang w:val="en-US"/>
        </w:rPr>
        <w:t>io</w:t>
      </w:r>
      <w:r w:rsidR="004E7F62" w:rsidRPr="009C687A">
        <w:rPr>
          <w:bCs/>
          <w:color w:val="000000"/>
          <w:sz w:val="28"/>
          <w:lang w:val="en-US"/>
        </w:rPr>
        <w:t xml:space="preserve">n. 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dn’t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r,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lly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ldh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d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b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np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z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ng.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b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ly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ncy 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ngs.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rj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by –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–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j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k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by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d –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rs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nt’s.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ry,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rly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mply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m,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nts,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d: p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f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d,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typ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rly tw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th 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ry.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n,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rch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syst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ns, 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gh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nt”,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ms –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phys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l,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n. 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rly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sm.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Str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ghts.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d”,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s,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–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lly –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ty. Cr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lly,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dn’t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scr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tch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ngly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ltr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1814,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cq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sch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n.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rs,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bv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sch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l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s.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nd,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xpl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ng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rb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nt,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fr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nt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s,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s,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f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sms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ct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n”.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“pr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n”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n.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s, thr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wn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nd,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ts, dr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wns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mps.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rty,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mps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nts.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pl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ns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dn’t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nt,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nt. By 1911,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 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ry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pt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rm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“pr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n”, 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nt-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oa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f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lly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s’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nd, cr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lly,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g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nsh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“pr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n”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by “pr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rs”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lly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,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ll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cl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 “h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lf-c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s”.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nth 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ry,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s,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ln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k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vy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ll, 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ll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ng, d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bt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 by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ppr</w:t>
      </w:r>
      <w:r w:rsidR="003326C8">
        <w:rPr>
          <w:color w:val="000000"/>
          <w:sz w:val="28"/>
          <w:lang w:val="en-US"/>
        </w:rPr>
        <w:t>oa</w:t>
      </w:r>
      <w:r w:rsidRPr="009C687A">
        <w:rPr>
          <w:color w:val="000000"/>
          <w:sz w:val="28"/>
          <w:lang w:val="en-US"/>
        </w:rPr>
        <w:t>ch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“s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st”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rms,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Str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“d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s”,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ldn’t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d”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ty.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sk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“sm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dy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w”.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nt,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r,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j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ng” w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p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my,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ss,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k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p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ll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ty”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k-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ntry,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67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ty”,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nshr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700 p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ll bl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d”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“h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lf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“q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dr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n”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“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n”.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rst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m”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k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1937,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nw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lth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ng”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n”,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1970s.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“m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n”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: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 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ngly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gh-m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phr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“t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“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t”,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“h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lf-c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”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s,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rp br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k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mply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gh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gh.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nt’s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ry: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“th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ds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s”.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K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’s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rn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ldh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d,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mys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lf,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tr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ct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ds,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p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ts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pr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– bl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ck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“n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d”, “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”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“d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”. Pr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1937,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r,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n,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dn’t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fy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nyth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rt.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f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oa</w:t>
      </w:r>
      <w:r w:rsidR="004E7F62" w:rsidRPr="009C687A">
        <w:rPr>
          <w:color w:val="000000"/>
          <w:sz w:val="28"/>
          <w:lang w:val="en-US"/>
        </w:rPr>
        <w:t>rd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nt.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1940,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d, “pr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ct”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ld 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s,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ty”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nt “pr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f”,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rty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ts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”.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“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”.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ty, tr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rly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1952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rnt Br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ss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m, ‘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rls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pl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.’ My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ng, ‘Wh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?’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 my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(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my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).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ss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g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dby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ll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k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st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 my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r…N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xt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rt.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dg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ng, ‘Th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rls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n’t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rts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ngs.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pl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y…”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rth.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ts,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 d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st d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ght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tw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n…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ys,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ls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ts,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y’d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y.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 sw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ck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bl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 [th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n]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d.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f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–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m.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n, t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st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my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 [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n].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’d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[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s]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rs’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cks, cry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ng, try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ft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nd.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w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ck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dr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ff,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r, 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cry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s…Wh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my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ck-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ck-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ys w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oa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rth.”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ft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“h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s”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mply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[s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r]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ld…wh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d.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25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rs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q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>st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nd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r…(sh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)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dy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rms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r,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p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ry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gr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cr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lty,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br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br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nt.”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1997,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sp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ng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y,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rs,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dn’t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cr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sh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rc</w:t>
      </w:r>
      <w:r w:rsidR="003326C8">
        <w:rPr>
          <w:b w:val="0"/>
          <w:color w:val="000000"/>
          <w:sz w:val="28"/>
          <w:lang w:val="en-US"/>
        </w:rPr>
        <w:t>oa</w:t>
      </w:r>
      <w:r w:rsidRPr="009C687A">
        <w:rPr>
          <w:b w:val="0"/>
          <w:color w:val="000000"/>
          <w:sz w:val="28"/>
          <w:lang w:val="en-US"/>
        </w:rPr>
        <w:t xml:space="preserve">l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x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ll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s,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 bl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n…W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sh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tr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ff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r…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gr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p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st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ff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fl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gs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pr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nd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n’t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sn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z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d…w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…D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 xml:space="preserve">ds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mps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– 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rm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g.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n…”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1950s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1960s.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lty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(p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rtly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 –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–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rtly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ws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n)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ry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n 1910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1970,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“[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]n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cts…”. 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rt-r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NSW br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nch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nk-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(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rks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s)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ry: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“…w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sp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k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n, gr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ui</w:t>
      </w:r>
      <w:r w:rsidRPr="009C687A">
        <w:rPr>
          <w:b w:val="0"/>
          <w:color w:val="000000"/>
          <w:sz w:val="28"/>
          <w:lang w:val="en-US"/>
        </w:rPr>
        <w:t>sh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m…W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dg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rshly,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–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oi</w:t>
      </w:r>
      <w:r w:rsidRPr="009C687A">
        <w:rPr>
          <w:b w:val="0"/>
          <w:color w:val="000000"/>
          <w:sz w:val="28"/>
          <w:lang w:val="en-US"/>
        </w:rPr>
        <w:t>ng syst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s;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rthy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n;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ty.”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sh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 cl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rly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ty,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my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 xml:space="preserve">nty,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d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ght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rry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wn…[s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t]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d,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n…Sh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dg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lf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ty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dg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ld…Sh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p,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pr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f,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d.”</w:t>
      </w:r>
    </w:p>
    <w:p w:rsidR="004E7F62" w:rsidRPr="009C687A" w:rsidRDefault="004E7F62" w:rsidP="009C687A">
      <w:pPr>
        <w:spacing w:after="0" w:line="360" w:lineRule="auto"/>
        <w:ind w:firstLine="709"/>
        <w:rPr>
          <w:bCs/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st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ms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by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y,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rly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“My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lly try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ck.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lly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g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p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dr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 My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p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j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l.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r.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d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th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ll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ds.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h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rt.”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n-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–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d,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m.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ry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g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ngly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ch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sm.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ld,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ts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ld’s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ng [sh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lly 20]…pl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by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rt.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tr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>, why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p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r fr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l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by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…?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f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d.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 [t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sp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l]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st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w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ck…”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1960 my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ppl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pt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by,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wsp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nst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by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rth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rch 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ld,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ly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d,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d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wn…” </w:t>
      </w:r>
    </w:p>
    <w:p w:rsidR="004E7F62" w:rsidRPr="009C687A" w:rsidRDefault="004E7F62" w:rsidP="009C687A">
      <w:pPr>
        <w:spacing w:after="0" w:line="360" w:lineRule="auto"/>
        <w:ind w:firstLine="709"/>
        <w:rPr>
          <w:bCs/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ly,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ld, 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gr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w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f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sm,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mpt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s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“…Wh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ght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nd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ly, thr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r.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r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r.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n, str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ng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nds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ly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gh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nts,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ny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ch 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y. 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[m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r]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s!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rnm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j</w:t>
      </w:r>
      <w:r w:rsidR="003326C8">
        <w:rPr>
          <w:b w:val="0"/>
          <w:color w:val="000000"/>
          <w:sz w:val="28"/>
          <w:lang w:val="en-US"/>
        </w:rPr>
        <w:t>oi</w:t>
      </w:r>
      <w:r w:rsidRPr="009C687A">
        <w:rPr>
          <w:b w:val="0"/>
          <w:color w:val="000000"/>
          <w:sz w:val="28"/>
          <w:lang w:val="en-US"/>
        </w:rPr>
        <w:t>nt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dn’t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15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sp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[w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s]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d.”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tr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dy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l.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y,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g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sm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lly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 tr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rly.”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ck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d;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s,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m.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(s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ts”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w).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dn’t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rk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t.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J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(R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ll)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ly,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ntry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.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ms gr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p,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thr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wn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: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nv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dr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gs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j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s,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wly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th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lty.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st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k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bj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cy,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ny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ckgr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nd.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ys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ng,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sch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l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rkn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sk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n.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ght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nd –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nt t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–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rds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lt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sg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ry.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“D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pl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[w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ly],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ly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my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r,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w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ly.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my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ty…Wh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’d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y…‘why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r?’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l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 xml:space="preserve">gh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dr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nk 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lk, ‘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ll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s.’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ns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ch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‘th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’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dn’t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nt,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 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lly 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rt…”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c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dn’t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[f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ly]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rn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’d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tch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’d 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rn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sl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cs,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l.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dn’t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br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d,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lly sp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ng,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rst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–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 –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stly Ch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rch-r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ns,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K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’s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ys’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C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rls’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d,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ddl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p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m…l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ppy-d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g…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r…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’d cry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d…W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scr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 d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mp, 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br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d, sm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s,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m.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lf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bb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sh d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mp.”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 “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”: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n 8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 9,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rg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>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lts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ll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thr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gh.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scr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-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.”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’v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rls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d, str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thr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d,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rk 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ms.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f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gr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p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’v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my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dr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by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 r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ms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’s try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.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(W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f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1915-40) wr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k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1947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by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ff –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ng, ch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gs (th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by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x-M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ry,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d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”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ss), sh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h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ds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szCs w:val="22"/>
          <w:lang w:val="en-US"/>
        </w:rPr>
      </w:pPr>
      <w:r w:rsidRPr="009C687A">
        <w:rPr>
          <w:color w:val="000000"/>
          <w:sz w:val="28"/>
          <w:szCs w:val="22"/>
          <w:lang w:val="en-US"/>
        </w:rPr>
        <w:t>B</w:t>
      </w:r>
      <w:r w:rsidR="003326C8">
        <w:rPr>
          <w:color w:val="000000"/>
          <w:sz w:val="28"/>
          <w:szCs w:val="22"/>
          <w:lang w:val="en-US"/>
        </w:rPr>
        <w:t>u</w:t>
      </w:r>
      <w:r w:rsidRPr="009C687A">
        <w:rPr>
          <w:color w:val="000000"/>
          <w:sz w:val="28"/>
          <w:szCs w:val="22"/>
          <w:lang w:val="en-US"/>
        </w:rPr>
        <w:t>t s</w:t>
      </w:r>
      <w:r w:rsidR="003326C8">
        <w:rPr>
          <w:color w:val="000000"/>
          <w:sz w:val="28"/>
          <w:szCs w:val="22"/>
          <w:lang w:val="en-US"/>
        </w:rPr>
        <w:t>o</w:t>
      </w:r>
      <w:r w:rsidRPr="009C687A">
        <w:rPr>
          <w:color w:val="000000"/>
          <w:sz w:val="28"/>
          <w:szCs w:val="22"/>
          <w:lang w:val="en-US"/>
        </w:rPr>
        <w:t>m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 xml:space="preserve"> st</w:t>
      </w:r>
      <w:r w:rsidR="003326C8">
        <w:rPr>
          <w:color w:val="000000"/>
          <w:sz w:val="28"/>
          <w:szCs w:val="22"/>
          <w:lang w:val="en-US"/>
        </w:rPr>
        <w:t>o</w:t>
      </w:r>
      <w:r w:rsidRPr="009C687A">
        <w:rPr>
          <w:color w:val="000000"/>
          <w:sz w:val="28"/>
          <w:szCs w:val="22"/>
          <w:lang w:val="en-US"/>
        </w:rPr>
        <w:t>r</w:t>
      </w:r>
      <w:r w:rsidR="003326C8">
        <w:rPr>
          <w:color w:val="000000"/>
          <w:sz w:val="28"/>
          <w:szCs w:val="22"/>
          <w:lang w:val="en-US"/>
        </w:rPr>
        <w:t>ie</w:t>
      </w:r>
      <w:r w:rsidRPr="009C687A">
        <w:rPr>
          <w:color w:val="000000"/>
          <w:sz w:val="28"/>
          <w:szCs w:val="22"/>
          <w:lang w:val="en-US"/>
        </w:rPr>
        <w:t>s w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>r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 xml:space="preserve"> 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>v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>n m</w:t>
      </w:r>
      <w:r w:rsidR="003326C8">
        <w:rPr>
          <w:color w:val="000000"/>
          <w:sz w:val="28"/>
          <w:szCs w:val="22"/>
          <w:lang w:val="en-US"/>
        </w:rPr>
        <w:t>o</w:t>
      </w:r>
      <w:r w:rsidRPr="009C687A">
        <w:rPr>
          <w:color w:val="000000"/>
          <w:sz w:val="28"/>
          <w:szCs w:val="22"/>
          <w:lang w:val="en-US"/>
        </w:rPr>
        <w:t>r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 xml:space="preserve"> h</w:t>
      </w:r>
      <w:r w:rsidR="003326C8">
        <w:rPr>
          <w:color w:val="000000"/>
          <w:sz w:val="28"/>
          <w:szCs w:val="22"/>
          <w:lang w:val="en-US"/>
        </w:rPr>
        <w:t>o</w:t>
      </w:r>
      <w:r w:rsidRPr="009C687A">
        <w:rPr>
          <w:color w:val="000000"/>
          <w:sz w:val="28"/>
          <w:szCs w:val="22"/>
          <w:lang w:val="en-US"/>
        </w:rPr>
        <w:t>rr</w:t>
      </w:r>
      <w:r w:rsidR="003326C8">
        <w:rPr>
          <w:color w:val="000000"/>
          <w:sz w:val="28"/>
          <w:szCs w:val="22"/>
          <w:lang w:val="en-US"/>
        </w:rPr>
        <w:t>e</w:t>
      </w:r>
      <w:r w:rsidRPr="009C687A">
        <w:rPr>
          <w:color w:val="000000"/>
          <w:sz w:val="28"/>
          <w:szCs w:val="22"/>
          <w:lang w:val="en-US"/>
        </w:rPr>
        <w:t>nd</w:t>
      </w:r>
      <w:r w:rsidR="003326C8">
        <w:rPr>
          <w:color w:val="000000"/>
          <w:sz w:val="28"/>
          <w:szCs w:val="22"/>
          <w:lang w:val="en-US"/>
        </w:rPr>
        <w:t>ou</w:t>
      </w:r>
      <w:r w:rsidRPr="009C687A">
        <w:rPr>
          <w:color w:val="000000"/>
          <w:sz w:val="28"/>
          <w:szCs w:val="22"/>
          <w:lang w:val="en-US"/>
        </w:rPr>
        <w:t>s: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“C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…w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str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ct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cr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>l…M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rl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 q</w:t>
      </w:r>
      <w:r w:rsidR="003326C8">
        <w:rPr>
          <w:b w:val="0"/>
          <w:color w:val="000000"/>
          <w:sz w:val="28"/>
          <w:lang w:val="en-US"/>
        </w:rPr>
        <w:t>ui</w:t>
      </w:r>
      <w:r w:rsidRPr="009C687A">
        <w:rPr>
          <w:b w:val="0"/>
          <w:color w:val="000000"/>
          <w:sz w:val="28"/>
          <w:lang w:val="en-US"/>
        </w:rPr>
        <w:t>ck.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st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uou</w:t>
      </w:r>
      <w:r w:rsidRPr="009C687A">
        <w:rPr>
          <w:b w:val="0"/>
          <w:color w:val="000000"/>
          <w:sz w:val="28"/>
          <w:lang w:val="en-US"/>
        </w:rPr>
        <w:t>sly.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ght, st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ll 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st,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rl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kn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 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dy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d”.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j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sp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wn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s,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ntly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“Y’kn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w,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lk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. [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]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ll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lk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t’s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l’s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y’d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sh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ths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s</w:t>
      </w:r>
      <w:r w:rsidR="003326C8">
        <w:rPr>
          <w:b w:val="0"/>
          <w:color w:val="000000"/>
          <w:sz w:val="28"/>
          <w:lang w:val="en-US"/>
        </w:rPr>
        <w:t>oa</w:t>
      </w:r>
      <w:r w:rsidRPr="009C687A">
        <w:rPr>
          <w:b w:val="0"/>
          <w:color w:val="000000"/>
          <w:sz w:val="28"/>
          <w:lang w:val="en-US"/>
        </w:rPr>
        <w:t>p.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wn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ll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m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nt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ntly r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ldn’t sp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k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pt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gh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nts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St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l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 G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t</w:t>
      </w:r>
      <w:r w:rsidR="003326C8">
        <w:rPr>
          <w:i/>
          <w:iCs/>
          <w:color w:val="000000"/>
          <w:sz w:val="28"/>
          <w:lang w:val="en-US"/>
        </w:rPr>
        <w:t>io</w:t>
      </w:r>
      <w:r w:rsidRPr="009C687A">
        <w:rPr>
          <w:i/>
          <w:iCs/>
          <w:color w:val="000000"/>
          <w:sz w:val="28"/>
          <w:lang w:val="en-US"/>
        </w:rPr>
        <w:t>ns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ry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rls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ys,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rch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(th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rls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r, “th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sk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 gr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r”).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ys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lly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n’s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ys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ys…th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rk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gr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ys’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s, pl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ngs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n’s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n’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rls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lts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“…my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t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ch my pr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rts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ch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s.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my cl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’c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 sc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ff.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rk ’c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my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ght.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st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ck…S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mpt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Pr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 Ch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rch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H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l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ry’s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s.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ght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‘n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l’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n-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v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iou</w:t>
      </w:r>
      <w:r w:rsidRPr="009C687A">
        <w:rPr>
          <w:b w:val="0"/>
          <w:color w:val="000000"/>
          <w:sz w:val="28"/>
          <w:lang w:val="en-US"/>
        </w:rPr>
        <w:t>s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rs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>gn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‘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’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‘l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ng K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n,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lp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r, tr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gh tw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oa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rst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b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“s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l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c”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21 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rs.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777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ry.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nly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ts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ldh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ds.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r</w:t>
      </w:r>
      <w:r w:rsidR="003326C8">
        <w:rPr>
          <w:b w:val="0"/>
          <w:color w:val="000000"/>
          <w:sz w:val="28"/>
          <w:lang w:val="en-US"/>
        </w:rPr>
        <w:t>eu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rs,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rs,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rs,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rs,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s,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ncl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s,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20, 30, 40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m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lt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ls,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d</w:t>
      </w:r>
      <w:r w:rsidR="003326C8">
        <w:rPr>
          <w:b w:val="0"/>
          <w:color w:val="000000"/>
          <w:sz w:val="28"/>
          <w:lang w:val="en-US"/>
        </w:rPr>
        <w:t>oe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cks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nfl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rts,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nds,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ls, by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ght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ss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ls.”</w:t>
      </w:r>
    </w:p>
    <w:p w:rsidR="004E7F62" w:rsidRPr="009C687A" w:rsidRDefault="004E7F62" w:rsidP="009C687A">
      <w:pPr>
        <w:spacing w:after="0" w:line="360" w:lineRule="auto"/>
        <w:ind w:firstLine="709"/>
        <w:rPr>
          <w:bCs/>
          <w:color w:val="000000"/>
          <w:sz w:val="28"/>
          <w:lang w:val="en-US"/>
        </w:rPr>
      </w:pPr>
      <w:r w:rsidRPr="009C687A">
        <w:rPr>
          <w:bCs/>
          <w:i/>
          <w:iCs/>
          <w:color w:val="000000"/>
          <w:sz w:val="28"/>
          <w:lang w:val="en-US"/>
        </w:rPr>
        <w:t>Br</w:t>
      </w:r>
      <w:r w:rsidR="003326C8">
        <w:rPr>
          <w:bCs/>
          <w:i/>
          <w:iCs/>
          <w:color w:val="000000"/>
          <w:sz w:val="28"/>
          <w:lang w:val="en-US"/>
        </w:rPr>
        <w:t>i</w:t>
      </w:r>
      <w:r w:rsidRPr="009C687A">
        <w:rPr>
          <w:bCs/>
          <w:i/>
          <w:iCs/>
          <w:color w:val="000000"/>
          <w:sz w:val="28"/>
          <w:lang w:val="en-US"/>
        </w:rPr>
        <w:t>ng</w:t>
      </w:r>
      <w:r w:rsidR="003326C8">
        <w:rPr>
          <w:bCs/>
          <w:i/>
          <w:iCs/>
          <w:color w:val="000000"/>
          <w:sz w:val="28"/>
          <w:lang w:val="en-US"/>
        </w:rPr>
        <w:t>i</w:t>
      </w:r>
      <w:r w:rsidRPr="009C687A">
        <w:rPr>
          <w:bCs/>
          <w:i/>
          <w:iCs/>
          <w:color w:val="000000"/>
          <w:sz w:val="28"/>
          <w:lang w:val="en-US"/>
        </w:rPr>
        <w:t>ng th</w:t>
      </w:r>
      <w:r w:rsidR="003326C8">
        <w:rPr>
          <w:bCs/>
          <w:i/>
          <w:iCs/>
          <w:color w:val="000000"/>
          <w:sz w:val="28"/>
          <w:lang w:val="en-US"/>
        </w:rPr>
        <w:t>e</w:t>
      </w:r>
      <w:r w:rsidRPr="009C687A">
        <w:rPr>
          <w:bCs/>
          <w:i/>
          <w:iCs/>
          <w:color w:val="000000"/>
          <w:sz w:val="28"/>
          <w:lang w:val="en-US"/>
        </w:rPr>
        <w:t>m h</w:t>
      </w:r>
      <w:r w:rsidR="003326C8">
        <w:rPr>
          <w:bCs/>
          <w:i/>
          <w:iCs/>
          <w:color w:val="000000"/>
          <w:sz w:val="28"/>
          <w:lang w:val="en-US"/>
        </w:rPr>
        <w:t>o</w:t>
      </w:r>
      <w:r w:rsidRPr="009C687A">
        <w:rPr>
          <w:bCs/>
          <w:i/>
          <w:iCs/>
          <w:color w:val="000000"/>
          <w:sz w:val="28"/>
          <w:lang w:val="en-US"/>
        </w:rPr>
        <w:t>m</w:t>
      </w:r>
      <w:r w:rsidR="003326C8">
        <w:rPr>
          <w:bCs/>
          <w:i/>
          <w:i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</w:t>
      </w:r>
      <w:r w:rsidR="003326C8">
        <w:rPr>
          <w:bCs/>
          <w:color w:val="000000"/>
          <w:sz w:val="28"/>
          <w:lang w:val="en-US"/>
        </w:rPr>
        <w:t>u</w:t>
      </w:r>
      <w:r w:rsidRPr="009C687A">
        <w:rPr>
          <w:bCs/>
          <w:color w:val="000000"/>
          <w:sz w:val="28"/>
          <w:lang w:val="en-US"/>
        </w:rPr>
        <w:t>tt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rly r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f</w:t>
      </w:r>
      <w:r w:rsidR="003326C8">
        <w:rPr>
          <w:bCs/>
          <w:color w:val="000000"/>
          <w:sz w:val="28"/>
          <w:lang w:val="en-US"/>
        </w:rPr>
        <w:t>u</w:t>
      </w:r>
      <w:r w:rsidRPr="009C687A">
        <w:rPr>
          <w:bCs/>
          <w:color w:val="000000"/>
          <w:sz w:val="28"/>
          <w:lang w:val="en-US"/>
        </w:rPr>
        <w:t>t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s th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cl</w:t>
      </w:r>
      <w:r w:rsidR="003326C8">
        <w:rPr>
          <w:bCs/>
          <w:color w:val="000000"/>
          <w:sz w:val="28"/>
          <w:lang w:val="en-US"/>
        </w:rPr>
        <w:t>ai</w:t>
      </w:r>
      <w:r w:rsidRPr="009C687A">
        <w:rPr>
          <w:bCs/>
          <w:color w:val="000000"/>
          <w:sz w:val="28"/>
          <w:lang w:val="en-US"/>
        </w:rPr>
        <w:t>ms m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d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by th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l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k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s 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f H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w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 xml:space="preserve">rd 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nd H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ns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 xml:space="preserve">n, 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s w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sh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ll s</w:t>
      </w:r>
      <w:r w:rsidR="003326C8">
        <w:rPr>
          <w:bCs/>
          <w:color w:val="000000"/>
          <w:sz w:val="28"/>
          <w:lang w:val="en-US"/>
        </w:rPr>
        <w:t>ee</w:t>
      </w:r>
      <w:r w:rsidRPr="009C687A">
        <w:rPr>
          <w:bCs/>
          <w:color w:val="000000"/>
          <w:sz w:val="28"/>
          <w:lang w:val="en-US"/>
        </w:rPr>
        <w:t xml:space="preserve"> b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l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w. Th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t’s why H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w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 xml:space="preserve">rd 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nd M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n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st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r f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 xml:space="preserve">r 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nd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g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n</w:t>
      </w:r>
      <w:r w:rsidR="003326C8">
        <w:rPr>
          <w:bCs/>
          <w:color w:val="000000"/>
          <w:sz w:val="28"/>
          <w:lang w:val="en-US"/>
        </w:rPr>
        <w:t>ou</w:t>
      </w:r>
      <w:r w:rsidRPr="009C687A">
        <w:rPr>
          <w:bCs/>
          <w:color w:val="000000"/>
          <w:sz w:val="28"/>
          <w:lang w:val="en-US"/>
        </w:rPr>
        <w:t xml:space="preserve">s 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ff</w:t>
      </w:r>
      <w:r w:rsidR="003326C8">
        <w:rPr>
          <w:bCs/>
          <w:color w:val="000000"/>
          <w:sz w:val="28"/>
          <w:lang w:val="en-US"/>
        </w:rPr>
        <w:t>ai</w:t>
      </w:r>
      <w:r w:rsidRPr="009C687A">
        <w:rPr>
          <w:bCs/>
          <w:color w:val="000000"/>
          <w:sz w:val="28"/>
          <w:lang w:val="en-US"/>
        </w:rPr>
        <w:t>rs J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hn H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rr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n h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v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g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n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t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 xml:space="preserve"> s</w:t>
      </w:r>
      <w:r w:rsidR="003326C8">
        <w:rPr>
          <w:bCs/>
          <w:color w:val="000000"/>
          <w:sz w:val="28"/>
          <w:lang w:val="en-US"/>
        </w:rPr>
        <w:t>u</w:t>
      </w:r>
      <w:r w:rsidRPr="009C687A">
        <w:rPr>
          <w:bCs/>
          <w:color w:val="000000"/>
          <w:sz w:val="28"/>
          <w:lang w:val="en-US"/>
        </w:rPr>
        <w:t xml:space="preserve">ch 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xtr</w:t>
      </w:r>
      <w:r w:rsidR="003326C8">
        <w:rPr>
          <w:bCs/>
          <w:color w:val="000000"/>
          <w:sz w:val="28"/>
          <w:lang w:val="en-US"/>
        </w:rPr>
        <w:t>ao</w:t>
      </w:r>
      <w:r w:rsidRPr="009C687A">
        <w:rPr>
          <w:bCs/>
          <w:color w:val="000000"/>
          <w:sz w:val="28"/>
          <w:lang w:val="en-US"/>
        </w:rPr>
        <w:t>rd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n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ry l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ngths t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 xml:space="preserve"> </w:t>
      </w:r>
      <w:r w:rsidR="003326C8">
        <w:rPr>
          <w:bCs/>
          <w:color w:val="000000"/>
          <w:sz w:val="28"/>
          <w:lang w:val="en-US"/>
        </w:rPr>
        <w:t>u</w:t>
      </w:r>
      <w:r w:rsidRPr="009C687A">
        <w:rPr>
          <w:bCs/>
          <w:color w:val="000000"/>
          <w:sz w:val="28"/>
          <w:lang w:val="en-US"/>
        </w:rPr>
        <w:t>nd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rm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n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t, b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f</w:t>
      </w:r>
      <w:r w:rsidR="003326C8">
        <w:rPr>
          <w:bCs/>
          <w:color w:val="000000"/>
          <w:sz w:val="28"/>
          <w:lang w:val="en-US"/>
        </w:rPr>
        <w:t>o</w:t>
      </w:r>
      <w:r w:rsidRPr="009C687A">
        <w:rPr>
          <w:bCs/>
          <w:color w:val="000000"/>
          <w:sz w:val="28"/>
          <w:lang w:val="en-US"/>
        </w:rPr>
        <w:t>r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 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 xml:space="preserve">nd </w:t>
      </w:r>
      <w:r w:rsidR="003326C8">
        <w:rPr>
          <w:bCs/>
          <w:color w:val="000000"/>
          <w:sz w:val="28"/>
          <w:lang w:val="en-US"/>
        </w:rPr>
        <w:t>a</w:t>
      </w:r>
      <w:r w:rsidRPr="009C687A">
        <w:rPr>
          <w:bCs/>
          <w:color w:val="000000"/>
          <w:sz w:val="28"/>
          <w:lang w:val="en-US"/>
        </w:rPr>
        <w:t>ft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 xml:space="preserve">r </w:t>
      </w:r>
      <w:r w:rsidR="003326C8">
        <w:rPr>
          <w:bCs/>
          <w:color w:val="000000"/>
          <w:sz w:val="28"/>
          <w:lang w:val="en-US"/>
        </w:rPr>
        <w:t>i</w:t>
      </w:r>
      <w:r w:rsidRPr="009C687A">
        <w:rPr>
          <w:bCs/>
          <w:color w:val="000000"/>
          <w:sz w:val="28"/>
          <w:lang w:val="en-US"/>
        </w:rPr>
        <w:t>ts r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l</w:t>
      </w:r>
      <w:r w:rsidR="003326C8">
        <w:rPr>
          <w:bCs/>
          <w:color w:val="000000"/>
          <w:sz w:val="28"/>
          <w:lang w:val="en-US"/>
        </w:rPr>
        <w:t>ea</w:t>
      </w:r>
      <w:r w:rsidRPr="009C687A">
        <w:rPr>
          <w:bCs/>
          <w:color w:val="000000"/>
          <w:sz w:val="28"/>
          <w:lang w:val="en-US"/>
        </w:rPr>
        <w:t>s</w:t>
      </w:r>
      <w:r w:rsidR="003326C8">
        <w:rPr>
          <w:bCs/>
          <w:color w:val="000000"/>
          <w:sz w:val="28"/>
          <w:lang w:val="en-US"/>
        </w:rPr>
        <w:t>e</w:t>
      </w:r>
      <w:r w:rsidRPr="009C687A">
        <w:rPr>
          <w:bCs/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cl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ry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nt,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n,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“b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d”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rch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rch’s 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p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bly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ll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–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nty 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ll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ry “th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1970s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 [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s]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1960s”.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ld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 sh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by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ly,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r’s kn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1973: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 my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rn…Wh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pt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s,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y’d 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pbr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pbr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ng.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[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l]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ys tr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rs…”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1964, P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n’s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by,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ll.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ld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s’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 sh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r.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 P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rst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rts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r’s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pl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f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ly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st,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rph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,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ntly b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ng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17.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,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cr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 xml:space="preserve">lty,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sm –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dn’t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rdsh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p.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mbsh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ll.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1982…th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r…c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r-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f-f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‘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nt’,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thr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368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my 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rs, ph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b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rthd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rds. [H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m.]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my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r’s m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rry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NSW,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cl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 1980.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rty MP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 K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–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rdly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symp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n,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bly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 g</w:t>
      </w:r>
      <w:r>
        <w:rPr>
          <w:color w:val="000000"/>
          <w:sz w:val="28"/>
          <w:lang w:val="en-US"/>
        </w:rPr>
        <w:t>oi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Q</w:t>
      </w:r>
      <w:r>
        <w:rPr>
          <w:color w:val="000000"/>
          <w:sz w:val="28"/>
          <w:lang w:val="en-US"/>
        </w:rPr>
        <w:t>uee</w:t>
      </w:r>
      <w:r w:rsidR="004E7F62" w:rsidRPr="009C687A">
        <w:rPr>
          <w:color w:val="000000"/>
          <w:sz w:val="28"/>
          <w:lang w:val="en-US"/>
        </w:rPr>
        <w:t>nsl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rts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ntry.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“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nt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ry”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,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rms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ct, </w:t>
      </w:r>
      <w:r w:rsidR="004E7F62" w:rsidRPr="009C687A">
        <w:rPr>
          <w:i/>
          <w:iCs/>
          <w:color w:val="000000"/>
          <w:sz w:val="28"/>
          <w:lang w:val="en-US"/>
        </w:rPr>
        <w:t>Br</w:t>
      </w:r>
      <w:r>
        <w:rPr>
          <w:i/>
          <w:iCs/>
          <w:color w:val="000000"/>
          <w:sz w:val="28"/>
          <w:lang w:val="en-US"/>
        </w:rPr>
        <w:t>i</w:t>
      </w:r>
      <w:r w:rsidR="004E7F62" w:rsidRPr="009C687A">
        <w:rPr>
          <w:i/>
          <w:iCs/>
          <w:color w:val="000000"/>
          <w:sz w:val="28"/>
          <w:lang w:val="en-US"/>
        </w:rPr>
        <w:t>ng</w:t>
      </w:r>
      <w:r>
        <w:rPr>
          <w:i/>
          <w:iCs/>
          <w:color w:val="000000"/>
          <w:sz w:val="28"/>
          <w:lang w:val="en-US"/>
        </w:rPr>
        <w:t>i</w:t>
      </w:r>
      <w:r w:rsidR="004E7F62" w:rsidRPr="009C687A">
        <w:rPr>
          <w:i/>
          <w:iCs/>
          <w:color w:val="000000"/>
          <w:sz w:val="28"/>
          <w:lang w:val="en-US"/>
        </w:rPr>
        <w:t>ng th</w:t>
      </w:r>
      <w:r>
        <w:rPr>
          <w:i/>
          <w:iCs/>
          <w:color w:val="000000"/>
          <w:sz w:val="28"/>
          <w:lang w:val="en-US"/>
        </w:rPr>
        <w:t>e</w:t>
      </w:r>
      <w:r w:rsidR="004E7F62" w:rsidRPr="009C687A">
        <w:rPr>
          <w:i/>
          <w:iCs/>
          <w:color w:val="000000"/>
          <w:sz w:val="28"/>
          <w:lang w:val="en-US"/>
        </w:rPr>
        <w:t>m h</w:t>
      </w:r>
      <w:r>
        <w:rPr>
          <w:i/>
          <w:iCs/>
          <w:color w:val="000000"/>
          <w:sz w:val="28"/>
          <w:lang w:val="en-US"/>
        </w:rPr>
        <w:t>o</w:t>
      </w:r>
      <w:r w:rsidR="004E7F62" w:rsidRPr="009C687A">
        <w:rPr>
          <w:i/>
          <w:iCs/>
          <w:color w:val="000000"/>
          <w:sz w:val="28"/>
          <w:lang w:val="en-US"/>
        </w:rPr>
        <w:t>m</w:t>
      </w:r>
      <w:r>
        <w:rPr>
          <w:i/>
          <w:iCs/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“C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ry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ns”. 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gh “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n”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cy,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k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gh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10-17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nly 2.7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th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1993,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20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,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“n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ct”.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1997,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x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n-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by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lth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(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n,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NSW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ls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ty).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ps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gr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syst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th.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th (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lts)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“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s”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dr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ss,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n,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ck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ths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dy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–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dy by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rch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’s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gy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f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r-r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K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syst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Bl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ck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ths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dy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1991.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tw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n 1989-90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1993-94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K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 “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rs”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17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69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nst K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17.3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d. K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14.5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b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ng dr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nk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n-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10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ry.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1996 (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lt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C),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ng 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dy n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rly d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1996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“thr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s”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 12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nth j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l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ry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ny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lt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rd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rgl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.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w,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12-y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j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k-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1997,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(q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bly) sp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MP P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n.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tcry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st 1995,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dy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lys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gy “th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ng 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vy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(c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n-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n)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syst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ng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lls by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1,753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10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17 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rs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dy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d, 704 –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40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–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ng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rly,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36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1996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s,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540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100,000,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25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100,000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n-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th.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syst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sm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St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l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 G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t</w:t>
      </w:r>
      <w:r w:rsidR="003326C8">
        <w:rPr>
          <w:i/>
          <w:iCs/>
          <w:color w:val="000000"/>
          <w:sz w:val="28"/>
          <w:lang w:val="en-US"/>
        </w:rPr>
        <w:t>io</w:t>
      </w:r>
      <w:r w:rsidRPr="009C687A">
        <w:rPr>
          <w:i/>
          <w:iCs/>
          <w:color w:val="000000"/>
          <w:sz w:val="28"/>
          <w:lang w:val="en-US"/>
        </w:rPr>
        <w:t>ns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ry p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t, “Th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y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rm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y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th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y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s,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lly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Q</w:t>
      </w:r>
      <w:r w:rsidR="003326C8">
        <w:rPr>
          <w:color w:val="000000"/>
          <w:sz w:val="28"/>
          <w:lang w:val="en-US"/>
        </w:rPr>
        <w:t>uee</w:t>
      </w:r>
      <w:r w:rsidRPr="009C687A">
        <w:rPr>
          <w:color w:val="000000"/>
          <w:sz w:val="28"/>
          <w:lang w:val="en-US"/>
        </w:rPr>
        <w:t>nsl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nd,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rn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ry,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rly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t’s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p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rs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n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l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gy (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lb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gr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ng, m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n-sp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)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1997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gy by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lf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d, tw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-s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t”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ngry,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rn-p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nt’s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t’s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ty.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q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sg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 d</w:t>
      </w:r>
      <w:r>
        <w:rPr>
          <w:color w:val="000000"/>
          <w:sz w:val="28"/>
          <w:lang w:val="en-US"/>
        </w:rPr>
        <w:t>oe</w:t>
      </w:r>
      <w:r w:rsidR="004E7F62" w:rsidRPr="009C687A">
        <w:rPr>
          <w:color w:val="000000"/>
          <w:sz w:val="28"/>
          <w:lang w:val="en-US"/>
        </w:rPr>
        <w:t>sn’t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j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(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lls),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wsp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rs, ch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rch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ntly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ckn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gy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st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nst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 xml:space="preserve">lt –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ch,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ry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oi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t,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 w:rsidR="004E7F62" w:rsidRPr="009C687A">
        <w:rPr>
          <w:i/>
          <w:iCs/>
          <w:color w:val="000000"/>
          <w:sz w:val="28"/>
          <w:lang w:val="en-US"/>
        </w:rPr>
        <w:t>Br</w:t>
      </w:r>
      <w:r>
        <w:rPr>
          <w:i/>
          <w:iCs/>
          <w:color w:val="000000"/>
          <w:sz w:val="28"/>
          <w:lang w:val="en-US"/>
        </w:rPr>
        <w:t>i</w:t>
      </w:r>
      <w:r w:rsidR="004E7F62" w:rsidRPr="009C687A">
        <w:rPr>
          <w:i/>
          <w:iCs/>
          <w:color w:val="000000"/>
          <w:sz w:val="28"/>
          <w:lang w:val="en-US"/>
        </w:rPr>
        <w:t>ng</w:t>
      </w:r>
      <w:r>
        <w:rPr>
          <w:i/>
          <w:iCs/>
          <w:color w:val="000000"/>
          <w:sz w:val="28"/>
          <w:lang w:val="en-US"/>
        </w:rPr>
        <w:t>i</w:t>
      </w:r>
      <w:r w:rsidR="004E7F62" w:rsidRPr="009C687A">
        <w:rPr>
          <w:i/>
          <w:iCs/>
          <w:color w:val="000000"/>
          <w:sz w:val="28"/>
          <w:lang w:val="en-US"/>
        </w:rPr>
        <w:t>ng th</w:t>
      </w:r>
      <w:r>
        <w:rPr>
          <w:i/>
          <w:iCs/>
          <w:color w:val="000000"/>
          <w:sz w:val="28"/>
          <w:lang w:val="en-US"/>
        </w:rPr>
        <w:t>e</w:t>
      </w:r>
      <w:r w:rsidR="004E7F62" w:rsidRPr="009C687A">
        <w:rPr>
          <w:i/>
          <w:iCs/>
          <w:color w:val="000000"/>
          <w:sz w:val="28"/>
          <w:lang w:val="en-US"/>
        </w:rPr>
        <w:t>m h</w:t>
      </w:r>
      <w:r>
        <w:rPr>
          <w:i/>
          <w:iCs/>
          <w:color w:val="000000"/>
          <w:sz w:val="28"/>
          <w:lang w:val="en-US"/>
        </w:rPr>
        <w:t>o</w:t>
      </w:r>
      <w:r w:rsidR="004E7F62" w:rsidRPr="009C687A">
        <w:rPr>
          <w:i/>
          <w:iCs/>
          <w:color w:val="000000"/>
          <w:sz w:val="28"/>
          <w:lang w:val="en-US"/>
        </w:rPr>
        <w:t>m</w:t>
      </w:r>
      <w:r>
        <w:rPr>
          <w:i/>
          <w:iCs/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sn’t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lly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mb.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gy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nv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ng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str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ns, sm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rd’s 10-p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nt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rt’s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sts,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pgr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fr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ld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p.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rd’s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(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t)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St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l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 G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t</w:t>
      </w:r>
      <w:r w:rsidR="003326C8">
        <w:rPr>
          <w:i/>
          <w:iCs/>
          <w:color w:val="000000"/>
          <w:sz w:val="28"/>
          <w:lang w:val="en-US"/>
        </w:rPr>
        <w:t>io</w:t>
      </w:r>
      <w:r w:rsidRPr="009C687A">
        <w:rPr>
          <w:i/>
          <w:iCs/>
          <w:color w:val="000000"/>
          <w:sz w:val="28"/>
          <w:lang w:val="en-US"/>
        </w:rPr>
        <w:t>ns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oe</w:t>
      </w:r>
      <w:r w:rsidRPr="009C687A">
        <w:rPr>
          <w:color w:val="000000"/>
          <w:sz w:val="28"/>
          <w:lang w:val="en-US"/>
        </w:rPr>
        <w:t>sn’t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ys.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ckn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dgm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ngs 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’s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g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lt.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 </w:t>
      </w:r>
      <w:r w:rsidR="004E7F62" w:rsidRPr="009C687A">
        <w:rPr>
          <w:i/>
          <w:iCs/>
          <w:color w:val="000000"/>
          <w:sz w:val="28"/>
          <w:lang w:val="en-US"/>
        </w:rPr>
        <w:t>d</w:t>
      </w:r>
      <w:r>
        <w:rPr>
          <w:i/>
          <w:iCs/>
          <w:color w:val="000000"/>
          <w:sz w:val="28"/>
          <w:lang w:val="en-US"/>
        </w:rPr>
        <w:t>oe</w:t>
      </w:r>
      <w:r w:rsidR="004E7F62" w:rsidRPr="009C687A">
        <w:rPr>
          <w:i/>
          <w:iCs/>
          <w:color w:val="000000"/>
          <w:sz w:val="28"/>
          <w:lang w:val="en-US"/>
        </w:rPr>
        <w:t>s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mply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y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try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ngs by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r,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st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ng, gr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g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t,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s,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lly d</w:t>
      </w:r>
      <w:r w:rsidR="003326C8">
        <w:rPr>
          <w:color w:val="000000"/>
          <w:sz w:val="28"/>
          <w:lang w:val="en-US"/>
        </w:rPr>
        <w:t>oe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d</w:t>
      </w:r>
      <w:r w:rsidR="003326C8">
        <w:rPr>
          <w:color w:val="000000"/>
          <w:sz w:val="28"/>
          <w:lang w:val="en-US"/>
        </w:rPr>
        <w:t>oe</w:t>
      </w:r>
      <w:r w:rsidRPr="009C687A">
        <w:rPr>
          <w:color w:val="000000"/>
          <w:sz w:val="28"/>
          <w:lang w:val="en-US"/>
        </w:rPr>
        <w:t>sn’t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s,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d</w:t>
      </w:r>
      <w:r w:rsidR="003326C8">
        <w:rPr>
          <w:color w:val="000000"/>
          <w:sz w:val="28"/>
          <w:lang w:val="en-US"/>
        </w:rPr>
        <w:t>oe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my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by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ntry.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lls “th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rmb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v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w”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ry.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nry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v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w”. (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s.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Pr="009C687A">
        <w:rPr>
          <w:i/>
          <w:iCs/>
          <w:color w:val="000000"/>
          <w:sz w:val="28"/>
          <w:lang w:val="en-US"/>
        </w:rPr>
        <w:t>Br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ng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ng th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m h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m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“st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n”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rm “s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d”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d.)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r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–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 –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ms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cy 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x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n. My 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ds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thr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 wh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thr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psych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cts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ng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my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’v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my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rry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n’s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ry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lf.”</w:t>
      </w:r>
    </w:p>
    <w:p w:rsidR="004E7F62" w:rsidRPr="009C687A" w:rsidRDefault="004E7F62" w:rsidP="009C687A">
      <w:pPr>
        <w:spacing w:after="0" w:line="360" w:lineRule="auto"/>
        <w:ind w:firstLine="709"/>
        <w:rPr>
          <w:bCs/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st.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cts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ppl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s cycl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ct,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cl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rly sh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ws,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fl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nly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d. Br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sh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r-fl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ng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s,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 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nsp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ns, 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ld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–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lly.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4E7F62" w:rsidRPr="009C687A">
        <w:rPr>
          <w:color w:val="000000"/>
          <w:sz w:val="28"/>
          <w:lang w:val="en-US"/>
        </w:rPr>
        <w:t>s.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sh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ws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v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: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rty (by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by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ns);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 (by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by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dy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l);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(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ss)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br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g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nsh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(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rs,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oa</w:t>
      </w:r>
      <w:r w:rsidR="004E7F62" w:rsidRPr="009C687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“c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rs”).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nst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1953.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“s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n-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ngly,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‘w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rds’.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‘by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ng,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rs,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iou</w:t>
      </w:r>
      <w:r w:rsidRPr="009C687A">
        <w:rPr>
          <w:color w:val="000000"/>
          <w:sz w:val="28"/>
          <w:lang w:val="en-US"/>
        </w:rPr>
        <w:t>r,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ns,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n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.’”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rds”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ghts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ts</w:t>
      </w:r>
      <w:r w:rsidR="003326C8">
        <w:rPr>
          <w:color w:val="000000"/>
          <w:sz w:val="28"/>
          <w:lang w:val="en-US"/>
        </w:rPr>
        <w:t>oe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r;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sts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n-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th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m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cl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nly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mply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–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v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ghts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rds.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1967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m,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xcl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w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ly 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h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 –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1945,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1946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nst h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H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1948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“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n”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ncy,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s,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lf,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n,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lly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lly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4E7F62" w:rsidRPr="009C687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(s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w).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t’s 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rn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ty,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ly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rthwh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d, 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rld.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w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.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1880s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1970s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nts,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1951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st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cts.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str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sh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ld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k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p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m.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cy-m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ry. 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1955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lly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k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p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pt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xtr</w:t>
      </w:r>
      <w:r>
        <w:rPr>
          <w:color w:val="000000"/>
          <w:sz w:val="28"/>
          <w:lang w:val="en-US"/>
        </w:rPr>
        <w:t>ao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ry 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“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ry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r’s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 sh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ld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ply gr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by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nly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by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rn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rs,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n”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ty,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syst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lly 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k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p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i/>
          <w:iCs/>
          <w:color w:val="000000"/>
          <w:sz w:val="28"/>
          <w:lang w:val="en-US"/>
        </w:rPr>
        <w:t>ou</w:t>
      </w:r>
      <w:r w:rsidRPr="009C687A">
        <w:rPr>
          <w:i/>
          <w:iCs/>
          <w:color w:val="000000"/>
          <w:sz w:val="28"/>
          <w:lang w:val="en-US"/>
        </w:rPr>
        <w:t>t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by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rs, b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ng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s,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d,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rthd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d. By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ngs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d,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–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’s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l,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 gr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[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n]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nv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r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ss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ns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ch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w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fy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cl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nds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ng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lf-c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fr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ry gr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f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n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ffspr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why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xtr</w:t>
      </w:r>
      <w:r w:rsidR="003326C8">
        <w:rPr>
          <w:color w:val="000000"/>
          <w:sz w:val="28"/>
          <w:lang w:val="en-US"/>
        </w:rPr>
        <w:t>ao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ry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ngths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?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b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rth…Th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t’s why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y,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n’t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y’r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m.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tch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br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n’t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rry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rs;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rnm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nt.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st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.”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lly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[my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r] thr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gh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rpr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my 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h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’d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nd…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w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l.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32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d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m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m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rn. 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y’s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lly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(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n)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wnsv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n’s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rph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“d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cts”: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dn’t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r.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sch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l gr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nd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pl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ldn’t 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s.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m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Q</w:t>
      </w:r>
      <w:r w:rsidR="003326C8">
        <w:rPr>
          <w:b w:val="0"/>
          <w:color w:val="000000"/>
          <w:sz w:val="28"/>
          <w:lang w:val="en-US"/>
        </w:rPr>
        <w:t>uee</w:t>
      </w:r>
      <w:r w:rsidRPr="009C687A">
        <w:rPr>
          <w:b w:val="0"/>
          <w:color w:val="000000"/>
          <w:sz w:val="28"/>
          <w:lang w:val="en-US"/>
        </w:rPr>
        <w:t>nsl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st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–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…P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lm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sn’t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 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rs.”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l’s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l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s, pl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ck…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rtm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tr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rt,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f sh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x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rtm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j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my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r’s cr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pl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lp.”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ly.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ry,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nly 200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rds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1970s d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rns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w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ld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nt”.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y,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xtr</w:t>
      </w:r>
      <w:r w:rsidR="003326C8">
        <w:rPr>
          <w:color w:val="000000"/>
          <w:sz w:val="28"/>
          <w:lang w:val="en-US"/>
        </w:rPr>
        <w:t>ao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rst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nn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wly-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stry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1968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, 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“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m.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rts by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ft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s, 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m 220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1973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350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1976.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, s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“b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ts”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nly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rms.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s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ns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gr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’v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ght,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ld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m,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wn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r,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nts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ck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y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g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d-n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 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ss –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ld,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nny,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rts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thr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psych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tr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m, Tr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r,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oi</w:t>
      </w:r>
      <w:r w:rsidR="004E7F62" w:rsidRPr="009C687A">
        <w:rPr>
          <w:color w:val="000000"/>
          <w:sz w:val="28"/>
          <w:lang w:val="en-US"/>
        </w:rPr>
        <w:t>d sch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z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phr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ts s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l. 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wns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r,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k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[Tr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r]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y, ‘H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’s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ch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gr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str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>n dr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m’.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n’t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k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l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 xml:space="preserve">k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y, ‘W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ll,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gg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rs’.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s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cc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ss.”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ry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n-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(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ch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nt)”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fr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ntly-c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“b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t”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nj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d. 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t,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d.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,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ld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bl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 l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br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rk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ttl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sh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p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s…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[g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t]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ct 100%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my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x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ms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ch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r…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ck…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lly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tr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cs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rs.”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my cl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ss,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rst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bj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cts…[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15]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…w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sch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l, 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sn’t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ll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…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rms j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st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rk.”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rst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’Sh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lls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dy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“r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dn’t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 sch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l…n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sch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l.”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thr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-y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 st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dy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1980s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ldh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>d (33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nt)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: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n; 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ch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ns; tw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; thr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j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l;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dr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gs.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by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eau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1994 f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nd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nt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rk,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$12,000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tw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t.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st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y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rs.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70.9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wn 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lth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g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r,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84.5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 h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nt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’s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y.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p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gh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nst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j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ldh</w:t>
      </w:r>
      <w:r>
        <w:rPr>
          <w:color w:val="000000"/>
          <w:sz w:val="28"/>
          <w:lang w:val="en-US"/>
        </w:rPr>
        <w:t>oo</w:t>
      </w:r>
      <w:r w:rsidR="004E7F62" w:rsidRPr="009C687A">
        <w:rPr>
          <w:color w:val="000000"/>
          <w:sz w:val="28"/>
          <w:lang w:val="en-US"/>
        </w:rPr>
        <w:t xml:space="preserve">ds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ny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s,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ns,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psych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tr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ls.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gr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w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x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tr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n…th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nly kn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w 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x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gr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w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th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ys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st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ng,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my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ldn’t 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ll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ng…b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lt th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ng…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my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ns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p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j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l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 f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r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>d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ch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21 y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rs.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sn’t d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my s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ns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g</w:t>
      </w:r>
      <w:r w:rsidR="003326C8">
        <w:rPr>
          <w:b w:val="0"/>
          <w:color w:val="000000"/>
          <w:sz w:val="28"/>
          <w:lang w:val="en-US"/>
        </w:rPr>
        <w:t>oo</w:t>
      </w:r>
      <w:r w:rsidRPr="009C687A">
        <w:rPr>
          <w:b w:val="0"/>
          <w:color w:val="000000"/>
          <w:sz w:val="28"/>
          <w:lang w:val="en-US"/>
        </w:rPr>
        <w:t>d,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…t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,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b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n 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 “b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d”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nly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rly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ty,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v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w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</w:t>
      </w:r>
    </w:p>
    <w:p w:rsidR="004E7F62" w:rsidRPr="009C687A" w:rsidRDefault="004E7F62" w:rsidP="009C687A">
      <w:pPr>
        <w:spacing w:after="0" w:line="360" w:lineRule="auto"/>
        <w:ind w:firstLine="709"/>
        <w:rPr>
          <w:bCs/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nds”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rns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nx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l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 (p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n’s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).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s”. 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ws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symp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thy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ps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s, pl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mpt</w:t>
      </w:r>
      <w:r w:rsidR="003326C8">
        <w:rPr>
          <w:color w:val="000000"/>
          <w:sz w:val="28"/>
          <w:lang w:val="en-US"/>
        </w:rPr>
        <w:t>uou</w:t>
      </w:r>
      <w:r w:rsidRPr="009C687A">
        <w:rPr>
          <w:color w:val="000000"/>
          <w:sz w:val="28"/>
          <w:lang w:val="en-US"/>
        </w:rPr>
        <w:t>s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ntly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rld v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w.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.</w:t>
      </w:r>
      <w:r w:rsidRPr="009C687A">
        <w:rPr>
          <w:i/>
          <w:iCs/>
          <w:color w:val="000000"/>
          <w:sz w:val="28"/>
          <w:lang w:val="en-US"/>
        </w:rPr>
        <w:t xml:space="preserve"> Br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ng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ng th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m h</w:t>
      </w:r>
      <w:r w:rsidR="003326C8">
        <w:rPr>
          <w:i/>
          <w:iCs/>
          <w:color w:val="000000"/>
          <w:sz w:val="28"/>
          <w:lang w:val="en-US"/>
        </w:rPr>
        <w:t>o</w:t>
      </w:r>
      <w:r w:rsidRPr="009C687A">
        <w:rPr>
          <w:i/>
          <w:iCs/>
          <w:color w:val="000000"/>
          <w:sz w:val="28"/>
          <w:lang w:val="en-US"/>
        </w:rPr>
        <w:t>m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cr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sm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ds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cr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 xml:space="preserve">lty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ntry.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q</w:t>
      </w:r>
      <w:r w:rsidR="003326C8">
        <w:rPr>
          <w:color w:val="000000"/>
          <w:sz w:val="28"/>
          <w:lang w:val="en-US"/>
        </w:rPr>
        <w:t>uo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nt,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ls (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ncl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rs),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wsp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ls,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nry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ntly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k, </w:t>
      </w:r>
      <w:r w:rsidRPr="009C687A">
        <w:rPr>
          <w:i/>
          <w:iCs/>
          <w:color w:val="000000"/>
          <w:sz w:val="28"/>
          <w:lang w:val="en-US"/>
        </w:rPr>
        <w:t>Th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 xml:space="preserve"> Wh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sp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r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 xml:space="preserve">ng 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 xml:space="preserve">n </w:t>
      </w:r>
      <w:r w:rsidR="003326C8">
        <w:rPr>
          <w:i/>
          <w:iCs/>
          <w:color w:val="000000"/>
          <w:sz w:val="28"/>
          <w:lang w:val="en-US"/>
        </w:rPr>
        <w:t>Ou</w:t>
      </w:r>
      <w:r w:rsidRPr="009C687A">
        <w:rPr>
          <w:i/>
          <w:iCs/>
          <w:color w:val="000000"/>
          <w:sz w:val="28"/>
          <w:lang w:val="en-US"/>
        </w:rPr>
        <w:t>r H</w:t>
      </w:r>
      <w:r w:rsidR="003326C8">
        <w:rPr>
          <w:i/>
          <w:iCs/>
          <w:color w:val="000000"/>
          <w:sz w:val="28"/>
          <w:lang w:val="en-US"/>
        </w:rPr>
        <w:t>ea</w:t>
      </w:r>
      <w:r w:rsidRPr="009C687A">
        <w:rPr>
          <w:i/>
          <w:iCs/>
          <w:color w:val="000000"/>
          <w:sz w:val="28"/>
          <w:lang w:val="en-US"/>
        </w:rPr>
        <w:t>rts</w:t>
      </w:r>
      <w:r w:rsidRPr="009C687A">
        <w:rPr>
          <w:color w:val="000000"/>
          <w:sz w:val="28"/>
          <w:lang w:val="en-US"/>
        </w:rPr>
        <w:t xml:space="preserve"> (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1998),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1790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1940.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 “r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n”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1830s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y, sh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“th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ch d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>ts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.” 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uee</w:t>
      </w:r>
      <w:r w:rsidR="004E7F62" w:rsidRPr="009C687A">
        <w:rPr>
          <w:color w:val="000000"/>
          <w:sz w:val="28"/>
          <w:lang w:val="en-US"/>
        </w:rPr>
        <w:t>nsl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1896,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ld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wr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“K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dn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pp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ng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ys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rls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iou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l…[Th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y]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fr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q</w:t>
      </w:r>
      <w:r w:rsidR="003326C8">
        <w:rPr>
          <w:b w:val="0"/>
          <w:color w:val="000000"/>
          <w:sz w:val="28"/>
          <w:lang w:val="en-US"/>
        </w:rPr>
        <w:t>ue</w:t>
      </w:r>
      <w:r w:rsidRPr="009C687A">
        <w:rPr>
          <w:b w:val="0"/>
          <w:color w:val="000000"/>
          <w:sz w:val="28"/>
          <w:lang w:val="en-US"/>
        </w:rPr>
        <w:t>ntly 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tr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s,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y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ng;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ft 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lpl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rcy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f…wh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eo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-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rv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 by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ty…Str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q</w:t>
      </w:r>
      <w:r w:rsidR="003326C8">
        <w:rPr>
          <w:b w:val="0"/>
          <w:color w:val="000000"/>
          <w:sz w:val="28"/>
          <w:lang w:val="en-US"/>
        </w:rPr>
        <w:t>ui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pr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ua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1915,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NSW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ct, 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oa</w:t>
      </w:r>
      <w:r w:rsidR="004E7F62" w:rsidRPr="009C687A">
        <w:rPr>
          <w:color w:val="000000"/>
          <w:sz w:val="28"/>
          <w:lang w:val="en-US"/>
        </w:rPr>
        <w:t>rd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ld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 by MPs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“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cr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lty”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“st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ts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nts”,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“t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s”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nt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“r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NSW.”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’s 1923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(Tr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n)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n,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 tr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c”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ngly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by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z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Pr="009C687A">
        <w:rPr>
          <w:i/>
          <w:iCs/>
          <w:color w:val="000000"/>
          <w:sz w:val="28"/>
          <w:lang w:val="en-US"/>
        </w:rPr>
        <w:t>D</w:t>
      </w:r>
      <w:r w:rsidR="003326C8">
        <w:rPr>
          <w:i/>
          <w:iCs/>
          <w:color w:val="000000"/>
          <w:sz w:val="28"/>
          <w:lang w:val="en-US"/>
        </w:rPr>
        <w:t>a</w:t>
      </w:r>
      <w:r w:rsidRPr="009C687A">
        <w:rPr>
          <w:i/>
          <w:iCs/>
          <w:color w:val="000000"/>
          <w:sz w:val="28"/>
          <w:lang w:val="en-US"/>
        </w:rPr>
        <w:t>yl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ght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d: “Th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sh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ng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sts,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1924,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gh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ntly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rm.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1925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(</w:t>
      </w:r>
      <w:r>
        <w:rPr>
          <w:color w:val="000000"/>
          <w:sz w:val="28"/>
          <w:lang w:val="en-US"/>
        </w:rPr>
        <w:t>AA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)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NSW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n.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’s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MP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r,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ry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oa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nq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1938.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rly 1930s,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ss,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ry,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tm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n.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schb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th,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rs, 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: “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ld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ft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nts…th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syst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 sh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ld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 k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p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n”.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n,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nts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“b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syst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ry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tt,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ght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m 1932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Mt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. Sh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“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sm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ly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”.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ngly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st,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ps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V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n’s Chr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nw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lth 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1934, 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gh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f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y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ng.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“h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y…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ng,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 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ss”.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1937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nw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lth 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r, J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hn Mc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n, v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w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lf-C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wh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w: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ny st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ck br</w:t>
      </w:r>
      <w:r w:rsidR="003326C8">
        <w:rPr>
          <w:b w:val="0"/>
          <w:color w:val="000000"/>
          <w:sz w:val="28"/>
          <w:lang w:val="en-US"/>
        </w:rPr>
        <w:t>ee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ld 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 dr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cr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ng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st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ck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y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lf-c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ddl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lly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nfl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rty.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lm </w:t>
      </w:r>
      <w:r w:rsidRPr="009C687A">
        <w:rPr>
          <w:i/>
          <w:iCs/>
          <w:color w:val="000000"/>
          <w:sz w:val="28"/>
          <w:lang w:val="en-US"/>
        </w:rPr>
        <w:t>L</w:t>
      </w:r>
      <w:r w:rsidR="003326C8">
        <w:rPr>
          <w:i/>
          <w:iCs/>
          <w:color w:val="000000"/>
          <w:sz w:val="28"/>
          <w:lang w:val="en-US"/>
        </w:rPr>
        <w:t>ou</w:t>
      </w:r>
      <w:r w:rsidRPr="009C687A">
        <w:rPr>
          <w:i/>
          <w:iCs/>
          <w:color w:val="000000"/>
          <w:sz w:val="28"/>
          <w:lang w:val="en-US"/>
        </w:rPr>
        <w:t>sy L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ttl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 xml:space="preserve"> S</w:t>
      </w:r>
      <w:r w:rsidR="003326C8">
        <w:rPr>
          <w:i/>
          <w:iCs/>
          <w:color w:val="000000"/>
          <w:sz w:val="28"/>
          <w:lang w:val="en-US"/>
        </w:rPr>
        <w:t>i</w:t>
      </w:r>
      <w:r w:rsidRPr="009C687A">
        <w:rPr>
          <w:i/>
          <w:iCs/>
          <w:color w:val="000000"/>
          <w:sz w:val="28"/>
          <w:lang w:val="en-US"/>
        </w:rPr>
        <w:t>xp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i/>
          <w:iCs/>
          <w:color w:val="000000"/>
          <w:sz w:val="28"/>
          <w:lang w:val="en-US"/>
        </w:rPr>
        <w:t>nc</w:t>
      </w:r>
      <w:r w:rsidR="003326C8">
        <w:rPr>
          <w:i/>
          <w:iCs/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(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lf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kn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w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l),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ndly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 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by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rf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rs’ 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“g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ng”.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rd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nt’s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cks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ll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rth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s’ pr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d 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–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ly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ty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sm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1964 F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th B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NSW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dv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Str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rs, wr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rs’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(WWF –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)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ry: “Th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FC</w:t>
      </w:r>
      <w:r>
        <w:rPr>
          <w:color w:val="000000"/>
          <w:sz w:val="28"/>
          <w:lang w:val="en-US"/>
        </w:rPr>
        <w:t>AA</w:t>
      </w:r>
      <w:r w:rsidR="004E7F62" w:rsidRPr="009C687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 [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ggl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sch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rsh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ps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lls tr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ng]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fr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WWF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pl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my h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rt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rst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ls.”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xt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WWF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ld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M</w:t>
      </w:r>
      <w:r w:rsidR="003326C8">
        <w:rPr>
          <w:color w:val="000000"/>
          <w:sz w:val="28"/>
          <w:lang w:val="en-US"/>
        </w:rPr>
        <w:t>oa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Str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Q</w:t>
      </w:r>
      <w:r w:rsidR="003326C8">
        <w:rPr>
          <w:color w:val="000000"/>
          <w:sz w:val="28"/>
          <w:lang w:val="en-US"/>
        </w:rPr>
        <w:t>uee</w:t>
      </w:r>
      <w:r w:rsidRPr="009C687A">
        <w:rPr>
          <w:color w:val="000000"/>
          <w:sz w:val="28"/>
          <w:lang w:val="en-US"/>
        </w:rPr>
        <w:t>nsl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lp.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gr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ps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ll-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rs,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nch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rs, S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rs’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WWF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ry.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n-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1965 FC</w:t>
      </w:r>
      <w:r>
        <w:rPr>
          <w:color w:val="000000"/>
          <w:sz w:val="28"/>
          <w:lang w:val="en-US"/>
        </w:rPr>
        <w:t>AA</w:t>
      </w:r>
      <w:r w:rsidR="004E7F62" w:rsidRPr="009C687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wh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ld 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nch 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xpl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rs.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1968,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WWF 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ghts. By 1969,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WWF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Str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FC</w:t>
      </w:r>
      <w:r>
        <w:rPr>
          <w:color w:val="000000"/>
          <w:sz w:val="28"/>
          <w:lang w:val="en-US"/>
        </w:rPr>
        <w:t>AA</w:t>
      </w:r>
      <w:r w:rsidR="004E7F62" w:rsidRPr="009C687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w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 – y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s.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 Ch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rs,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w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ry pr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1948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(r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d by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1949)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cl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ny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wh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ch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“d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ng,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rt,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l,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thn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c, 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iou</w:t>
      </w:r>
      <w:r w:rsidR="004E7F62" w:rsidRPr="009C687A">
        <w:rPr>
          <w:color w:val="000000"/>
          <w:sz w:val="28"/>
          <w:lang w:val="en-US"/>
        </w:rPr>
        <w:t>s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p.”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s: “…k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p; c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4E7F62" w:rsidRPr="009C687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ly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rm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p;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ly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ng…c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ts phys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rt;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m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b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rths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p;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bly 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nsf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gr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p…”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’s tr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tm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q</w:t>
      </w:r>
      <w:r>
        <w:rPr>
          <w:color w:val="000000"/>
          <w:sz w:val="28"/>
          <w:lang w:val="en-US"/>
        </w:rPr>
        <w:t>ua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ry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nt.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lly,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ly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nts,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rds.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str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ns wh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ch m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st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gh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 v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w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th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d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 xml:space="preserve">ls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v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 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ghts.”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cl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“g</w:t>
      </w:r>
      <w:r w:rsidR="003326C8">
        <w:rPr>
          <w:color w:val="000000"/>
          <w:sz w:val="28"/>
          <w:lang w:val="en-US"/>
        </w:rPr>
        <w:t>oo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ns”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–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t’s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cts 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ch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nt,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.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“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wn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ws”.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m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ws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rg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ws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1938.</w:t>
      </w:r>
    </w:p>
    <w:p w:rsidR="004E7F62" w:rsidRPr="009C687A" w:rsidRDefault="004E7F62" w:rsidP="009C687A">
      <w:pPr>
        <w:pStyle w:val="21"/>
        <w:spacing w:after="0" w:line="360" w:lineRule="auto"/>
        <w:ind w:firstLine="709"/>
        <w:rPr>
          <w:b w:val="0"/>
          <w:color w:val="000000"/>
          <w:sz w:val="28"/>
          <w:lang w:val="en-US"/>
        </w:rPr>
      </w:pPr>
      <w:r w:rsidRPr="009C687A">
        <w:rPr>
          <w:b w:val="0"/>
          <w:color w:val="000000"/>
          <w:sz w:val="28"/>
          <w:lang w:val="en-US"/>
        </w:rPr>
        <w:t>“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>l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cy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 f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r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>s f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ntr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ry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 pr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rt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Au</w:t>
      </w:r>
      <w:r w:rsidRPr="009C687A">
        <w:rPr>
          <w:b w:val="0"/>
          <w:color w:val="000000"/>
          <w:sz w:val="28"/>
          <w:lang w:val="en-US"/>
        </w:rPr>
        <w:t>str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l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Br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sh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mm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w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nd,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m 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1946, c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nst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 cr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ai</w:t>
      </w:r>
      <w:r w:rsidRPr="009C687A">
        <w:rPr>
          <w:b w:val="0"/>
          <w:color w:val="000000"/>
          <w:sz w:val="28"/>
          <w:lang w:val="en-US"/>
        </w:rPr>
        <w:t>nst h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ty.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 xml:space="preserve">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cc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rds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t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s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bj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ct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d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nc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mpl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sl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>n w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s m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rk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d by br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ch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f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l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g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ns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n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rt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f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ff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c</w:t>
      </w:r>
      <w:r w:rsidR="003326C8">
        <w:rPr>
          <w:b w:val="0"/>
          <w:color w:val="000000"/>
          <w:sz w:val="28"/>
          <w:lang w:val="en-US"/>
        </w:rPr>
        <w:t>ia</w:t>
      </w:r>
      <w:r w:rsidRPr="009C687A">
        <w:rPr>
          <w:b w:val="0"/>
          <w:color w:val="000000"/>
          <w:sz w:val="28"/>
          <w:lang w:val="en-US"/>
        </w:rPr>
        <w:t xml:space="preserve">ls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tr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m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nt 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f v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ln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p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nd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 ch</w:t>
      </w:r>
      <w:r w:rsidR="003326C8">
        <w:rPr>
          <w:b w:val="0"/>
          <w:color w:val="000000"/>
          <w:sz w:val="28"/>
          <w:lang w:val="en-US"/>
        </w:rPr>
        <w:t>i</w:t>
      </w:r>
      <w:r w:rsidRPr="009C687A">
        <w:rPr>
          <w:b w:val="0"/>
          <w:color w:val="000000"/>
          <w:sz w:val="28"/>
          <w:lang w:val="en-US"/>
        </w:rPr>
        <w:t>ldr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 wh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nts 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 xml:space="preserve"> p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rl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ss t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 kn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w th</w:t>
      </w:r>
      <w:r w:rsidR="003326C8">
        <w:rPr>
          <w:b w:val="0"/>
          <w:color w:val="000000"/>
          <w:sz w:val="28"/>
          <w:lang w:val="en-US"/>
        </w:rPr>
        <w:t>ei</w:t>
      </w:r>
      <w:r w:rsidRPr="009C687A">
        <w:rPr>
          <w:b w:val="0"/>
          <w:color w:val="000000"/>
          <w:sz w:val="28"/>
          <w:lang w:val="en-US"/>
        </w:rPr>
        <w:t>r wh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r</w:t>
      </w:r>
      <w:r w:rsidR="003326C8">
        <w:rPr>
          <w:b w:val="0"/>
          <w:color w:val="000000"/>
          <w:sz w:val="28"/>
          <w:lang w:val="en-US"/>
        </w:rPr>
        <w:t>ea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ou</w:t>
      </w:r>
      <w:r w:rsidRPr="009C687A">
        <w:rPr>
          <w:b w:val="0"/>
          <w:color w:val="000000"/>
          <w:sz w:val="28"/>
          <w:lang w:val="en-US"/>
        </w:rPr>
        <w:t xml:space="preserve">ts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nd pr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ct th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m fr</w:t>
      </w:r>
      <w:r w:rsidR="003326C8">
        <w:rPr>
          <w:b w:val="0"/>
          <w:color w:val="000000"/>
          <w:sz w:val="28"/>
          <w:lang w:val="en-US"/>
        </w:rPr>
        <w:t>o</w:t>
      </w:r>
      <w:r w:rsidRPr="009C687A">
        <w:rPr>
          <w:b w:val="0"/>
          <w:color w:val="000000"/>
          <w:sz w:val="28"/>
          <w:lang w:val="en-US"/>
        </w:rPr>
        <w:t xml:space="preserve">m 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xpl</w:t>
      </w:r>
      <w:r w:rsidR="003326C8">
        <w:rPr>
          <w:b w:val="0"/>
          <w:color w:val="000000"/>
          <w:sz w:val="28"/>
          <w:lang w:val="en-US"/>
        </w:rPr>
        <w:t>oi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t</w:t>
      </w:r>
      <w:r w:rsidR="003326C8">
        <w:rPr>
          <w:b w:val="0"/>
          <w:color w:val="000000"/>
          <w:sz w:val="28"/>
          <w:lang w:val="en-US"/>
        </w:rPr>
        <w:t>io</w:t>
      </w:r>
      <w:r w:rsidRPr="009C687A">
        <w:rPr>
          <w:b w:val="0"/>
          <w:color w:val="000000"/>
          <w:sz w:val="28"/>
          <w:lang w:val="en-US"/>
        </w:rPr>
        <w:t xml:space="preserve">n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 xml:space="preserve">nd </w:t>
      </w:r>
      <w:r w:rsidR="003326C8">
        <w:rPr>
          <w:b w:val="0"/>
          <w:color w:val="000000"/>
          <w:sz w:val="28"/>
          <w:lang w:val="en-US"/>
        </w:rPr>
        <w:t>a</w:t>
      </w:r>
      <w:r w:rsidRPr="009C687A">
        <w:rPr>
          <w:b w:val="0"/>
          <w:color w:val="000000"/>
          <w:sz w:val="28"/>
          <w:lang w:val="en-US"/>
        </w:rPr>
        <w:t>b</w:t>
      </w:r>
      <w:r w:rsidR="003326C8">
        <w:rPr>
          <w:b w:val="0"/>
          <w:color w:val="000000"/>
          <w:sz w:val="28"/>
          <w:lang w:val="en-US"/>
        </w:rPr>
        <w:t>u</w:t>
      </w:r>
      <w:r w:rsidRPr="009C687A">
        <w:rPr>
          <w:b w:val="0"/>
          <w:color w:val="000000"/>
          <w:sz w:val="28"/>
          <w:lang w:val="en-US"/>
        </w:rPr>
        <w:t>s</w:t>
      </w:r>
      <w:r w:rsidR="003326C8">
        <w:rPr>
          <w:b w:val="0"/>
          <w:color w:val="000000"/>
          <w:sz w:val="28"/>
          <w:lang w:val="en-US"/>
        </w:rPr>
        <w:t>e</w:t>
      </w:r>
      <w:r w:rsidRPr="009C687A">
        <w:rPr>
          <w:b w:val="0"/>
          <w:color w:val="000000"/>
          <w:sz w:val="28"/>
          <w:lang w:val="en-US"/>
        </w:rPr>
        <w:t>.”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t,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d,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w.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ld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 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rst c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ntry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s.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 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ee</w:t>
      </w:r>
      <w:r w:rsidR="004E7F62" w:rsidRPr="009C687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ntly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gy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eo</w:t>
      </w:r>
      <w:r w:rsidR="004E7F62" w:rsidRPr="009C687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 pr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bst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f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nds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m.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nly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s.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q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 xml:space="preserve">lly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sms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lp p</w:t>
      </w:r>
      <w:r w:rsidR="003326C8">
        <w:rPr>
          <w:color w:val="000000"/>
          <w:sz w:val="28"/>
          <w:lang w:val="en-US"/>
        </w:rPr>
        <w:t>eo</w:t>
      </w:r>
      <w:r w:rsidRPr="009C687A">
        <w:rPr>
          <w:color w:val="000000"/>
          <w:sz w:val="28"/>
          <w:lang w:val="en-US"/>
        </w:rPr>
        <w:t>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nq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>ry sh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ly,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rt,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nn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1997,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ns.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ltry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$63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ll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–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 y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rs –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ch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ng,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 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rks, f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ly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ms,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nk-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ng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m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ct.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n r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C</w:t>
      </w:r>
      <w:r w:rsidR="003326C8">
        <w:rPr>
          <w:color w:val="000000"/>
          <w:sz w:val="28"/>
          <w:lang w:val="en-US"/>
        </w:rPr>
        <w:t>oa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rty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fy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nt’s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gy: “Y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 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ght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ll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sk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sh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gy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Au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cts”,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d. “Y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n’t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 pr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by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y’s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rds.”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n,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“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sh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ls w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ld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ch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gr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 d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l.” M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nwh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k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rch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 thr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rts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ei</w:t>
      </w:r>
      <w:r w:rsidRPr="009C687A">
        <w:rPr>
          <w:color w:val="000000"/>
          <w:sz w:val="28"/>
          <w:lang w:val="en-US"/>
        </w:rPr>
        <w:t>ng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 d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ng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by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ght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wy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n.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w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y,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r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NT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G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t,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b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ld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rds 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cr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1950s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</w:t>
      </w:r>
    </w:p>
    <w:p w:rsidR="004E7F62" w:rsidRPr="009C687A" w:rsidRDefault="003326C8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lth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>gh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st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rt’s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n, ch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lf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s, 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d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nw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lth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ei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ry. Th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t sc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wh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Bl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ck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ths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dy 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n, wh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s’ f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nt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m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nly 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ue</w:t>
      </w:r>
      <w:r w:rsidR="004E7F62" w:rsidRPr="009C687A">
        <w:rPr>
          <w:color w:val="000000"/>
          <w:sz w:val="28"/>
          <w:lang w:val="en-US"/>
        </w:rPr>
        <w:t>d, b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 g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. S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1990,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Cr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gy, 92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Au</w:t>
      </w:r>
      <w:r w:rsidR="004E7F62" w:rsidRPr="009C687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ns 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dy (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ncl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ng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 xml:space="preserve">ths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ns s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s s</w:t>
      </w:r>
      <w:r>
        <w:rPr>
          <w:color w:val="000000"/>
          <w:sz w:val="28"/>
          <w:lang w:val="en-US"/>
        </w:rPr>
        <w:t>ie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 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ui</w:t>
      </w:r>
      <w:r w:rsidR="004E7F62" w:rsidRPr="009C687A">
        <w:rPr>
          <w:color w:val="000000"/>
          <w:sz w:val="28"/>
          <w:lang w:val="en-US"/>
        </w:rPr>
        <w:t>ts). M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 17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ll c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ia</w:t>
      </w:r>
      <w:r w:rsidR="004E7F62" w:rsidRPr="009C687A">
        <w:rPr>
          <w:color w:val="000000"/>
          <w:sz w:val="28"/>
          <w:lang w:val="en-US"/>
        </w:rPr>
        <w:t>l d</w:t>
      </w:r>
      <w:r>
        <w:rPr>
          <w:color w:val="000000"/>
          <w:sz w:val="28"/>
          <w:lang w:val="en-US"/>
        </w:rPr>
        <w:t>ea</w:t>
      </w:r>
      <w:r w:rsidR="004E7F62" w:rsidRPr="009C687A">
        <w:rPr>
          <w:color w:val="000000"/>
          <w:sz w:val="28"/>
          <w:lang w:val="en-US"/>
        </w:rPr>
        <w:t>ths w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s Str</w:t>
      </w:r>
      <w:r>
        <w:rPr>
          <w:color w:val="000000"/>
          <w:sz w:val="28"/>
          <w:lang w:val="en-US"/>
        </w:rPr>
        <w:t>ai</w:t>
      </w:r>
      <w:r w:rsidR="004E7F62" w:rsidRPr="009C687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4E7F62" w:rsidRPr="009C687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rs, wh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p 1.4 p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4E7F62" w:rsidRPr="009C687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lt p</w:t>
      </w:r>
      <w:r>
        <w:rPr>
          <w:color w:val="000000"/>
          <w:sz w:val="28"/>
          <w:lang w:val="en-US"/>
        </w:rPr>
        <w:t>o</w:t>
      </w:r>
      <w:r w:rsidR="004E7F62" w:rsidRPr="009C687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4E7F62" w:rsidRPr="009C687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4E7F62" w:rsidRPr="009C687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4E7F62"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pl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10-p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nt pl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n,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Str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v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d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ngs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m.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,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l-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h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C, G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tj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 Dj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rrk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,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ntry 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rty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 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ry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1980,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n’s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ng.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rv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w Dj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rrk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kn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ws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s.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.”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scr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nsh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p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tw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rd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“th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rm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d.”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p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dly 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, 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ps m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st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bly wh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ct</w:t>
      </w:r>
      <w:r w:rsidR="003326C8">
        <w:rPr>
          <w:color w:val="000000"/>
          <w:sz w:val="28"/>
          <w:lang w:val="en-US"/>
        </w:rPr>
        <w:t>ua</w:t>
      </w:r>
      <w:r w:rsidRPr="009C687A">
        <w:rPr>
          <w:color w:val="000000"/>
          <w:sz w:val="28"/>
          <w:lang w:val="en-US"/>
        </w:rPr>
        <w:t>lly 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ft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rl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ry ch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 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st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pp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rs st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t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xp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 ch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ldr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nts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“f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>r”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sts, m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ny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wh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 w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b</w:t>
      </w:r>
      <w:r w:rsidR="003326C8">
        <w:rPr>
          <w:color w:val="000000"/>
          <w:sz w:val="28"/>
          <w:lang w:val="en-US"/>
        </w:rPr>
        <w:t>ui</w:t>
      </w:r>
      <w:r w:rsidRPr="009C687A">
        <w:rPr>
          <w:color w:val="000000"/>
          <w:sz w:val="28"/>
          <w:lang w:val="en-US"/>
        </w:rPr>
        <w:t xml:space="preserve">lt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th 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ch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 xml:space="preserve">p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np</w:t>
      </w:r>
      <w:r w:rsidR="003326C8">
        <w:rPr>
          <w:color w:val="000000"/>
          <w:sz w:val="28"/>
          <w:lang w:val="en-US"/>
        </w:rPr>
        <w:t>ai</w:t>
      </w:r>
      <w:r w:rsidRPr="009C687A">
        <w:rPr>
          <w:color w:val="000000"/>
          <w:sz w:val="28"/>
          <w:lang w:val="en-US"/>
        </w:rPr>
        <w:t xml:space="preserve">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 l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r.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n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pr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bl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m 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th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p sp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ia</w:t>
      </w:r>
      <w:r w:rsidRPr="009C687A">
        <w:rPr>
          <w:color w:val="000000"/>
          <w:sz w:val="28"/>
          <w:lang w:val="en-US"/>
        </w:rPr>
        <w:t>l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nds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th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ngs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ch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s dr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>ght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g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y-b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cks,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nd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wh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rf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 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ck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 by P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ck St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s. Cl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rly,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f</w:t>
      </w:r>
      <w:r w:rsidR="003326C8">
        <w:rPr>
          <w:color w:val="000000"/>
          <w:sz w:val="28"/>
          <w:lang w:val="en-US"/>
        </w:rPr>
        <w:t>ee</w:t>
      </w:r>
      <w:r w:rsidRPr="009C687A">
        <w:rPr>
          <w:color w:val="000000"/>
          <w:sz w:val="28"/>
          <w:lang w:val="en-US"/>
        </w:rPr>
        <w:t>ls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l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y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lty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f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sp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l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ty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s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nst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ue</w:t>
      </w:r>
      <w:r w:rsidRPr="009C687A">
        <w:rPr>
          <w:color w:val="000000"/>
          <w:sz w:val="28"/>
          <w:lang w:val="en-US"/>
        </w:rPr>
        <w:t>nc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s. B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t 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j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cts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ny c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mp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>n f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g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s.</w:t>
      </w:r>
    </w:p>
    <w:p w:rsidR="004E7F62" w:rsidRPr="009C687A" w:rsidRDefault="004E7F62" w:rsidP="009C687A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th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ts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tt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cks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n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t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tl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TS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C,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bst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 xml:space="preserve">dy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nd 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n,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H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w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rd g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rnm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nt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 c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rry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 xml:space="preserve">ng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>n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st tr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</w:t>
      </w:r>
      <w:r w:rsidR="003326C8">
        <w:rPr>
          <w:color w:val="000000"/>
          <w:sz w:val="28"/>
          <w:lang w:val="en-US"/>
        </w:rPr>
        <w:t>io</w:t>
      </w:r>
      <w:r w:rsidRPr="009C687A">
        <w:rPr>
          <w:color w:val="000000"/>
          <w:sz w:val="28"/>
          <w:lang w:val="en-US"/>
        </w:rPr>
        <w:t xml:space="preserve">ns 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f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ts pr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c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ss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rs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 xml:space="preserve">nd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dd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ng f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r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lt t</w:t>
      </w:r>
      <w:r w:rsidR="003326C8">
        <w:rPr>
          <w:color w:val="000000"/>
          <w:sz w:val="28"/>
          <w:lang w:val="en-US"/>
        </w:rPr>
        <w:t>o</w:t>
      </w:r>
      <w:r w:rsidRPr="009C687A">
        <w:rPr>
          <w:color w:val="000000"/>
          <w:sz w:val="28"/>
          <w:lang w:val="en-US"/>
        </w:rPr>
        <w:t xml:space="preserve"> th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 xml:space="preserve"> gr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>v</w:t>
      </w:r>
      <w:r w:rsidR="003326C8">
        <w:rPr>
          <w:color w:val="000000"/>
          <w:sz w:val="28"/>
          <w:lang w:val="en-US"/>
        </w:rPr>
        <w:t>ou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i</w:t>
      </w:r>
      <w:r w:rsidRPr="009C687A">
        <w:rPr>
          <w:color w:val="000000"/>
          <w:sz w:val="28"/>
          <w:lang w:val="en-US"/>
        </w:rPr>
        <w:t>nj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ie</w:t>
      </w:r>
      <w:r w:rsidRPr="009C687A">
        <w:rPr>
          <w:color w:val="000000"/>
          <w:sz w:val="28"/>
          <w:lang w:val="en-US"/>
        </w:rPr>
        <w:t xml:space="preserve">s </w:t>
      </w:r>
      <w:r w:rsidR="003326C8">
        <w:rPr>
          <w:color w:val="000000"/>
          <w:sz w:val="28"/>
          <w:lang w:val="en-US"/>
        </w:rPr>
        <w:t>a</w:t>
      </w:r>
      <w:r w:rsidRPr="009C687A">
        <w:rPr>
          <w:color w:val="000000"/>
          <w:sz w:val="28"/>
          <w:lang w:val="en-US"/>
        </w:rPr>
        <w:t>lr</w:t>
      </w:r>
      <w:r w:rsidR="003326C8">
        <w:rPr>
          <w:color w:val="000000"/>
          <w:sz w:val="28"/>
          <w:lang w:val="en-US"/>
        </w:rPr>
        <w:t>ea</w:t>
      </w:r>
      <w:r w:rsidRPr="009C687A">
        <w:rPr>
          <w:color w:val="000000"/>
          <w:sz w:val="28"/>
          <w:lang w:val="en-US"/>
        </w:rPr>
        <w:t>dy s</w:t>
      </w:r>
      <w:r w:rsidR="003326C8">
        <w:rPr>
          <w:color w:val="000000"/>
          <w:sz w:val="28"/>
          <w:lang w:val="en-US"/>
        </w:rPr>
        <w:t>u</w:t>
      </w:r>
      <w:r w:rsidRPr="009C687A">
        <w:rPr>
          <w:color w:val="000000"/>
          <w:sz w:val="28"/>
          <w:lang w:val="en-US"/>
        </w:rPr>
        <w:t>ff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r</w:t>
      </w:r>
      <w:r w:rsidR="003326C8">
        <w:rPr>
          <w:color w:val="000000"/>
          <w:sz w:val="28"/>
          <w:lang w:val="en-US"/>
        </w:rPr>
        <w:t>e</w:t>
      </w:r>
      <w:r w:rsidRPr="009C687A">
        <w:rPr>
          <w:color w:val="000000"/>
          <w:sz w:val="28"/>
          <w:lang w:val="en-US"/>
        </w:rPr>
        <w:t>d.</w:t>
      </w:r>
      <w:bookmarkStart w:id="0" w:name="_GoBack"/>
      <w:bookmarkEnd w:id="0"/>
    </w:p>
    <w:sectPr w:rsidR="004E7F62" w:rsidRPr="009C687A" w:rsidSect="009C687A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A8" w:rsidRDefault="000509A8">
      <w:pPr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eparator/>
      </w:r>
    </w:p>
  </w:endnote>
  <w:endnote w:type="continuationSeparator" w:id="0">
    <w:p w:rsidR="000509A8" w:rsidRDefault="000509A8">
      <w:pPr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A8" w:rsidRDefault="000509A8">
      <w:pPr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eparator/>
      </w:r>
    </w:p>
  </w:footnote>
  <w:footnote w:type="continuationSeparator" w:id="0">
    <w:p w:rsidR="000509A8" w:rsidRDefault="000509A8">
      <w:pPr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03284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135"/>
    <w:rsid w:val="000509A8"/>
    <w:rsid w:val="000C0135"/>
    <w:rsid w:val="003326C8"/>
    <w:rsid w:val="004267BC"/>
    <w:rsid w:val="004E7F62"/>
    <w:rsid w:val="007C23B5"/>
    <w:rsid w:val="00971F78"/>
    <w:rsid w:val="009C687A"/>
    <w:rsid w:val="00EF2C92"/>
    <w:rsid w:val="00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pPr>
      <w:spacing w:after="120"/>
      <w:ind w:firstLine="284"/>
      <w:jc w:val="both"/>
    </w:pPr>
    <w:rPr>
      <w:lang w:val="en-GB" w:eastAsia="en-A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240"/>
      <w:ind w:firstLine="0"/>
      <w:jc w:val="left"/>
      <w:outlineLvl w:val="0"/>
    </w:pPr>
    <w:rPr>
      <w:b/>
      <w:bCs/>
      <w:kern w:val="28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ind w:firstLine="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A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AU"/>
    </w:rPr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Quote"/>
    <w:basedOn w:val="a"/>
    <w:link w:val="22"/>
    <w:uiPriority w:val="99"/>
    <w:pPr>
      <w:ind w:firstLine="0"/>
    </w:pPr>
    <w:rPr>
      <w:b/>
      <w:bCs/>
    </w:rPr>
  </w:style>
  <w:style w:type="character" w:customStyle="1" w:styleId="22">
    <w:name w:val="Цитата 2 Знак"/>
    <w:link w:val="21"/>
    <w:uiPriority w:val="29"/>
    <w:rPr>
      <w:i/>
      <w:iCs/>
      <w:color w:val="000000"/>
      <w:sz w:val="20"/>
      <w:szCs w:val="20"/>
      <w:lang w:val="en-GB" w:eastAsia="en-AU"/>
    </w:rPr>
  </w:style>
  <w:style w:type="paragraph" w:styleId="a4">
    <w:name w:val="footnote text"/>
    <w:basedOn w:val="a"/>
    <w:link w:val="a5"/>
    <w:uiPriority w:val="99"/>
    <w:semiHidden/>
    <w:pPr>
      <w:spacing w:after="0"/>
      <w:ind w:firstLine="0"/>
      <w:jc w:val="left"/>
    </w:pPr>
    <w:rPr>
      <w:sz w:val="18"/>
      <w:szCs w:val="18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  <w:lang w:val="en-US" w:eastAsia="en-AU"/>
    </w:rPr>
  </w:style>
  <w:style w:type="paragraph" w:styleId="a6">
    <w:name w:val="caption"/>
    <w:basedOn w:val="a"/>
    <w:next w:val="a"/>
    <w:uiPriority w:val="99"/>
    <w:qFormat/>
    <w:pPr>
      <w:tabs>
        <w:tab w:val="left" w:pos="7655"/>
      </w:tabs>
      <w:ind w:firstLine="0"/>
      <w:jc w:val="center"/>
    </w:pPr>
    <w:rPr>
      <w:rFonts w:ascii="Arial" w:hAnsi="Arial" w:cs="Arial"/>
      <w:b/>
      <w:bCs/>
      <w:sz w:val="18"/>
      <w:szCs w:val="18"/>
      <w:lang w:val="en-US"/>
    </w:r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  <w:ind w:firstLine="0"/>
      <w:jc w:val="left"/>
    </w:pPr>
    <w:rPr>
      <w:sz w:val="24"/>
      <w:szCs w:val="24"/>
      <w:lang w:val="en-US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  <w:lang w:val="en-US" w:eastAsia="en-AU"/>
    </w:rPr>
  </w:style>
  <w:style w:type="paragraph" w:styleId="a9">
    <w:name w:val="footer"/>
    <w:basedOn w:val="a"/>
    <w:link w:val="aa"/>
    <w:uiPriority w:val="99"/>
    <w:pPr>
      <w:tabs>
        <w:tab w:val="center" w:pos="4320"/>
        <w:tab w:val="right" w:pos="8640"/>
      </w:tabs>
      <w:ind w:firstLine="0"/>
      <w:jc w:val="left"/>
    </w:pPr>
    <w:rPr>
      <w:sz w:val="24"/>
      <w:szCs w:val="24"/>
      <w:lang w:val="en-US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en-US" w:eastAsia="en-AU"/>
    </w:rPr>
  </w:style>
  <w:style w:type="character" w:styleId="ab">
    <w:name w:val="page number"/>
    <w:uiPriority w:val="99"/>
    <w:rPr>
      <w:rFonts w:cs="Times New Roman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pPr>
      <w:ind w:firstLine="0"/>
    </w:pPr>
    <w:rPr>
      <w:sz w:val="24"/>
      <w:szCs w:val="24"/>
      <w:lang w:val="en-US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9682</Words>
  <Characters>55191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Genocide – the Australian Way by Sandra Bloodworth and Tess Lee Ack</vt:lpstr>
    </vt:vector>
  </TitlesOfParts>
  <Company/>
  <LinksUpToDate>false</LinksUpToDate>
  <CharactersWithSpaces>64744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Genocide – the Australian Way by Sandra Bloodworth and Tess Lee Ack</dc:title>
  <dc:subject/>
  <dc:creator/>
  <cp:keywords/>
  <dc:description/>
  <cp:lastModifiedBy/>
  <cp:revision>1</cp:revision>
  <cp:lastPrinted>2000-05-09T12:24:00Z</cp:lastPrinted>
  <dcterms:created xsi:type="dcterms:W3CDTF">2014-03-13T10:52:00Z</dcterms:created>
  <dcterms:modified xsi:type="dcterms:W3CDTF">2014-03-13T10:52:00Z</dcterms:modified>
</cp:coreProperties>
</file>