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C9F" w:rsidRDefault="00356C9F">
      <w:pPr>
        <w:pStyle w:val="1"/>
        <w:jc w:val="center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>Вычитание сил инерции и тяготения</w:t>
      </w:r>
    </w:p>
    <w:p w:rsidR="00356C9F" w:rsidRDefault="00356C9F">
      <w:pPr>
        <w:pStyle w:val="a4"/>
        <w:jc w:val="center"/>
        <w:rPr>
          <w:rFonts w:ascii="Arial" w:hAnsi="Arial" w:cs="Arial"/>
          <w:color w:val="000000"/>
          <w:lang w:val="ru-RU"/>
        </w:rPr>
      </w:pPr>
      <w:r>
        <w:rPr>
          <w:rStyle w:val="a3"/>
          <w:rFonts w:ascii="Arial" w:hAnsi="Arial" w:cs="Arial"/>
          <w:color w:val="000000"/>
          <w:lang w:val="ru-RU"/>
        </w:rPr>
        <w:t>к.ф-м.н. Рыков А.В.</w:t>
      </w:r>
    </w:p>
    <w:p w:rsidR="00356C9F" w:rsidRDefault="00356C9F">
      <w:pPr>
        <w:pStyle w:val="a4"/>
        <w:ind w:firstLine="720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Гравитационные, инерционные, электрические и магнитные взаимодействия с космической средой приводят к ее деформациям. Ускорение силы тяжести задает деформацию: </w:t>
      </w:r>
    </w:p>
    <w:tbl>
      <w:tblPr>
        <w:tblW w:w="9180" w:type="dxa"/>
        <w:tblCellSpacing w:w="0" w:type="dxa"/>
        <w:tblInd w:w="-1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46"/>
        <w:gridCol w:w="734"/>
      </w:tblGrid>
      <w:tr w:rsidR="00356C9F" w:rsidRPr="00356C9F">
        <w:trPr>
          <w:tblCellSpacing w:w="0" w:type="dxa"/>
        </w:trPr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</w:tcPr>
          <w:p w:rsidR="00356C9F" w:rsidRPr="00356C9F" w:rsidRDefault="00F401C6">
            <w:pPr>
              <w:pStyle w:val="a4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.75pt;height:36.75pt">
                  <v:imagedata r:id="rId5" o:title="f1"/>
                </v:shape>
              </w:pict>
            </w:r>
            <w:r w:rsidR="00356C9F" w:rsidRPr="00356C9F">
              <w:rPr>
                <w:rFonts w:ascii="Arial" w:hAnsi="Arial" w:cs="Arial"/>
                <w:color w:val="000000"/>
                <w:lang w:val="ru-RU"/>
              </w:rPr>
              <w:t>,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356C9F" w:rsidRPr="00356C9F" w:rsidRDefault="00356C9F">
            <w:pPr>
              <w:pStyle w:val="a4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356C9F">
              <w:rPr>
                <w:rFonts w:ascii="Arial" w:hAnsi="Arial" w:cs="Arial"/>
                <w:color w:val="000000"/>
                <w:lang w:val="ru-RU"/>
              </w:rPr>
              <w:t>(1)</w:t>
            </w:r>
          </w:p>
        </w:tc>
      </w:tr>
    </w:tbl>
    <w:p w:rsidR="00356C9F" w:rsidRDefault="00356C9F">
      <w:pPr>
        <w:pStyle w:val="a4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где</w:t>
      </w:r>
      <w:r w:rsidR="00F401C6">
        <w:rPr>
          <w:rFonts w:ascii="Arial" w:hAnsi="Arial" w:cs="Arial"/>
          <w:color w:val="000000"/>
          <w:lang w:val="ru-RU"/>
        </w:rPr>
        <w:pict>
          <v:shape id="_x0000_i1026" type="#_x0000_t75" style="width:164.25pt;height:21.75pt">
            <v:imagedata r:id="rId6" o:title="f2"/>
          </v:shape>
        </w:pict>
      </w:r>
      <w:r>
        <w:rPr>
          <w:rFonts w:ascii="Arial" w:hAnsi="Arial" w:cs="Arial"/>
          <w:color w:val="000000"/>
          <w:lang w:val="ru-RU"/>
        </w:rPr>
        <w:t>,</w:t>
      </w:r>
      <w:r w:rsidR="00F401C6">
        <w:rPr>
          <w:rFonts w:ascii="Arial" w:hAnsi="Arial" w:cs="Arial"/>
          <w:color w:val="000000"/>
          <w:lang w:val="ru-RU"/>
        </w:rPr>
        <w:pict>
          <v:shape id="_x0000_i1027" type="#_x0000_t75" style="width:225pt;height:36pt">
            <v:imagedata r:id="rId7" o:title="f3"/>
          </v:shape>
        </w:pict>
      </w:r>
      <w:r>
        <w:rPr>
          <w:rFonts w:ascii="Arial" w:hAnsi="Arial" w:cs="Arial"/>
          <w:color w:val="000000"/>
          <w:lang w:val="ru-RU"/>
        </w:rPr>
        <w:t xml:space="preserve">. </w:t>
      </w:r>
    </w:p>
    <w:p w:rsidR="00356C9F" w:rsidRDefault="00356C9F">
      <w:pPr>
        <w:pStyle w:val="a4"/>
        <w:ind w:firstLine="72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В формулу (1) в целях экономии места уже подставлено значение ускорения силы тяжести для Земли - 9.82. Полученная величина деформации дает представление о реальных ее величинах. Ускорение любой массы приводит к деформации среды: </w:t>
      </w:r>
    </w:p>
    <w:tbl>
      <w:tblPr>
        <w:tblW w:w="9180" w:type="dxa"/>
        <w:tblCellSpacing w:w="0" w:type="dxa"/>
        <w:tblInd w:w="-1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46"/>
        <w:gridCol w:w="734"/>
      </w:tblGrid>
      <w:tr w:rsidR="00356C9F" w:rsidRPr="00356C9F">
        <w:trPr>
          <w:tblCellSpacing w:w="0" w:type="dxa"/>
        </w:trPr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</w:tcPr>
          <w:p w:rsidR="00356C9F" w:rsidRPr="00356C9F" w:rsidRDefault="00F401C6">
            <w:pPr>
              <w:pStyle w:val="a4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pict>
                <v:shape id="_x0000_i1028" type="#_x0000_t75" style="width:132pt;height:21.75pt">
                  <v:imagedata r:id="rId8" o:title="f4"/>
                </v:shape>
              </w:pict>
            </w:r>
            <w:r w:rsidR="00356C9F" w:rsidRPr="00356C9F">
              <w:rPr>
                <w:rFonts w:ascii="Arial" w:hAnsi="Arial" w:cs="Arial"/>
                <w:color w:val="000000"/>
                <w:lang w:val="ru-RU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356C9F" w:rsidRPr="00356C9F" w:rsidRDefault="00356C9F">
            <w:pPr>
              <w:pStyle w:val="a4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356C9F">
              <w:rPr>
                <w:rFonts w:ascii="Arial" w:hAnsi="Arial" w:cs="Arial"/>
                <w:color w:val="000000"/>
                <w:lang w:val="ru-RU"/>
              </w:rPr>
              <w:t>(2)</w:t>
            </w:r>
          </w:p>
        </w:tc>
      </w:tr>
    </w:tbl>
    <w:p w:rsidR="00356C9F" w:rsidRDefault="00356C9F">
      <w:pPr>
        <w:pStyle w:val="a4"/>
        <w:ind w:firstLine="72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Таким образом, сила инерции определяется как упругое сопротивление среды любому ускорению массы тела. Среда обитания вещества задает такие фундаментальные свойства вещества как гравитация и инерция. Она позволяет, изменяя величину деформации, влиять на действующую силу тяготения; уменьшая величину инерционной деформации, можно ликвидировать инерцию или придать ей отрицательные свойства. </w:t>
      </w:r>
    </w:p>
    <w:p w:rsidR="00356C9F" w:rsidRDefault="00356C9F">
      <w:pPr>
        <w:pStyle w:val="a4"/>
        <w:ind w:firstLine="72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Технология воздействия на среду открывает путь к безинерционным способам движения в среде и конвертированию упругой энергии среды в энергию вещества. Средства воздействия на структуру среды хорошо известны. Например, Луна создает в области либрации деформацию среды, равную по величине и противоположную по направлению деформации от Земли. В этой области присутствует деформационный фон только от других планет и Солнца, притяжение тел Луной и Землей отсутствует. Электрическая напряженность, созданная в среде, также воздействует на ее деформацию. Электростатическая напряженность способна компенсировать силу тяжести; например, электрическая напряженность в среде, равная 1,1402T 10</w:t>
      </w:r>
      <w:r>
        <w:rPr>
          <w:rFonts w:ascii="Arial" w:hAnsi="Arial" w:cs="Arial"/>
          <w:color w:val="000000"/>
          <w:vertAlign w:val="superscript"/>
          <w:lang w:val="ru-RU"/>
        </w:rPr>
        <w:t>10</w:t>
      </w:r>
      <w:r>
        <w:rPr>
          <w:rFonts w:ascii="Arial" w:hAnsi="Arial" w:cs="Arial"/>
          <w:color w:val="000000"/>
          <w:lang w:val="ru-RU"/>
        </w:rPr>
        <w:t xml:space="preserve"> В/м, способна компенсировать силу тяготения Земли. Практически такой способ воздействия на среду нереален. Желаемый результат получен в опыте [Рощин В.В., Годин С.М., 2000] с применением переменного магнитного напряжения в среде при вращательном движении. Согласно формуле Максвелла</w:t>
      </w:r>
      <w:r w:rsidR="00F401C6">
        <w:rPr>
          <w:rFonts w:ascii="Arial" w:hAnsi="Arial" w:cs="Arial"/>
          <w:color w:val="000000"/>
          <w:lang w:val="ru-RU"/>
        </w:rPr>
        <w:pict>
          <v:shape id="_x0000_i1029" type="#_x0000_t75" style="width:57.75pt;height:30.75pt">
            <v:imagedata r:id="rId9" o:title="f5"/>
          </v:shape>
        </w:pict>
      </w:r>
      <w:r>
        <w:rPr>
          <w:rFonts w:ascii="Arial" w:hAnsi="Arial" w:cs="Arial"/>
          <w:color w:val="000000"/>
          <w:lang w:val="ru-RU"/>
        </w:rPr>
        <w:t>, производная по времени для магнитной индукции дает электрическую напряженность в среде, способную компенсировать деформацию среды и управлять тяжестью опытной массы. Для простоты оценочных расчетов можно взять формулу</w:t>
      </w:r>
      <w:r w:rsidR="00F401C6">
        <w:rPr>
          <w:rFonts w:ascii="Arial" w:hAnsi="Arial" w:cs="Arial"/>
          <w:color w:val="000000"/>
          <w:lang w:val="ru-RU"/>
        </w:rPr>
        <w:pict>
          <v:shape id="_x0000_i1030" type="#_x0000_t75" style="width:108pt;height:15.75pt">
            <v:imagedata r:id="rId10" o:title="f6"/>
          </v:shape>
        </w:pict>
      </w:r>
      <w:r>
        <w:rPr>
          <w:rFonts w:ascii="Arial" w:hAnsi="Arial" w:cs="Arial"/>
          <w:color w:val="000000"/>
          <w:lang w:val="ru-RU"/>
        </w:rPr>
        <w:t xml:space="preserve">, где </w:t>
      </w:r>
      <w:r>
        <w:rPr>
          <w:rFonts w:ascii="Arial" w:hAnsi="Arial" w:cs="Arial"/>
          <w:i/>
          <w:iCs/>
          <w:color w:val="000000"/>
          <w:lang w:val="ru-RU"/>
        </w:rPr>
        <w:t>V</w:t>
      </w:r>
      <w:r>
        <w:rPr>
          <w:rFonts w:ascii="Arial" w:hAnsi="Arial" w:cs="Arial"/>
          <w:color w:val="000000"/>
          <w:lang w:val="ru-RU"/>
        </w:rPr>
        <w:t xml:space="preserve"> - линейная скорость вращения ротора в конверторе. Эта электрическая напряженность вызывает деформацию </w:t>
      </w:r>
      <w:r w:rsidR="00F401C6">
        <w:rPr>
          <w:rFonts w:ascii="Arial" w:hAnsi="Arial" w:cs="Arial"/>
          <w:color w:val="000000"/>
          <w:lang w:val="ru-RU"/>
        </w:rPr>
        <w:pict>
          <v:shape id="_x0000_i1031" type="#_x0000_t75" style="width:111pt;height:30.75pt">
            <v:imagedata r:id="rId11" o:title="f7"/>
          </v:shape>
        </w:pict>
      </w:r>
      <w:r>
        <w:rPr>
          <w:rFonts w:ascii="Arial" w:hAnsi="Arial" w:cs="Arial"/>
          <w:color w:val="000000"/>
          <w:lang w:val="ru-RU"/>
        </w:rPr>
        <w:t xml:space="preserve">м. </w:t>
      </w:r>
    </w:p>
    <w:p w:rsidR="00356C9F" w:rsidRDefault="00356C9F">
      <w:pPr>
        <w:pStyle w:val="a4"/>
        <w:ind w:firstLine="72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Достаточно, чтобы данная деформация вычиталась из гравитационной деформации среды, и сила притяжения к Земле уменьшится:</w:t>
      </w:r>
      <w:r w:rsidR="00F401C6">
        <w:rPr>
          <w:rFonts w:ascii="Arial" w:hAnsi="Arial" w:cs="Arial"/>
          <w:color w:val="000000"/>
          <w:lang w:val="ru-RU"/>
        </w:rPr>
        <w:pict>
          <v:shape id="_x0000_i1032" type="#_x0000_t75" style="width:95.25pt;height:18.75pt">
            <v:imagedata r:id="rId12" o:title="f8"/>
          </v:shape>
        </w:pict>
      </w:r>
      <w:r>
        <w:rPr>
          <w:rFonts w:ascii="Arial" w:hAnsi="Arial" w:cs="Arial"/>
          <w:color w:val="000000"/>
          <w:lang w:val="ru-RU"/>
        </w:rPr>
        <w:t>.</w:t>
      </w:r>
    </w:p>
    <w:p w:rsidR="00356C9F" w:rsidRDefault="00356C9F">
      <w:pPr>
        <w:pStyle w:val="a4"/>
        <w:ind w:firstLine="72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 Этот эффект наблюдался при работе конвертора. Так как в роторе вращались дискретно расположенные магниты, то наблюдается средний эффект уменьшения силы тяжести величиной около 35%. На самом деле в некоторые моменты времени воздействие переменной магнитной индукции в конкретной области среды варьируется при вращении ротора от предельной, приводящей к появлению реальных электронов и позитронов, до нуля и нормальной силы тяготения Земли. В среднем получается 35% изменения силы тяготения, а аннигиляция электронов и позитронов, возникающих при разрыве диполей, порождает наблюдаемый эллипсоид излучения вокруг ротора.</w:t>
      </w:r>
    </w:p>
    <w:p w:rsidR="00356C9F" w:rsidRDefault="00356C9F">
      <w:pPr>
        <w:pStyle w:val="a4"/>
        <w:ind w:firstLine="72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Одновременно с указанными эффектами свечения и изменения силы тяжести происходит уменьшение инерции ротора. В замкнутой системе магнитной напряженности найдется компонента, действие которой компенсирует деформацию среды ускорительного происхождения. Уменьшение инерции вызовет эффект ускоренного вращения ротора подобно приему, используемому фигуристами на льду, в независимости от прилагаемого внешнего вращательного момента. Это явление наблюдалось при оборотах ротора более 550 об/мин. Экспериментаторы допускали вращение ротора и отдачу вырабатываемой электроэнергии в цепь внешнего потребителя на время до 15 минут и мощностью до 6 КВатт. Время ограничивалось умышленно по причинам техники безопасности, условия которой еще неизвестны. Запуски проводились до 80 раз и каждый раз все эффекты работы конвертора повторялись. С точки зрения пустотной физики существование подобных вечных двигателей просто нонсенс в силу закона сохранения энергии. Наличие среды обитания вещества гарантирует выполнение этого закона: упругая энергия структуры среды конвертируется в энергию вещества со строгим выполнением закона сохранения энергии. </w:t>
      </w:r>
    </w:p>
    <w:p w:rsidR="00356C9F" w:rsidRDefault="00356C9F">
      <w:pPr>
        <w:pStyle w:val="a4"/>
        <w:ind w:firstLine="72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Введение в рассмотрение среды, объективно существующей в Природе, не только способно решить проблемы познания Природы, но и предоставляет возможности для безинерционного движения, организации антигравитации и источника неограниченной энергии. </w:t>
      </w:r>
    </w:p>
    <w:p w:rsidR="00356C9F" w:rsidRDefault="00356C9F">
      <w:pPr>
        <w:pStyle w:val="a4"/>
        <w:jc w:val="center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 </w:t>
      </w:r>
    </w:p>
    <w:p w:rsidR="00356C9F" w:rsidRDefault="00356C9F">
      <w:pPr>
        <w:pStyle w:val="3"/>
        <w:jc w:val="center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Литература.</w:t>
      </w:r>
    </w:p>
    <w:p w:rsidR="00356C9F" w:rsidRDefault="00356C9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Рощин В.В., Годин С.М Экспериментальное исследование физических эффектов в динамической магнитной системе //Письма в ЖТФ"(2000, том 26, вып.24). </w:t>
      </w:r>
    </w:p>
    <w:p w:rsidR="00356C9F" w:rsidRDefault="00356C9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Рощин В.В., Годин С.М. Экспериментальное исследование физических эффектов в динамической магнитной системе// Фундаментальные проблемы естествознания и техники, т.1, С.-П., 2000, с. 202-205. </w:t>
      </w:r>
    </w:p>
    <w:p w:rsidR="00356C9F" w:rsidRDefault="00356C9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Золотарев В.Ф., Рощин В.В., Годин С.М. О структуре пространства-времени и некоторых взаимодействиях// Изд-во Прест, М., 2000, 309 с. </w:t>
      </w:r>
    </w:p>
    <w:p w:rsidR="00356C9F" w:rsidRDefault="00356C9F">
      <w:pPr>
        <w:rPr>
          <w:rFonts w:ascii="Arial" w:hAnsi="Arial" w:cs="Arial"/>
          <w:color w:val="000000"/>
        </w:rPr>
      </w:pPr>
      <w:bookmarkStart w:id="0" w:name="_GoBack"/>
      <w:bookmarkEnd w:id="0"/>
    </w:p>
    <w:sectPr w:rsidR="00356C9F">
      <w:pgSz w:w="11907" w:h="16840" w:code="9"/>
      <w:pgMar w:top="1418" w:right="1134" w:bottom="1418" w:left="1134" w:header="720" w:footer="720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8257B1"/>
    <w:multiLevelType w:val="hybridMultilevel"/>
    <w:tmpl w:val="C7708DF2"/>
    <w:lvl w:ilvl="0" w:tplc="093A6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6EDD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5025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B23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B22E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8409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0A04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385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A258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05"/>
  <w:drawingGridVerticalSpacing w:val="143"/>
  <w:displayHorizontalDrawingGridEvery w:val="0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31E"/>
    <w:rsid w:val="00356C9F"/>
    <w:rsid w:val="00BA162E"/>
    <w:rsid w:val="00DF031E"/>
    <w:rsid w:val="00F4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9E92B2C5-3F9C-4C27-90A1-1D89E0E4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en-US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3">
    <w:name w:val="Emphasis"/>
    <w:uiPriority w:val="99"/>
    <w:qFormat/>
    <w:rPr>
      <w:i/>
      <w:iCs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3040</Words>
  <Characters>1734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Вычитание сил инерции и тяготения</vt:lpstr>
    </vt:vector>
  </TitlesOfParts>
  <Company>R-Style</Company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Вычитание сил инерции и тяготения</dc:title>
  <dc:subject/>
  <dc:creator>Andrew Gabov</dc:creator>
  <cp:keywords/>
  <dc:description/>
  <cp:lastModifiedBy>admin</cp:lastModifiedBy>
  <cp:revision>2</cp:revision>
  <dcterms:created xsi:type="dcterms:W3CDTF">2014-01-27T09:41:00Z</dcterms:created>
  <dcterms:modified xsi:type="dcterms:W3CDTF">2014-01-27T09:41:00Z</dcterms:modified>
</cp:coreProperties>
</file>