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EF" w:rsidRPr="004E66EF" w:rsidRDefault="004E66EF" w:rsidP="004E66EF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PRIVATE BANKING В РОССИИ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Перевод понятия "private banking" достаточно прост: "индивидуальное обслуживание банком состоятельных частных лиц". Однако в обиходе российские банки, предоставляющие данный вид услуг своим клиентам, предпочитают использовать английскую терминологию. Private banking чаще всего ассоциируется с банками Швейцарии или Люксембурга, но постепенно приходит и в Россию. Можно быть уверенным в том, что многим коммерческим банкам будет интересен опыт работы в России в данной области тех финансовых институтов, которые уже предлагают этот продукт своим клиентам.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Под термином "private banking" (индивидуальное обслуживание банком состоятельных частных лиц - владельцев крупных капиталов) как в России, так и за рубежом понимается комплексное управление личными средствами клиента.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Первые банки, ориентированные на частных лиц, были созданы более 500 лет назад в Италии. Однако в связи с их быстрой переориентацией на финансирование торговой и коммерческой предпринимательской деятельности они послужили лишь прототипом идеологии private banking (частного банкинга). Обслуживание же состоятельных клиентов как система индивидуального банковского сервиса появилась чуть более трех столетий назад.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Эталоном этого вида банковского обслуживания сегодня могут служить швейцарские банки. Классические частные банки в Швейцарии возникли в середине XVIII века. При этом само понятие "частный банк" появилось вовсе не потому, что такой банк обслуживал только частных клиентов, а потому, что он принадлежал частным лицам, и те несли полную солидарную ответственность, отвечая за деньги клиентов всем своим имуществом. Сегодня швейцарские частные банки, организованные, как правило, в виде клубных структур с ежегодными членскими взносами, конечно, не несут неограниченной ответственности по своим обязательствам, однако они по-прежнему занимаются семейными финансовыми делами лиц с крупным состоянием. При этом в большинстве своем подобные кредитные организации имеют богатейшие традиции, и порой в одном и том же банке могут обслуживаться несколько поколений семьи.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У разных банков свои критерии вхождения в private banking (PB). Банки, специализирующиеся на элитном управлении частным капиталом, по-разному смотрят на потенциальных клиентов. Есть такие, которые требуют открыть счет на сумму не менее чем 50 - 100 млн долл. Они сконцентрированы на обслуживании супербогатых людей. Яркий пример: NorthenTrast (Чикаго, США) - ведущий банк на рынке элитного обслуживания, сотрудничающий с несколькими сотнями богатейших в мировом масштабе семей. Сумма активов, размещенных под управлением NorthenTrast, примерно 500 млрд долл., а средства, полученные на хранение, превышают 2,3 трлн долл..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России развитие этого сегмента банковского рынка пошло по пути стран Восточной Европы: российские коммерческие банки снижают требования минимального размера капитала до 50 - 100 тыс. долл.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то же время большая часть российских бизнесменов - это еще неискушенные клиенты, заинтересованные прежде всего в легализации собственных доходов и в их сохранении. Впрочем, по мнению экспертов, любой банк, даже тот, который не заявляет обслуживание клиентов VIP-категории в качестве одного из своих приоритетов, конечно же заинтересован в привлечении таких клиентов. Это - узкий круг очень состоятельных людей, и такой клиент требует особого внимания.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Личный банкир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Private banking в классическом понимании включает в себя прежде всего несколько иной подход к предоставлению услуг. Банк в этом случае занимает место личного финансиста, распорядителя в интересах клиента. Хотя, безусловно, важны и такие составляющие, как обособленные условия обслуживания - вплоть до выезда топ-менеджера к клиентам для заключения сделки в любое место, удобное клиенту, предоставление небанковских услуг (заказ гостиниц, билетов, организация эксклюзивных туров и т.п.). Кроме того, следует отметить, что огромную роль здесь играют высокая оперативность и возможность особого графика обслуживания (в любое время суток). Хотя обычно клиенты приходят в банк для того, чтобы решать финансовые вопросы и редко просят о какой-либо экзотической услуге. Чаще менеджеры банков предлагают состоятельным клиентам помощь в различных сферах, не связанных с банковскими услугами напрямую. Однако бывают случаи, когда искушенные клиенты сами поручают банку выполнение различных небанковских услуг.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Классическая схема работы частного банка предусматривает максимально широкий набор эксклюзивных услуг, основу которых составляют три направления банковского обслуживания частных лиц - управление активами клиента, депозитные операции и кредитование. В последнее время к ним также добавились страховые программы и консультационные услуги - помощь в управлении состоянием, налоговые консультации, помощь в формировании коллекций (art banking), а также вопросы, связанные с интеллектуальной собственностью.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Специфика private banking в том, что каждая услуга должна быть сформирована индивидуально под потребности конкретного клиента. Основная задача банка, ориентированного на индивидуальное обслуживание, - стать для своих клиентов партнером в вопросах управления их личными средствами, организации обслуживания средств и расходов как самого клиента, так и членов его семьи. При этом клиент получает своего персонального менеджера, и тот, исходя из круга проблем, в решении которых нуждается клиент, предлагает ему ряд индивидуальных схем, из которых клиент выбирает наиболее подходящую для них.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Персональный менеджер не только информирует клиента обо всех изменениях в услугах банка и его тарифах или на финансовых рынках, но и помогает ему выработать стратегию инвестиционного поведения и предлагает варианты услуг, которые, на его взгляд, наиболее полно отвечают потребностям клиента. Именно от профессионализма личных банкиров (так еще называют этих специалистов в российских банках) зависит успех банка. Задача личного банкира - самому обработать всю информацию по рынку и сделать клиенту конкретное инвестиционное предложение, при этом обосновывая, почему та или иная стратегия является оптимальной для определенного срока инвестирования.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Личный банкир учитывает две основные потребности клиента: во-первых, управление его деньгами должно быть консервативно, а во-вторых, оно должно приносить доход. Банкир может либо привлекать клиентов, либо заниматься их сопровождением. В зависимости от этого различаются обязанности и характер задач, которые нужно выполнить. У одних менеджеров это - привлечение новой клиентуры, у других - развитие отношений с существующими клиентами. Такие банки, как "НИКойл", продают одну услугу, в которую включено абсолютно все. Это - глобальное управление капиталом клиента и его семьи или финансовое планирование.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Среди финансовых инструментов, предлагаемых клиентам: депозитные операции; инвестирование на фондовом рынке через ПИФы либо индивидуально (доверительное управление); инвестирование в недвижимость, в том числе на основе договоров о долевой собственности; участие в фондах прямых инвестиций и венчурных проектах; приобретение драгоценных металлов; производные продукты, например опционные или фьючерсные контракты по различным видам продуктов; операции, связанные с расчетно-кассовым обслуживанием: конвертация, ведение счетов до востребования, открытие и закрытие текущих счетов; операции по валютному контролю; межбанковские переводы; открытие счетов в иностранных банках; выпуск кредитных и иных банковских карт; страхование имущества, здоровья, рисков и т.д.; тезаврация в предметы искусства и антиквариата.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Дополнительно клиенты могут воспользоваться широким спектром консультаций, в их числе адвокатская поддержка, налоговое планирование, консультации по зарубежным рынкам, управление архивом семьи; консультации по вопросам строительства или покупки недвижимости (включая организацию юридической экспертизы), решение проблем наследования, помощь в организации образования детей, управление благотворительностью; тест-драйвы на автомобилях последнего поколения и помощь в их приобретении; различные дисконтные программы, связанные с приобретением товаров и услуг класса deluxe; консультации в области life-style; а также вопросы, связанные с интеллектуальной собственностью: помощь в получении патента или приобретении защищенных патентом технологий.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Private banking в России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Обслуживание состоятельных клиентов для российских банков становится все более привлекательным направлением бизнеса. Однако владельцев крупных состояний (более 1 млн долл.) в России не так много - всего около 84 тыс. человек. За 2004 г. их количество выросло на 5,4%, активы с 544 млрд долл. до 573 млрд долл. К 2010 г. число таких состояний, по прогнозам западных аналитиков, должно удвоиться.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Перспективными считаются еще около 100 тыс. россиян (2% работоспособного населения), имеющих ежемесячный доход свыше 10 тыс. долл. По оценкам специалистов, каждый из них располагает в год 40 - 60 тыс. долл. свободных средств, которые для российских банкиров в отличие от их западных коллег представляют определенный интерес. Еще одним преимуществом именно российских кредитных институтов является то, что банки сами занимаются поиском состоятельных клиентов и должны доказать, что могут профессионально и без риска управлять их личными капиталами.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Российский private banking зарождался как особая категория услуг некоторых универсальных банков для VIP-клиентов. Однако буквально за последние два года эта практика развилась в обособленное направление банковской деятельности. Среди российских банков, предлагающих услуги элитного банковского обслуживания, - ОАО Банк "Зенит" и ИБГ "НИКойл", ОАО "МДМ-Банк", АКБ "Росбанк", ОАО "Сбербанк России", ЗАО "Номос-Банк", ОАО "Банк Москвы", ЗАО Конверсбанк, ОАО АКБ "Союз", ОАО Банк "Петрокоммерц", ОАО "Внешторгбанк", ОАО "БАНК УРАЛСИБ" и некоторые другие финансовые структуры. Подобные услуги начали оказывать отдельные филиалы Ситибанка, Райффайзенбанка, Дойче-банка, HSBS.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Услуги частного банкинга подразделяются на три составляющие: банковские, консультативные и дополнительные продукты. К первым относятся расчетно-кассовое обслуживание, депозиты, "металлические" счета, пластиковые карты, аренда индивидуальных сейфовых ячеек, ответственное хранение драгоценных металлов, доверительное управление. Консультационная поддержка оказывается клиентам как до осуществления той или иной финансовой операции, так и в процессе ее, а также после завершения. Клиент может получить и квалифицированную консультацию в области валютного и налогового законодательства, организации всех видов страхования, купли-продажи и аренды имущества. К дополнительным продуктам относятся те услуги, которые не имеют никакого отношения непосредственно к банковской деятельности. Например, можно арендовать на необходимый срок не только какой-либо старинный замок, но и коллекцию живописи, скульптур и антиквариата. К этой же группе услуг можно отнести содействие в планировании семейного бюджета. По мнению экспертов, обеспеченный, но занятой человек зачастую просто не имеет времени для планирования собственного семейного бюджета - аккуратного соотношения доходов и расходов.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Специалисты банков помогают клиентам сформировать портфель российских или иностранных ценных бумаг и эффективно управлять им с учетом индивидуальных предпочтений клиентов. По информации банкиров, клиентами особо востребованы высокотехнологичные продукты и финансовые услуги, предоставляемые через Интернет, элитные пластиковые карты, депозиты с расширенными сервисными возможностями, инструменты фондового рынка с повышенной доходностью. Все большую популярность приобретает доверительное упр</w:t>
      </w:r>
      <w:r>
        <w:rPr>
          <w:rFonts w:ascii="Times New Roman" w:hAnsi="Times New Roman" w:cs="Times New Roman"/>
          <w:sz w:val="28"/>
          <w:szCs w:val="28"/>
        </w:rPr>
        <w:t>авление портфелями ценных бумаг</w:t>
      </w:r>
      <w:r w:rsidRPr="004E66EF">
        <w:rPr>
          <w:rFonts w:ascii="Times New Roman" w:hAnsi="Times New Roman" w:cs="Times New Roman"/>
          <w:sz w:val="28"/>
          <w:szCs w:val="28"/>
        </w:rPr>
        <w:t>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Клиентам, желающим минимизировать риски, специалисты по доверительному управлению рекомендуют следующую структуру инвестиционного портфеля: 70% - облигации эмитентов РФ (федеральные, муниципальные и корпоративные), 30% - акции российских эмитентов. Правда, чтобы это правило можно было выполнить, стартовая сумма должна быть не менее 200 тыс. долл. Если же речь идет о сумме примерно в 100 тыс. долл., то, например, Банк Москвы может предложить следующее: 50 тыс. долл. - депозиты, 15 тыс. долл. - ПИФы со сбалансированной стратегией, 35 тыс. долл. - ПИФы акций. По мнению консалтинговой группы "Личный капитал" &lt;2&gt;, сумму 100 тыс. долл. стоит распределить приблизительно так: 60 тыс. долл. вложить в облигации (например, казначейские обязательства США) с различными сроками погашения, но не более 3 лет, 20 тыс. долл. - в инвестиционные фонды, а еще 20 тыс. долл. положить на банковский депозит.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качестве альтернативы предлагается еще одна инвестиционная стратегия. Из гипотетических 100 тыс. долл. большую часть (70 тыс. долл.) предлагается разместить на депозитах: в долларах, евро и рублях с доходностью 6,5 - 7,5% годовых в зависимости от валюты (в твердой валюте - сроком на год, рублевую часть - на три месяца), 20 тыс. долл. - в ОФБУ сроком на год и ожидаемой доходностью 20% годовых в валюте и 10 тыс. долл. - в покупку паев закрытого паевого инвестиционного фонда недвижимости сроком на 5 лет и ожидаемой доходностью 29% годовых в валюте. Через год доход клиента за вычетом комиссий и налогов составит 10,77 тыс. долл., а среднегодовая доходность - 10,77% в валюте.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Стоимость услуг банков зависит от размера передаваемых активов, сроков вложений и видов операций. Оформляя отношения в рамках PB, банк и клиент заключают общий договор на VIP-обслуживание. Информацию о том, в какую сумму в среднем обходится VIP-сервис, большинство банковских структур не раскрывают. По словам представителей ИБГ "НИКойл", с 2004 г. банк ввел фиксированную плату за персональное обслуживание: в зависимости от размера счета клиента в банке она составляет 1 - 2,5 тыс. долл. в год.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структуре расходов существенную часть составляют комиссии, получаемые банком за различные операции, включая дополнительные небанковские услуги. При доверительном управлении в рамках PB комиссия банка складывается из двух частей. Первая - это вознаграждение за управление (1 - 2% от суммы активов в год). Вторая - 10 - 20% от полученного клиентом дохода. В группе "Личный капитал" один час консультирования стоит 50 долл., а разработка инвестиционного плана - 500 долл. После согласования с клиентом плана приступают к его реализации. Консультанты помогают начать инвестирование, то есть открыть необходимые счета в компаниях и фондах, а дальше клиент получает напрямую всю информацию об изменении стоимости активов, при необходимости высказывает свои пожелания.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66EF">
        <w:rPr>
          <w:rFonts w:ascii="Times New Roman" w:hAnsi="Times New Roman" w:cs="Times New Roman"/>
          <w:sz w:val="28"/>
          <w:szCs w:val="28"/>
          <w:lang w:val="en-US"/>
        </w:rPr>
        <w:t xml:space="preserve">Private banking </w:t>
      </w:r>
      <w:r w:rsidRPr="004E66EF">
        <w:rPr>
          <w:rFonts w:ascii="Times New Roman" w:hAnsi="Times New Roman" w:cs="Times New Roman"/>
          <w:sz w:val="28"/>
          <w:szCs w:val="28"/>
        </w:rPr>
        <w:t>или</w:t>
      </w:r>
      <w:r w:rsidRPr="004E66EF">
        <w:rPr>
          <w:rFonts w:ascii="Times New Roman" w:hAnsi="Times New Roman" w:cs="Times New Roman"/>
          <w:sz w:val="28"/>
          <w:szCs w:val="28"/>
          <w:lang w:val="en-US"/>
        </w:rPr>
        <w:t xml:space="preserve"> VIP-</w:t>
      </w:r>
      <w:r w:rsidRPr="004E66EF">
        <w:rPr>
          <w:rFonts w:ascii="Times New Roman" w:hAnsi="Times New Roman" w:cs="Times New Roman"/>
          <w:sz w:val="28"/>
          <w:szCs w:val="28"/>
        </w:rPr>
        <w:t>обслуживание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Private banking - это не просто VIP-обслуживание. Следует понимать разницу между таким видом банковского обслуживания, как private banking, и VIP-обслуживанием. VIP-клиентом банка может стать любой из топ-менеджеров компаний, обслуживающихся в нем. Такому клиенту, естественно, доступны все продукты и услуги банка, но этот сервис все равно не сравним с услугой private banking. Private banking - это право клиента иметь своего личного банкира и доступ к лучшим технологиям российского финансового рынка, одновременное получение в одном месте и из одних рук банковских, инвестиционных и страховых услуг, программ обучения детей и накопительных пенсионных программ для родителей и многого другого.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Указанный уровень способны обеспечить далеко не все банки, объявляющие о развитии направления частного банковского обслуживания. Довольно часто VIP-обслуживание заключается всего лишь в более высоком должностном уровне сотрудника банка, общающегося с клиентом. Большинство же российских банков в области private banking пока не имеют штата профессиональных персональных менеджеров и устоявшихся традиций частного обслуживания, сравнимых с западными. Кроме того, качество услуг определяется разнообразием банковских продуктов, предлагаемых клиенту, и далеко не в каждом банке подразделение элитного обслуживания готово помочь клиенту в инвестировании средств в нетрадиционные инструменты, обеспечить оплату обучения детей в школе или недвижимости либо страхование нетрадиционных рисков.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Не в последнюю очередь соответствие банка мировым стандартам элитного банковского обслуживания определяется обособленностью подразделения private banking от других служб банка, и частный банк должен иметь свое помещение, свои бэк-офисные структуры и технические службы. Фактически эти требования - одна из главных составляющих обеспечения конфиденциальности, что является основным критерием частного банкинга.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Свои услуги по инвестированию средств российских состоятельных лиц готовы взять на себя не только банки, но и различные посредники, зарабатывающие на комиссии. Недавно международная компания FCP (Financial Management) Ltd., занимающаяся консультированием частных лиц в области инвестирования средств, начала рекламную кампанию в России. Консультанты предлагают вкладывать средства в ценные бумаги правительства США, зарубежные паевые фонды инвестиций в недвижимость, банковские векселя. Подобные услуги существуют и у отечественных консультантов, которые обещают помощь в открытии счетов в устойчивых западных банках. Однако не стоит полностью полагаться на советы сограждан. По мнению экспертов, независимые консультанты зачастую предлагают моноуслуги либо весьма ограниченный спектр услуг, не обременяя себя обязанностями налогового планирования.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Инвестиционные стратегии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настоящее время российские банки предлагают набор элитных банковских услуг и продуктов, не уступающий по разнообразию и качеству предоставляемым швейцарскими частными банками. Но только немногие отечественные банки оказывают услугу финансового планирования, которая объединяет в единый комплекс все банковские продукты, предоставляемые элитному клиенту.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Private banking - это разнообразные операции с банковскими счетами и пластиковыми картами, услуги по индивидуальному налоговому планированию и финансовому консалтингу, инвестиционно-банковские услуги, управление активами клиента и частной недвижимостью, и клиент, конечно, может приобретать все эти услуги раздельно. Однако гораздо эффективнее объединять их в рамках услуг финансового планирования.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Финансовый план, если говорить схематично, - это детальный перечень доходов и расходов клиента на несколько лет вперед. В нем также учитываются налоговые обязательства клиента, сохранение наследства, управление передачей наследуемого имущества и управление активами. Финансовое планирование означает составление личного баланса активов и пассивов клиента, и финансовый план дает картину наиболее рационального распределения во времени положительных и отрицательных денежных потоков, позволяет спрогнозировать, когда клиенту стоит взять кредит, а когда вложить свои свободные деньги. При этом финансовый план периодически корректируется в соответствии с изменением ситуации.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Частный банкинг - очень рентабельный бизнес. Привлечь на депозит одного клиента с суммой, например, в 1 млн долл. банку выгоднее, чем обслуживать тысячи мелких вкладчиков. Поэтому развитие нового направления и стало насущной необходимостью любого банка. В ИБГ "НИКойл" услуги частного банкинга приносят порядка 2% годовых. Но банкам не столь важна прибыльность работы с VIP-клиентом, сколько его средства, полученные в оборот. Плата за услуги private banking всегда индивидуальная, она может составлять как 1%, так и 0,1% от суммы операции. Все зависит и от статуса клиента, и от сложности работы, которую выполняет банк. Иногда банк вообще не берет никакой комиссии, ведь добрые отношения с клиентом - это тоже очень важный капитал. Спрос на услуги частного банкинга постоянно растет. Например, за последний год в ЛОКО-Банке и "Зените" количество VIP-клиентов увеличилось примерно в 1,5 раза.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Преимущества услуг private banking российских банков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Как известно, к средствам, "принадлежащим бизнесу", и личному капиталу нужен совершенно разный подход (кстати, отделить одно от другого для состоятельного российского предпринимателя психологически очень непросто). В отличие от средств, принадлежащих бизнесу, личные сбережения требуют прежде всего особой сохранности. При этом классическая (европейская) стратегия private banking заключается в том, чтобы просто сохранять капитал клиента, а если преумножать его, то только консервативно. Но обеспечить финансовый комфорт и безопасность личного капитала - это сегодня по силам и российскому частному банку, в котором, кстати, в отличие от его западных коллег платы за членство пока еще нет. Помимо более высокой доходности вложений есть и другие плюсы обслуживания именно в российских банках. Так, крупные универсальные банки в Швейцарии в сравнении с классическими частными банками предлагают более широкий набор услуг - например, кредитуют своих клиентов. Но российские банки пошли еще дальше: расчетно-кассовое обслуживание, депозиты, управление активами, финансовый инжиниринг, налоговое планирование - таков далеко не полный перечень их услуг для состоятельной клиентуры.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Кроме того, российские банки предлагают клиентам инвестировать в нетрадиционные инструменты, например в винные коллекции или коллекции картин. Среди других "экзотических" услуг российского частного банковского обслуживания можно упомянуть реализуемый в ИБГ "НИКойл" такой банковский продукт, как прокат ювелирных украшений на небольшой срок.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Более полно о наборе услуг в рамках private banking, предлагаемых российскими банками, можно узнать из таблицы, представленной в приложении.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Современное состояние и перспективы private banking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российских банках</w:t>
      </w:r>
    </w:p>
    <w:p w:rsidR="004E66EF" w:rsidRPr="004E66EF" w:rsidRDefault="004E66EF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Банк индивидуального обслуживания в глазах своих клиентов в настоящее время играет несколько ролей - это и коммерческий, и инвестиционный банк, и юрист, и налоговый консультант, и бухгалтер, и менеджер по управлению активами. И главное для банкира - тщательно и точно выбрать то, что отвечает нуждам и приоритетам его клиента. А они могут меняться. Так, например, уже сегодня идет процесс постепенного перехода капиталов от первого поколения новых российских бизнесменов к их детям. Эта проблема станет весьма острой довольно скоро - в 2006 - 2008 гг., и тогда потребуются учет, фиксация всех накопленных бизнесменом активов и юридически грамотная их передача в другие руки с оптимизацией финансовых условий такой процедуры. Поскольку состоятельным клиентам потребуется помощь в данном вопросе, российские частные банки готовятся к этому уже сегодня. Они должны своевременно разработать все необходимые юридические и финансовые инструменты, с тем чтобы процесс прошел с минимальными для клиента затратами.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В большинстве российских банков состоятельную клиентуру обслуживает отдельный офис. Это западный принцип - если вы пойдете по центральным улицам Женевы или Цюриха, то встретите там множество отделений крупных международных банков. Как правило, клиентом становится сначала один член семьи и затем, если его все устраивает, обслуживание становится семейным. Сейчас услуги частного банкинга весьма востребованы, и, по мнению представителей российских банков, этот рынок будет развиваться быстрыми темпами. Если конкуренция в других направлениях банковской деятельности высока, то здесь кредитные организации пока чувствуют себя спокойно. Поэтому впереди, думаю, еще возможно перераспределение клиентов и появление новых игроков. Со временем банки начнут диверсифицировать предлагаемые клиентам услуги. Скажем, на сумму в 1 млн долл. будет предлагаться финансовое планирование, на меньшую сумму - уже несложные продукты, на 100 тыс. долл. - совсем простые продукты без предоставления услуг клиентского менеджера.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О важности данного направления бизнеса для кредитно-финансовых учреждений свидетельствует создание в конце марта 2004 г. Комитета по частному банковскому обслуживанию Ассоциации российских банков (АРБ). Минувшие 2 - 3 года стали переломными с точки зрения отношения ведущих российских банков к перспективному и для России финансовому сектору private banking. Именно тогда банки стали создавать отдельные подразделения и даже выделять целые направления бизнеса, специализирующиеся на обслуживании частных состоятельных клиентов.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Многие банки к сегодняшнему дню уже наработали необходимый опыт, чтобы стать локомотивами и подвижниками цивилизованного и организованного развития перспективного направления финансового бизнеса. В последнее время отмечается рост конкуренции за крупные частные капиталы со стороны иностранных финансовых институтов на российских рынках. Через несколько лет будут сняты последние ограничения на операции иностранных банков в России. И к этому времени, чтобы на равных конкурировать с ведущими международными финансовыми институтами, российский сектор частного банковского обслуживания должен успеть завоевать прочные позиции на своем рынке, в том числе через консолидацию знаний, опыта и лучших стандартов и идей в рамках такой авторитетной организации, как АРБ.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Общее собрание членов Комитета уже на своем первом заседании определило перспективные направления работы и избрало исполнительные органы Комитета по частному банковскому обслуживанию (помимо председателя работу Комитета координируют два зампреда - Л. Маслиева от ОАО Банк "Зенит" и А. Куликов от ИБГ "НИКойл"). На сегодняшний день в Комитет входят 11 московских банков.</w:t>
      </w:r>
    </w:p>
    <w:p w:rsidR="004E66EF" w:rsidRPr="004E66EF" w:rsidRDefault="004E66EF" w:rsidP="004E66EF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6EF">
        <w:rPr>
          <w:rFonts w:ascii="Times New Roman" w:hAnsi="Times New Roman" w:cs="Times New Roman"/>
          <w:sz w:val="28"/>
          <w:szCs w:val="28"/>
        </w:rPr>
        <w:t>Текущие объемы рынка, по различным оценкам, составляют от 3 до 5 млрд долл. На ближайшее время емкость рынка оценивается в 10 - 15 млрд долл. А если учесть, что число состоятельных граждан, по различным статистическим оценкам, приближается к 1% населения России, можно сказать, что потенциал рынка private banking значителен.</w:t>
      </w:r>
    </w:p>
    <w:p w:rsidR="004E66EF" w:rsidRDefault="002D7BC5" w:rsidP="002D7BC5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Литература</w:t>
      </w:r>
    </w:p>
    <w:p w:rsidR="002D7BC5" w:rsidRDefault="002D7BC5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Бухгалтеры и аудиторы в России ждут перемен</w:t>
      </w:r>
      <w:r w:rsidRPr="0030615A">
        <w:rPr>
          <w:sz w:val="28"/>
          <w:szCs w:val="28"/>
        </w:rPr>
        <w:br/>
        <w:t>"Внедрение Международных стандартов финансовой отчетности МСФО в кредитной организации", 2006, N 5</w:t>
      </w:r>
      <w:r w:rsidRPr="0030615A">
        <w:rPr>
          <w:sz w:val="28"/>
          <w:szCs w:val="28"/>
        </w:rPr>
        <w:br/>
      </w:r>
    </w:p>
    <w:p w:rsidR="002D7BC5" w:rsidRPr="0030615A" w:rsidRDefault="002D7BC5" w:rsidP="002D7BC5">
      <w:pPr>
        <w:pStyle w:val="ConsPlusNormal"/>
        <w:widowControl/>
        <w:spacing w:line="360" w:lineRule="auto"/>
        <w:ind w:firstLine="75"/>
        <w:rPr>
          <w:rFonts w:ascii="Times New Roman" w:hAnsi="Times New Roman" w:cs="Times New Roman"/>
          <w:sz w:val="28"/>
          <w:szCs w:val="28"/>
        </w:rPr>
      </w:pPr>
    </w:p>
    <w:p w:rsidR="002D7BC5" w:rsidRPr="0030615A" w:rsidRDefault="002D7BC5" w:rsidP="002D7BC5">
      <w:pPr>
        <w:pStyle w:val="ConsPlusNormal"/>
        <w:widowControl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615A">
        <w:rPr>
          <w:rFonts w:ascii="Times New Roman" w:hAnsi="Times New Roman" w:cs="Times New Roman"/>
          <w:sz w:val="28"/>
          <w:szCs w:val="28"/>
        </w:rPr>
        <w:t>Новости кредитно-финансового рынка</w:t>
      </w:r>
      <w:r w:rsidRPr="0030615A">
        <w:rPr>
          <w:rFonts w:ascii="Times New Roman" w:hAnsi="Times New Roman" w:cs="Times New Roman"/>
          <w:sz w:val="28"/>
          <w:szCs w:val="28"/>
        </w:rPr>
        <w:br/>
        <w:t>"Расчеты и операционная работа в коммерческом банке", 2006, N 6</w:t>
      </w:r>
      <w:r w:rsidRPr="0030615A">
        <w:rPr>
          <w:rFonts w:ascii="Times New Roman" w:hAnsi="Times New Roman" w:cs="Times New Roman"/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Получение отсрочек, рассрочек, налоговых кредитов</w:t>
      </w:r>
      <w:r w:rsidRPr="0030615A">
        <w:rPr>
          <w:sz w:val="28"/>
          <w:szCs w:val="28"/>
        </w:rPr>
        <w:br/>
        <w:t>"Финансовая газета. Региональный выпуск", 2006, N 25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"Внедрение Международных стандартов финансовой отчетности МСФО в кредитной организации", 2006, N 4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Мониторинг законодательства</w:t>
      </w:r>
      <w:r w:rsidRPr="0030615A">
        <w:rPr>
          <w:sz w:val="28"/>
          <w:szCs w:val="28"/>
        </w:rPr>
        <w:br/>
        <w:t>"Банковское кредитование", 2006, N 3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План реагирования в условиях кризиса ликвидности</w:t>
      </w:r>
      <w:r w:rsidRPr="0030615A">
        <w:rPr>
          <w:sz w:val="28"/>
          <w:szCs w:val="28"/>
        </w:rPr>
        <w:br/>
        <w:t>"Управление в кредитной организации", 2006, N 3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&lt;Судебно-арбитражная практика от 27.04.2006&gt;</w:t>
      </w:r>
      <w:r w:rsidRPr="0030615A">
        <w:rPr>
          <w:sz w:val="28"/>
          <w:szCs w:val="28"/>
        </w:rPr>
        <w:br/>
        <w:t>"Юридическая работа в кредитной организации", 2006, N 2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Кредит под залог товаров в обороте</w:t>
      </w:r>
      <w:r w:rsidRPr="0030615A">
        <w:rPr>
          <w:sz w:val="28"/>
          <w:szCs w:val="28"/>
        </w:rPr>
        <w:br/>
        <w:t>"Предприниматель без образования юридического лица. ПБОЮЛ", 2006, N 5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Инвестиции в ассоциированные организации</w:t>
      </w:r>
      <w:r w:rsidRPr="0030615A">
        <w:rPr>
          <w:sz w:val="28"/>
          <w:szCs w:val="28"/>
        </w:rPr>
        <w:br/>
        <w:t>"Внедрение Международных стандартов финансовой отчетности МСФО в кредитной организации", 2006, N 3</w:t>
      </w:r>
      <w:r w:rsidRPr="0030615A">
        <w:rPr>
          <w:sz w:val="28"/>
          <w:szCs w:val="28"/>
        </w:rPr>
        <w:br/>
      </w:r>
    </w:p>
    <w:p w:rsidR="002D7BC5" w:rsidRDefault="002D7BC5" w:rsidP="002D7BC5">
      <w:pPr>
        <w:numPr>
          <w:ilvl w:val="0"/>
          <w:numId w:val="1"/>
        </w:numPr>
      </w:pPr>
      <w:r w:rsidRPr="0030615A">
        <w:rPr>
          <w:sz w:val="28"/>
          <w:szCs w:val="28"/>
        </w:rPr>
        <w:t>Состояние и перспективы развития микрофинансирования в России</w:t>
      </w:r>
      <w:r w:rsidRPr="0030615A">
        <w:rPr>
          <w:sz w:val="28"/>
          <w:szCs w:val="28"/>
        </w:rPr>
        <w:br/>
        <w:t>"Банковское кредитование", 2006, N 2</w:t>
      </w:r>
      <w:r w:rsidRPr="0030615A">
        <w:rPr>
          <w:sz w:val="28"/>
          <w:szCs w:val="28"/>
        </w:rPr>
        <w:br/>
      </w:r>
    </w:p>
    <w:p w:rsidR="002D7BC5" w:rsidRDefault="002D7BC5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C5" w:rsidRDefault="002D7BC5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BC5" w:rsidRPr="004E66EF" w:rsidRDefault="002D7BC5" w:rsidP="004E66EF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7BC5" w:rsidRPr="004E66EF" w:rsidSect="004E66EF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E7" w:rsidRDefault="00052CE7">
      <w:r>
        <w:separator/>
      </w:r>
    </w:p>
  </w:endnote>
  <w:endnote w:type="continuationSeparator" w:id="0">
    <w:p w:rsidR="00052CE7" w:rsidRDefault="0005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6EF" w:rsidRDefault="006F3A06" w:rsidP="00615F8B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E66EF" w:rsidRDefault="004E66EF" w:rsidP="004E66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E7" w:rsidRDefault="00052CE7">
      <w:r>
        <w:separator/>
      </w:r>
    </w:p>
  </w:footnote>
  <w:footnote w:type="continuationSeparator" w:id="0">
    <w:p w:rsidR="00052CE7" w:rsidRDefault="00052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57E61"/>
    <w:multiLevelType w:val="hybridMultilevel"/>
    <w:tmpl w:val="55D8C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6EF"/>
    <w:rsid w:val="00052C5C"/>
    <w:rsid w:val="00052CE7"/>
    <w:rsid w:val="00105845"/>
    <w:rsid w:val="00285A11"/>
    <w:rsid w:val="002D7BC5"/>
    <w:rsid w:val="0030615A"/>
    <w:rsid w:val="004E66EF"/>
    <w:rsid w:val="005603DA"/>
    <w:rsid w:val="00615F8B"/>
    <w:rsid w:val="00670B3C"/>
    <w:rsid w:val="006F3A06"/>
    <w:rsid w:val="008C3201"/>
    <w:rsid w:val="00CF7AF8"/>
    <w:rsid w:val="00DF14F8"/>
    <w:rsid w:val="00FB2F0A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57EBD8-410B-4613-A480-003595E1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E66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E66EF"/>
  </w:style>
  <w:style w:type="paragraph" w:customStyle="1" w:styleId="ConsPlusNonformat">
    <w:name w:val="ConsPlusNonformat"/>
    <w:uiPriority w:val="99"/>
    <w:rsid w:val="004E6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E66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4E66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PRIVATE BANKING В РОССИИ</vt:lpstr>
    </vt:vector>
  </TitlesOfParts>
  <Company>ОАО "НЭК"</Company>
  <LinksUpToDate>false</LinksUpToDate>
  <CharactersWithSpaces>26391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BANKING В РОССИИ</dc:title>
  <dc:subject/>
  <dc:creator>pto5</dc:creator>
  <cp:keywords/>
  <dc:description/>
  <cp:lastModifiedBy>admin</cp:lastModifiedBy>
  <cp:revision>2</cp:revision>
  <dcterms:created xsi:type="dcterms:W3CDTF">2014-03-13T04:55:00Z</dcterms:created>
  <dcterms:modified xsi:type="dcterms:W3CDTF">2014-03-13T04:55:00Z</dcterms:modified>
</cp:coreProperties>
</file>