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C12765" w:rsidRPr="00D25902" w:rsidRDefault="003E1A3C" w:rsidP="00D259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 IN PSYCHOLOGY</w:t>
      </w:r>
    </w:p>
    <w:p w:rsidR="00C12765" w:rsidRPr="00D25902" w:rsidRDefault="00C12765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6C28" w:rsidRP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9206DE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counts as ‘‘good’’ quantitative research and what can we say about when to use quantitative and/or qualitative methods?</w:t>
      </w:r>
    </w:p>
    <w:p w:rsidR="009206DE" w:rsidRPr="00D25902" w:rsidRDefault="009206DE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B4712" w:rsidRPr="00D25902" w:rsidRDefault="003B4712" w:rsidP="00D2590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1. How interpretation enters into inquiry</w:t>
      </w: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To set the stage for discussing the scope of ‘‘good’’ quantitative research, I will briefly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reconsider the role played by interpretation in the process of inquiry. In my position paper,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argued that when we try to understand psychological phenomena, we have to take as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bedrock the practices in which people are engaged. These practices are concretely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meaningful in a way that cannot be explained by other, supposedly more basic, terms. I</w:t>
      </w:r>
      <w:r w:rsidR="00941EC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also pointed out that this idea is very closely linked to the view that psychologists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themselves are participants in the world of practices. Inquiry in psychology is itself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practical activity. As I discussed elsewhere at some length (Westerman, 2004), practices of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inquiry in our field are based in part on the ways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which we learn about things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everyday life (e.g., a teacher trying to discover the best way to teach 7-year-olds how to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read) and also on the practices in which we participate in our lives in general (e.g., all the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practices in the given culture in which reading plays a role). Two points follow from this view of inte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rpretation that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will provide the basis for my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responses to issues raised in the commentaries. The first point is that research in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psychology is irreducibly interpretive. It cannot be a transparent process of learning what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human behavior is ‘‘really like’’ in a final sense—the kind of understanding an uninvolved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 might garner from a removed point of view. On this point, all three commentaries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at least appear to agree with me. Stiles directly asserts his agreement with this idea, and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Dawson et al. and also Stam argue against the notion that research can provide us with a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‘‘view from nowhere.’’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second point that follows from what I have said so far concerns what it means to say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research is interpretive. Most often, calls for an interpretive approach to research—for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example, by proponents of qualitative methods—emphasize the subjective appreciation of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meanings. We see this in the fact that almost all qualitative studies are based on interviews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aimed at learning about participants’ subjective experiences. But this approach also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appears when we go beyond interview-based research and consider efforts that emphasize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investigators’ ‘‘views’’ of the phenomenon of interest, for example, themes they identify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their research.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contrast to this focus on how we think about or experience things, my understanding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of ‘‘interpretation’’ emphasizes how research irreducibly refers to how we do things as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participants always already engaged in practical activities. As I discussed in my position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paper, my approach centers on the role played by prereflective understanding, or a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familiarity with things that is prior to any efforts aimed at thematized knowledge. In our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everyday example of figuring out how to teach a class to read, the teacher’s ‘‘investigation’’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takes place against the background of his or her sense of what counts as progress (e.g.,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reading with some indications of comprehension, unless this is a class in reading Hebrew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aimed largely at preparing students to sound out words in order to recite prayers in the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synagogue). This background is not primarily a matter of how the teacher thinks about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things. One way to put it is that the relevant background is what comes prior to what the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teacher thinks about.1 This point holds for psychological r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esearch as well. The process of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inquiry is always embedded in our ways of life. Research is indexical in the sense that every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aspect of what we do as investigators, including what we take as important problems to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explore and what we learn from our inquiries, always refers beyond itself to our prior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involvement in the world of practical activities. Although it is not clear to me what Stam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meant when he said that both Yanchar and I used the term ‘‘interpretation’’ in two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different ways, for me, the use of the term that refers to investigators’ prior familiarity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practices—which may be what Stam (2006) refers to as a ‘‘rather ordinary’’ use of the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term—is the crucial one.</w:t>
      </w:r>
    </w:p>
    <w:p w:rsidR="005574C0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should note that although Stiles and I agree on many points, my guiding perspective is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quite different from his experiential correspondence theory of truth. Stiles focused on what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seems to be a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subjectivist matching notion: ‘‘A statement is true for you to the extent that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your experience of the statement corresponds to your experience of the event (object, state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of affairs) that it describes.’’ He talked about good research as inquiry that effectively 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shares experiences. As I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see it, these ideas depart markedly from a view of research as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practical activity, although Stiles (foo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tnote 2) also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said he agreed with this view. For me,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key criterion of truth is pragmatic (i.e., what works, but taking this in a broad sense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includes whether something we believe we have learned contributes—not necessarily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any simple, direct way at all—to our ways of life) and research, ultimately, is not</w:t>
      </w:r>
      <w:r w:rsidR="00941EC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learning the way things (including my experience of things) are, but an activity that is part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of doing things.</w:t>
      </w:r>
    </w:p>
    <w:p w:rsidR="005574C0" w:rsidRPr="00D25902" w:rsidRDefault="005574C0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B4712" w:rsidRPr="00D25902" w:rsidRDefault="003B4712" w:rsidP="00D2590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2. If not ‘‘real’’ measures, then what?</w:t>
      </w: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Stam argued that my view of quantitative research is problematic because such research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should be based on ‘‘real’’ measures, that is, assessments that ‘‘refer back to some concrete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feature of the world,’’ whereas what I call measurement amounts to nothing more than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simply ‘‘assigning numbers to things.’’ As I noted at the outset, Dawson et al. similarly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advocated the value of adhering to the classical definition of measurement, although they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expressed much more optimism than Stam about the possibility of developing such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‘‘strong’’ measures.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believe that it is not possible to develop measures that meet the criteria for ‘‘real’’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measures and that we should not aim to develop such measures. These claims follow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directly from the first point above about interpretation. All research is interpretive, and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certainly includes the key research process of measurement. While it may or may not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 the case that the classical notion of measurement can and should apply in some natural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sciences, it does not apply in research in the human sciences. But, we can employ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measurement procedures and, therefore, make use of quantification in our investigations—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so long as we understand what we are doing in a novel way, which could be called a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different ‘‘theory of measurement.’’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Here, the second point about interpretation comes into play. We can make use of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measurement so long as we recognize that our measures are indexical, that is, interpretive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the sense that they always refer beyond themselves to our prior familiarity with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practices. Such measures can be of very different kinds, which, very roughly speaking,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mark out a continuum ranging from the very concrete to the obviously meaning-laden.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Measures of decibel levels lie quite far to the ‘‘concrete’’ end of this continuum, the coding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category ‘‘yells’’ moves away from that end, and global ratings of ‘‘behaves in a hostile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manner’’ lie well to the ‘‘meaning-laden’’ end. Note, however, that because all measures are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indexical, all points along this continuum are ultimatel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y both concrete and meaningful.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are all examples of phenomena of interest that, in varying ways, concretely specify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phenomena but at the same time reflect the fact that the concrete specifications are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never exhaustive. A measure on the concrete end of this continuum based on decibel levels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might be the dependent variable in an experimental paradigm within which high-decibel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verbalizations are examples of angry behavior. At the other end of the continuum, global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ratings will be based on a manual that uses concrete examples to define the phenomenon of</w:t>
      </w:r>
      <w:r w:rsidR="005574C0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interest.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Given this ‘‘theory of measurement,’’ I think that it is misleading to say—as Stam and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Dawson et al. claimed—that I call for ‘‘weak’’ measures rather than ‘‘strong’’ ones. As I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see it, I am offering a different framework that incorporates many measures that might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well be called ‘‘strong’’ measures (those near the ‘‘concrete’’ end of the continuum),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although they do not conform to the classical definition of measurement. Stam arg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ued that my position would lead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to confusion in the field. He characterized it as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calling for an ‘‘arbitrary’’ process of assigning numbers to events, asked us to ‘‘imagine a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world where we each developed our own measures of length or temperature,’’ and cited the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multitude of personality measures that exist as an example of how things have, in fact,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already gotten out of hand. I do not find these arguments convincing. For one thing, any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concern about diversity of viewpoints surely holds at least as clearly for qualitative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research, which Stam supports. Moreover, while I agree with Stam that cooperation in the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field is desirable, I do not believe my position works against it. My second point about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interpretation is relevant here. I am not advocating inquiry that is interpretive in the sense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it is based on however an investigator happens to think about things. As I suggested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my position paper, practices of inquiry are relative to investigators’ prereflective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understanding, but they are not arbitrary. Interpretive inquiry does not lead to a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problematic free-for-all by any means. Only certain ways of proceeding will prove to be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useful for people who are participants in a shared world of practical activities (see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Sugarman &amp; Martin, 2005). Furthermore, investigators can make their procedures public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cooperate in using one set of measures when that seems useful in a given situation,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even if they can never fully explicate the procedures because they always refer beyond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themselves to the background of the shared world. It is true that there is likely to be a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diversity of approaches to any given issue, but this is desirable. Diversity in measures and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other research procedures often is a function of differences in research goals (see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Westerman, 2004, p. 137). Fundamentally, diversity in approaches is both good and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necessary because investigators in psychology address issues that do not have final,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determinate answers.</w:t>
      </w:r>
    </w:p>
    <w:p w:rsidR="00C22756" w:rsidRPr="00D25902" w:rsidRDefault="00C22756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3B4712" w:rsidRPr="00D25902" w:rsidRDefault="003B4712" w:rsidP="00D2590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3. How is interpretive quantitative research helpful?</w:t>
      </w: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Even if employing interpretive quantitative measures does not have the downside of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leading to a confusing free-for-all, we can still ask, along with Stam, whether there is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something to be gained by using numbers in our investigations. As I pointed out in my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position paper, I agree with researchers who embrace positivism about some of the useful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features of quantitative measures and quantitative research procedures in general (e.g.,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they enhance our ability to investigate group differences without being unduly influenced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by dramatic instances of a phenomenon). I want to mark out an additional basis for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appreciating what quantitative methods have to offer.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my position paper, I argued that quantitative research procedures can make a special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contribution because they require us to concretely specify our ideas about psychological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phenomena. I endorsed such measurement procedures as relational coding, which could be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called ‘‘soft’’ measurement, but I also discussed how what could be considered ‘‘strong’’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measures and related quantitative procedures (e.g., coding discrete behaviors, conducting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experiments) also offer useful ways to concretely specify phenomena of interest—although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argued for reconceptualizing these methods as interpretive procedures and recognizing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they do not exhaustively specify the constructs and processes under investigation.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Now, I want to exte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nd my analysis of the ways such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‘‘apparently strong’’ measures and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procedures can be extremely helpful.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To begin with, ‘‘apparently strong’’ procedures can be highly informative about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particular situations that are of interest in connection with particular applied problems.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For example, consider Wood’s (e.g., Wood &amp; Middleton, 1975) paradigm for examining 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how mothers scaffold their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children’s attempts to learn how to build a block puzzle, which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referred to in my position paper. That paradigm includes a clearly delineated procedure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identifying the specificity of parental bids at guiding a child. Although the goal is to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explore a relational process (i.e., do mothers home in and out contingently as a function of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child’s moment-to-moment success), the specificity measure does not rely on relational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coding. Instead, each bid is coded based on its own properties. Investigating parent–child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interaction in this specific situation has been shown to have applied utility. In a study I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conducted (Westerman, 1990), assessments of maternal behavior in the context of Wood’s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paradigm discriminated between mother–preschooler dyads with and without compliance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problems. In an experimental study, Strand (2002) found that teaching mothers to home in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out when they show their children how to build Wood’s puzzle leads to greater child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compliance in a separate context.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‘‘Apparently strong’’ quantitative methods also can lead to the discovery that specific,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concrete forms play a role in many situations, not just the original measurement context.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For example, Strand (2002) found that the specificity scale was useful when applied to a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task other than Wood’s block puzzle. Similarly, we might find that measures which were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initially employed in particular structured observation contexts, say a measure of verbal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aggression based on decibel levels or, more likely, a measure of activation in a certain part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of the brain, identify specific concrete forms that play a particular role quite generally.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Merleau-Ponty (1962) used the term ‘‘sediment’’ to refer to concrete forms of this sort.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Sediment often plays a part in psychological phenomena, and ‘‘apparently strong’’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procedures can be very helpful because they enable us to learn about these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aspects of practical activity.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Two qualifications are in order, however. First, even when one aspect of a phenomenon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of interest typically takes a specific concrete form, we need to recognize that it is part of a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larger, meaningful process. For example, even if Wood’s specificity scale worked in all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contexts—which is extremely unlikely—it would be crucial to appreciate the role that the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specificity of maternal directives plays as part of doing something, that is, teaching a child.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It is not specificity per se, but the modulation of maternal efforts as a function of the child’s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success at what he or she is doing that is crucial. The second qualification is that there are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always limits to the ways in which specific concrete contents function in a particular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manner. It is useful to discover that a certain area of the brain typically functions in a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particular way as part of what a person is doing, but another area might play this role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 particular circumstances, perhaps due to brain plasticity. ‘‘Apparently strong’’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studies can be helpful here, too, because they are useful for marking out the</w:t>
      </w:r>
      <w:r w:rsidR="00C22756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relevant limits.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Such research has other benefits that can be considered the flipside of the advantages I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 mentioned so far. Studies employing ‘‘apparently strong’’ quantitative procedures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can help us understand psychological phenomena in terms of richly generative principles,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because quantitative measures such as discrete behavior codes provide concrete examples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of meaningful constructs and quantitative procedures like experiments constitute concrete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examples of meaningful processes. For example, research employing Wood’ paradigm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suggests the general principles that ‘‘homing in and out’’ is a crucial feature of parenting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that this process refers to modulating the specificity of parental bids. ‘‘Apparently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strong’’ quantitative methods are well suited for investigating these claims. We might well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find, for example, that Wood’s specificity scale itself is relevant only in a few contexts, but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that some other concrete characterization of modulating specificity is on the mark quite 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generally. Alternatively,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we might find that, however understood, modulation of specificity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has limited relevance, but that ‘‘homing in and out’’ captures an important process if we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define it in concrete ways that share in common contingently providing more or less help.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‘‘Apparently strong’’ quantitative research is very useful for learning about general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principles because these principles are concretely meaningful; they are not abstract ideas.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Even if we somehow knew beforehand that a given principle was true (which, of course, is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never the case), we would not know what it actually means because there is no transparent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mapping from the principle to concrete events. ‘‘Apparently strong’’ quantitative research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procedures would help us greatly in this hypothetical situation, and they help us all the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more in real research situations in which we simultaneously must learn the principles and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what they mean concretely.</w:t>
      </w:r>
    </w:p>
    <w:p w:rsidR="006A6C28" w:rsidRPr="00D25902" w:rsidRDefault="006A6C28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6A6C28" w:rsidRPr="00D25902" w:rsidRDefault="003B4712" w:rsidP="00D2590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4. It’s ‘‘good’’ quantitative research and it’s interpretive</w:t>
      </w:r>
      <w:r w:rsidR="006A6C28"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 xml:space="preserve"> </w:t>
      </w: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6A6C28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Studies by Fischer and his colleagues (e.g., Fischer, 1980; Fischer &amp; Bidell, 1998) and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Dawson (2006) have investigated development in a wide range of domains, including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among many others, understanding of social interaction concepts such as ‘‘nice’’ and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‘‘mean,’’ skills in mathematics, and understanding ‘‘leadership.’’ This research has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provided a great deal of support for a clearly delineated 13-level developmental sequence in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complexity ranging from reflexive actions to understanding principles. 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Dawson et al.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(2006) claimed that it demonstrates the value of ‘‘strong,’’ positivist quantitative methods,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which, they say, are excluded in the approach to quantitative research I offered in my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position paper. In particular, they argued that their work provides a ‘‘developmental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ruler’’ that represents a universal, content-independent measure of increasing hierarchical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integration.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Do their examples show that Stam was off the mark when he argued that,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although such research is highly desirable, it is something that we see rarely if at all in the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field? Do the examples demonstrate that my approach fails to incorporate an important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range of research efforts?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fact, I believe that this research offers us excellent examples of ‘‘good’’ quantitative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research. I disagree with Dawson et al.’s characterizations of their own research, however.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As I see it, the research in question is a fascinating example of one of the situations I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described earlier: the case in which initial findings in a particular domain or a few domains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suggest a general principle. In particular, in this situation, the general principle is the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developmental sequence of hierarchical integration. There is a real risk here (given our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philosophical tradition) of imagining that this sequence is a fully abstract, reified structure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‘‘lies behind’’ concrete phenomena and failing to recognize the ways in which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interpretation enters into the research.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studies by Fischer, Dawson, and their colleagues employ measures that are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extremely useful, but not ‘‘strong’’ in the positivist sense marked out by classical notions of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measurement or Stam’s idea about measures that ‘‘refer back to some concrete feature of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world.’’ Consider examples from Dawson’s (2006) LecticalTM Assessment System. In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system, a child’s understanding is said to be at the level of single representations if the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child offers a statement like ‘‘Camping is fun’’ in an assessment interview. By contrast, the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child’s understanding would be at the higher level of representational mappings if he or she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employed an expression describing a ‘‘linear’’ relationship, such as ‘‘If you don’t do what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your father tells you to do, he will be really mad at you.’’ But determining the level of such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responses is by no means a transparent process. For one thing, there is no one-to-one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relationship between developmental level and form of speech. A child might say, ‘‘If I go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camping, I have fun’’ and still be at the level of single representations, if the statement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really boils down to ‘‘Camping is fun’’ because the child cannot actually coordinate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relevant single representations in a mapping relationship. Dawson (2006) herself noted that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meaning is ‘‘central’’ to the scoring procedure and gave an example concerning the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interview question, ‘‘Could you have a good life without having had a good education?’’ In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this example, a rater found it difficult to score a response that included the word ‘‘richer’’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because it was not clear whether this word referred to having more money or having a life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broader/deeper significance.</w:t>
      </w:r>
    </w:p>
    <w:p w:rsidR="003B4712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Dawson (2006) claimed that the ‘‘developmental ruler’’ provides a way to ‘‘look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through’’ content in assessments of structure, but in my view, the brief remarks I have just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offered point to a crucial sense in which hierarchical integration is a concretely meaningful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idea. When we apply the developmental ruler to a new domain, we have to discover not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only whether the developmental sequence holds in that domain but also what counts as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single representations, representational mappings, and so forth in this context. The ‘‘ruler’’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provides us with valuable ideas about how to think about complexity, but in itself it is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empty. To use it, investigators have to proceed with the crucial steps of designing an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assessment procedure and preparing scoring manuals for each domain. These steps reflect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investigators’ rich appreciation of the concretely meaningful practices in the domain,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including what kinds of connections can obtain within this range of phenomena. This rich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appreciation is largely prereflective understanding. Hence, the procedures and scoring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manuals for each domain play a truly central role that is not ‘‘given’’ by the general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principles. Furthermore, they do not offer exhaustive concrete specifications of the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phenomena of interest. Raters have to draw on their own prior familiarity with the way</w:t>
      </w:r>
      <w:r w:rsidR="006A6C28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things work.</w:t>
      </w:r>
    </w:p>
    <w:p w:rsidR="002E5E83" w:rsidRPr="00D25902" w:rsidRDefault="003B471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Some further comments are in order concerning the fact that most or all of the studies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under consideration were based on assessing individuals’ developmental level in a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structured interview or by means of some other similar structured procedure. These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assessments provide measures that have considerable precision. Moreover, they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unquestionably tap important skills. Nevertheless, we should recognize that such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investigations differ from other possible studies that would examine what an individual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does when he or she is engaged in ongoing activities. For example, consider ‘‘leadership,’’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one of 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the research areas discussed by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Dawson et al. Dawson (2006) described a carefully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developed system for assessing a subject’s level of understanding this concept from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responses during an assessment interview. But instead of proceeding this way, an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investigator could examine what a subject does upon encountering a particular item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while going through his or her ‘‘inbox’’ or when a subordinate asks the subject a specific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question in a naturally occurring situation. Thinking about such in situ examples makes it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clear that we could not possibly map what a person might do in such situations onto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developmental sequence without drawing on rich prior familiarity with the relevant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practices. Therefore, these examples underscore the role played by interpretation.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Looking at this matter the other way, the in situ examples help us to see how much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actually is involved when we do use the structured assessment procedures that these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investigators have so successfully developed. A great wealth of interpretive appreciation of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2E5E83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phenomena is concretized in those measurement procedures.</w:t>
      </w: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in situ examples also raise a new issue: is the 13-level sequence relevant for some or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all naturally occurring situations, or is its relevance limited to the kind of skills that can be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assessed in the particular ways typically employed in the research in question, which could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 called skills at understanding of a more reflective sort? I am not asserting that the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complexity sequence would not hold for a broad range of skills involving in situ behavior. I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only wish to point out that the sequence might be limited in these ways. The work is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interpretive. It is based on procedures that provide concrete examples of certain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meaningful phenomena. Therefore, we can ask whether the assessments made in these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investigations actually serve as concrete examples of clearly in situ psychological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phenomena and, more generally, we can ask what is the range of phenomena that are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successfully tapped by the structured assessments.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None of this is to argue against the value of this research. It is possible for raters to draw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upon their prereflective understanding and employ the carefully developed manuals and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developmental model to assess complexity levels. Furthermore, it is of great interest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research efforts along these levels have demonstrated that the developmental sequence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holds in many different areas when skills are assessed using the kinds of procedures that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have been employed. In sum, I believe that the research by Dawson, Fischer, and their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colleagues represents examples of excellent, ‘‘apparently strong’’ quantitative research.</w:t>
      </w:r>
    </w:p>
    <w:p w:rsidR="00C12765" w:rsidRPr="00D25902" w:rsidRDefault="00C12765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E5E83" w:rsidRPr="00D25902" w:rsidRDefault="002E5E83" w:rsidP="00D2590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5. Caveats concerning possible pitfalls</w:t>
      </w: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my position paper, I made several specific suggestions about how researchers should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change the ways they use quantitative methods. For example, I argued for using relational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codes instead of always coding discrete behaviors. It should now be clear that my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comments along those lines were misleading if they suggested that I believe certain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methods (e.g., discrete behavior codes) are always problematic—or, if they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suggested that I wanted to rule out quite generally what others might call ‘‘strong’’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methods. According to my approach, ‘‘good’’ quantitative research includes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many examples of what others consider ‘‘strong’’ methods in addition to many examples of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‘‘soft’’ methods.</w:t>
      </w: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Notwithstanding possible confusion, at this juncture, I also want to state that this does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not amount to wholesale approval of all quantitative research. I agree with Stam that there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real dangers in what he calls ‘‘Pythagoreanism.’’ Quantitative methods frequently are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employed in a problematic manner. In my opinion, this occurs when they are used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in such a way that they cannot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serve their interpretive function. For example, measures of decibel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levels are likely to fail at assessing angry behavior if the vocalizations in question do not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occur in a structured situation in which loudness serves as a concrete example of such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behavior (this is circular, and that is the point). In ge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neral, quantitative methods are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unhelpful in a particular case insofar as they are actually used in a way that conforms to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traditional positivist conceptualizations about ‘‘real’’ measures and the like. Hence, I hope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that my position paper and this rejoinder serve to mark out a view about how 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to employ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methods and how not to employ them, rather than a position about which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methods we should use.</w:t>
      </w: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Some brief comments are in order about techniques for statistical analysis. In large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measure, I agree with the cautionary remarks Stiles offered in his commentary about ‘‘high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end statistics.’’ How researchers use these techniques very often reflects what I view as a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misguided understanding of quantitative research. As Stiles noted, these sophisticated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techniques are often applied to decontextualized variables. One of the examples I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mentioned in my position paper is relevant here. I argued that investigators studying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parent–child interaction from a social learning theory vantage point attempt to explain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interactions by breaking them down into isolable, elemental behaviors (e.g., prosocial child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behavior, parental praise) instead of taking as their starting point what parent and child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are doing together. These researchers then try to put together an account of the exchanges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by statistically examining sequential dependencies between these putative building block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behaviors. In my opinion, there is a great deal that cannot be recovered about the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interactions when we proceed in this way, no matter how sophisticated we may get 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looking at dependencies across multiple lags. At the same time, I also agree with Stiles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he urges us not to throw out inferential statistics because of its historical association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misguided notions about methodology. Notwithstanding Stam’s interesting points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about longstanding problems that remain unresolved in the logic of hypothesis testing, I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think these techniques can be useful. But I do wonder whether something could be gained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by reexamining the assumptions of the statistical procedures we employ and considering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whether some other analytic techniques are called for in light of the approach to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research I have offered.</w:t>
      </w: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would like to underscore one point from my position paper that is highly relevant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when it comes to pitfalls associated with quantitative research. I believe that theory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plays an extremely important role in whether quantitative researchers proceed in ways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are truly useful. In particular, I believe that researchers are likely to conduct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‘‘good’’ quantitative studies if they are guided by theories that are based on the idea that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people are always already involved in practical activities in the world. In my position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paper, I briefly discussed my participatory approach, wh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ich is an attempt to mark out a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general framework for theories of this sort (also see Westerman &amp; Steen, in press). I also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gave the example of scaffolding research and pointed out that investigators in that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area—in contrast to social learning theory researchers—often use relational codes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rather than discrete behavior coding. In this rejoinder, I noted that when Wood did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code discrete behaviors in his investigations of scaffolding (e.g., 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Wood &amp; Middleton,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1975), he did so in a way (his specificity scale) that still made it possible to examine what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parent and child were doing (i.e., the parent was attempting to teach the child how to build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puzzle) instead of breaking down what they were doing into isolable behaviors (e.g.,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prosocial behaviors, praise). He even examined sequential dependencies in a simple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statistical way to study maternal homing in and out (also see Westerman, 1990), which suggests that statistic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al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analyses, too, are likely to be useful so long as a study is based on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helpful theory.</w:t>
      </w:r>
    </w:p>
    <w:p w:rsidR="00C12765" w:rsidRPr="00D25902" w:rsidRDefault="00C12765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E5E83" w:rsidRPr="00D25902" w:rsidRDefault="002E5E83" w:rsidP="00D2590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6. Concluding remarks</w:t>
      </w: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have attempted to offer a reconceptualization of quantitative procedures that is much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more focused on how we should employ these procedures than on endorsing some of these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methods over others. This reconceptualization also puts the distinction between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quantitative and qualitative research in a new light. There are differences between the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two kinds of research—for example, quantitative research directs more attention to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concretely specifying phenomena—but the contrast is less fundamental than most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researchers think. From my vantage point, both types of research are aimed at learning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about concretely meaningful practices and both are pursued by investigators who are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themselves participants in the world of practices.</w:t>
      </w:r>
    </w:p>
    <w:p w:rsidR="00C12765" w:rsidRPr="00D25902" w:rsidRDefault="00C12765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 their commentary, Dawson et al. suggested that my view is a transitional one because,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while it attempts to integrate quantitative and qualitative methods, it comes down on the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side of interpretation, privileges qualitative research over quantitative, and excludes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positivist approaches. They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claimed that their problem-focused methodological pluralism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represents a fully integrative model because it includes both positivist and what they call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post-positivist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approaches. In my opinion, it is the other way around. I believe that in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order to integrate the two types of research we need to incorporate all useful examples of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both types of work in a new overarching framework that differs from the notions that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typically have served to guide each kind of inquiry in the past. As I see it, Dawson et al.’s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position is a transitional attempt at integration because it does not go beyond calling for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blending the two approaches and their guiding viewpoints. Remarks Yanchar offered in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his position paper about mixed-model approaches very effectively present the problems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with this strategy for integration (also see Yanchar &amp; Williams, in press). By contrast, I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believe that my approach offers the requisite appropriately inclusive overarching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framework, which itself is derived from a hermeneutic perspective based on practices. In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particular, in this rejoinder, I have tried to show that my approach does not exclude what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others would call ‘‘strong’’ quantitative procedures. In addition, my approach does not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subordinate this type of quantitative research to ‘‘soft’’ quantitative research, nor does it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lead to subordinating quantitative research to qualitative. I believe that all of these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research endeavors represent ways of understanding concretely meaningful phenomena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while they differ in the degree to which they focus on concretely specifying those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phenomena versus characterizing them in meaning-laden terms. All, however, are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interpretive.</w:t>
      </w: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 will conclude with some comments on a related issue: what can we say about when to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use quantitative and/or qualitative approaches? All three commentaries include the idea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that choice of methods should depend on the research problem at hand. I agree with this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viewpoint. In fact, I believe it is another example of the limits of inquiry, a notion that is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central to my perspective. General considerations can only provide what might be called an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‘‘outer envelope’’ for thinking about how to proceed in any given research situation. This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outer envelope tells us that we need to find some interpretive method for investigating the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phenomenon of interest, that the phenomenon is concretely meaningful in nature, and that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the challenge is to find a method or set of methods that is appropriate for this particular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problem given where the possible methods fall along a continuum that ranges f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rom the concrete to the meaning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laden—although all points along this continuum have concrete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and meaningful aspects. Beyond this, however, we must decide just how to explore the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particular research problem at hand as investigators who ultimately pursue our</w:t>
      </w:r>
      <w:r w:rsidR="00C12765"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25902">
        <w:rPr>
          <w:rFonts w:ascii="Times New Roman" w:hAnsi="Times New Roman" w:cs="Times New Roman"/>
          <w:color w:val="000000"/>
          <w:sz w:val="28"/>
          <w:szCs w:val="28"/>
          <w:lang w:val="en-US"/>
        </w:rPr>
        <w:t>investigations—as Dawson et al. said—in medias res.</w:t>
      </w:r>
    </w:p>
    <w:p w:rsidR="002E5E83" w:rsidRPr="00D25902" w:rsidRDefault="002E5E83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E5E83" w:rsidRPr="00D25902" w:rsidRDefault="00D25902" w:rsidP="00D25902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br w:type="page"/>
      </w:r>
      <w:r w:rsidR="002E5E83" w:rsidRPr="00D25902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  <w:lang w:val="en-US"/>
        </w:rPr>
        <w:t>References</w:t>
      </w:r>
    </w:p>
    <w:p w:rsidR="00D25902" w:rsidRDefault="00D25902" w:rsidP="00D25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2E5E83" w:rsidRPr="00D25902" w:rsidRDefault="002E5E83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Dawson, T.L. (2006). The Lectical</w:t>
      </w:r>
      <w:r w:rsidR="009C0623">
        <w:rPr>
          <w:rFonts w:ascii="Times New Roman" w:hAnsi="Times New Roman" w:cs="Times New Roman"/>
          <w:color w:val="000000"/>
          <w:kern w:val="28"/>
          <w:sz w:val="28"/>
          <w:szCs w:val="28"/>
          <w:lang w:val="uk-UA"/>
        </w:rPr>
        <w:t xml:space="preserve"> </w:t>
      </w: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TM Assessment System. Retrieved September 26, 2006, from hhttp:// www.lectica.infoi.</w:t>
      </w:r>
    </w:p>
    <w:p w:rsidR="002E5E83" w:rsidRPr="00D25902" w:rsidRDefault="002E5E83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Dawson, T.L., Fischer, K. W., &amp; Stein, Z. (2006). Reconsidering qualitative and quantitative research approaches: A cognitive developmental perspective. New Ideas in Psychology, 24, 229–239.</w:t>
      </w:r>
    </w:p>
    <w:p w:rsidR="002E5E83" w:rsidRPr="00D25902" w:rsidRDefault="002E5E83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Fischer, K.W. (1980). A theory of cognitive development: The control and construction of hierarchies of skills. Psychological Review, 87, 477–531.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Fischer, K.W., &amp; Bidell, T.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R. (1998). Dynamic development of psychological structures in action and thought. In W. Damon (Series Ed.) &amp; R. M. Lerner (vol. Ed.), Handbook of child psychology (vol. 1): Theoretical models of human development (5th ed., pp. 467–561). New York: Wiley.</w:t>
      </w:r>
    </w:p>
    <w:p w:rsidR="002E5E83" w:rsidRPr="00D25902" w:rsidRDefault="002E5E83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 xml:space="preserve">Merleau-Ponty, M. (1962). Phenomenology of perception (C. Smith, Trans.). London: Routledge and Kegan Paul. 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Stam, H.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J. (2006). Pythagoreanism, meaning and the appeal to number. New Ideas in Psychology, 24, 240–251.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Stiles, W.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B. (2006). Numbers can be enriching. New Ideas in Psychology, 24, 252–262.</w:t>
      </w:r>
    </w:p>
    <w:p w:rsidR="002E5E83" w:rsidRPr="00D25902" w:rsidRDefault="002E5E83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Strand, P.S. (2002). Coordination of maternal directives with preschoolers’ behavior: Influence of maternal coordination training on dyadic activity and child compliance. Journal of Clinical Child Psychology, 31, 6–15.</w:t>
      </w:r>
    </w:p>
    <w:p w:rsidR="002E5E83" w:rsidRPr="00D25902" w:rsidRDefault="002E5E83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Sugarman, J., &amp; Martin, J. (2005). Toward an alternative psychology. In B. D. Sli</w:t>
      </w:r>
      <w:r w:rsid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fe, J.S. Reber, &amp; F.</w:t>
      </w: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C. Richardson (Eds.), Critical thinking about psychology: Hidden assumptions and plausible alternatives (pp. 251–266). Washington, DC: APA Books.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Westerman, M.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A. (1990). Coordination of maternal directives with preschoolers’ behavior in compliance problem and healthy dyads. Developmental Psychology, 26, 621–630.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Westerman, M.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A. (2004). Theory and research on practices, theory and research as practices: Hermeneutics and psychological inquiry. Journal of Theoretical and Philosophical Psychology, 24, 123–156.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Westerman, M.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A. (2006). Quantitative research as an interpretive enterprise: The mostly unacknowledged role of interpretation in research efforts and suggestions for explicitly interpretive quantitative investigations. New Ideas in Psychology, 24, 189–211.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Westerman, M.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A., &amp; Steen, E. M. (in press). Going beyond the internal-external dichotomy in clinical psychology: The theory of interpersonal defense as an example of a participatory model. Theory &amp; Psychology.</w:t>
      </w:r>
    </w:p>
    <w:p w:rsidR="002E5E83" w:rsidRPr="00D25902" w:rsidRDefault="002E5E83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Wood, D., &amp; Middleton, D. (1975). A study of assisted problem-solving. British Journal of Psychology, 66, 181–191.</w:t>
      </w:r>
    </w:p>
    <w:p w:rsidR="002E5E83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Yanchar, S.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C. (2006). On the possibility of contextual-quantitative inquiry. New Ideas in Psychology, 24, 212–228.</w:t>
      </w:r>
    </w:p>
    <w:p w:rsidR="003B4712" w:rsidRPr="00D25902" w:rsidRDefault="00D25902" w:rsidP="00D25902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Yanchar, S.</w:t>
      </w:r>
      <w:r w:rsidR="002E5E83" w:rsidRPr="00D25902">
        <w:rPr>
          <w:rFonts w:ascii="Times New Roman" w:hAnsi="Times New Roman" w:cs="Times New Roman"/>
          <w:color w:val="000000"/>
          <w:kern w:val="28"/>
          <w:sz w:val="28"/>
          <w:szCs w:val="28"/>
          <w:lang w:val="en-US"/>
        </w:rPr>
        <w:t>C., &amp; Williams, D.D. (in press). Reconsidering the compatibility thesis and eclecticism: Five proposed guidelines for method use. Educational Researcher.</w:t>
      </w:r>
      <w:bookmarkStart w:id="0" w:name="_GoBack"/>
      <w:bookmarkEnd w:id="0"/>
    </w:p>
    <w:sectPr w:rsidR="003B4712" w:rsidRPr="00D25902" w:rsidSect="00D2590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D4BDC"/>
    <w:multiLevelType w:val="hybridMultilevel"/>
    <w:tmpl w:val="D8281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06DE"/>
    <w:rsid w:val="0000657D"/>
    <w:rsid w:val="002B792B"/>
    <w:rsid w:val="002E5E83"/>
    <w:rsid w:val="0033388B"/>
    <w:rsid w:val="003A61BB"/>
    <w:rsid w:val="003B4712"/>
    <w:rsid w:val="003E1A3C"/>
    <w:rsid w:val="005574C0"/>
    <w:rsid w:val="00615024"/>
    <w:rsid w:val="006A6C28"/>
    <w:rsid w:val="00855BD2"/>
    <w:rsid w:val="009206DE"/>
    <w:rsid w:val="00941EC5"/>
    <w:rsid w:val="009C0623"/>
    <w:rsid w:val="00C12765"/>
    <w:rsid w:val="00C22756"/>
    <w:rsid w:val="00D2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0F2EF2F-907B-4179-A699-40DC9BAAE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7D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5555</Words>
  <Characters>31668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RESEARCH IN PSYCHOLOGY</vt:lpstr>
    </vt:vector>
  </TitlesOfParts>
  <Company>Дом</Company>
  <LinksUpToDate>false</LinksUpToDate>
  <CharactersWithSpaces>37149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IN PSYCHOLOGY</dc:title>
  <dc:subject/>
  <dc:creator>Алена</dc:creator>
  <cp:keywords/>
  <dc:description/>
  <cp:lastModifiedBy>admin</cp:lastModifiedBy>
  <cp:revision>2</cp:revision>
  <dcterms:created xsi:type="dcterms:W3CDTF">2014-02-20T07:54:00Z</dcterms:created>
  <dcterms:modified xsi:type="dcterms:W3CDTF">2014-02-20T07:54:00Z</dcterms:modified>
</cp:coreProperties>
</file>