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1D46" w:rsidRPr="00F21D46" w:rsidRDefault="00F21D46" w:rsidP="00F21D46">
      <w:pPr>
        <w:spacing w:before="120"/>
        <w:jc w:val="center"/>
        <w:rPr>
          <w:b/>
          <w:bCs/>
          <w:sz w:val="32"/>
          <w:szCs w:val="32"/>
          <w:lang w:val="ru-RU"/>
        </w:rPr>
      </w:pPr>
      <w:r w:rsidRPr="00F21D46">
        <w:rPr>
          <w:b/>
          <w:bCs/>
          <w:sz w:val="32"/>
          <w:szCs w:val="32"/>
          <w:lang w:val="ru-RU"/>
        </w:rPr>
        <w:t>Адаптация на основе оверлейной модели умений</w:t>
      </w:r>
    </w:p>
    <w:p w:rsidR="00F21D46" w:rsidRPr="00F21D46" w:rsidRDefault="00F21D46" w:rsidP="00F21D46">
      <w:pPr>
        <w:spacing w:before="120"/>
        <w:jc w:val="center"/>
        <w:rPr>
          <w:sz w:val="28"/>
          <w:szCs w:val="28"/>
        </w:rPr>
      </w:pPr>
      <w:r w:rsidRPr="00F21D46">
        <w:rPr>
          <w:sz w:val="28"/>
          <w:szCs w:val="28"/>
        </w:rPr>
        <w:t>Ildar Galeev, Larissa Tararina, Oleg Kolosov</w:t>
      </w:r>
    </w:p>
    <w:p w:rsidR="00F21D46" w:rsidRPr="00F21D46" w:rsidRDefault="00F21D46" w:rsidP="00F21D46">
      <w:pPr>
        <w:spacing w:before="120"/>
        <w:jc w:val="center"/>
        <w:rPr>
          <w:sz w:val="28"/>
          <w:szCs w:val="28"/>
        </w:rPr>
      </w:pPr>
      <w:r w:rsidRPr="00F21D46">
        <w:rPr>
          <w:sz w:val="28"/>
          <w:szCs w:val="28"/>
        </w:rPr>
        <w:t>Kazan State Technological University,Russia</w:t>
      </w:r>
    </w:p>
    <w:p w:rsidR="00F21D46" w:rsidRPr="00F21D46" w:rsidRDefault="00F21D46" w:rsidP="00F21D46">
      <w:pPr>
        <w:spacing w:before="120"/>
        <w:ind w:firstLine="567"/>
        <w:jc w:val="both"/>
        <w:rPr>
          <w:lang w:val="ru-RU"/>
        </w:rPr>
      </w:pPr>
      <w:r w:rsidRPr="00F21D46">
        <w:rPr>
          <w:lang w:val="ru-RU"/>
        </w:rPr>
        <w:t>В работе излагаются вопросы построения адаптивных частично интегрированных обучающих сред. Рассматривается типовая структура электронного учебника, включаемого в среду. Ядром среды является интеллектуальная обучающая система, спроектированная с помощью инструментальных средств серии MONAP. Описан новый, дополнительный метод адаптации, интегрированный в инструментальные средства.</w:t>
      </w:r>
    </w:p>
    <w:p w:rsidR="00F21D46" w:rsidRPr="00F21D46" w:rsidRDefault="00F21D46" w:rsidP="00F21D46">
      <w:pPr>
        <w:spacing w:before="120"/>
        <w:jc w:val="center"/>
        <w:rPr>
          <w:b/>
          <w:bCs/>
          <w:sz w:val="28"/>
          <w:szCs w:val="28"/>
          <w:lang w:val="ru-RU"/>
        </w:rPr>
      </w:pPr>
      <w:r w:rsidRPr="00F21D46">
        <w:rPr>
          <w:b/>
          <w:bCs/>
          <w:sz w:val="28"/>
          <w:szCs w:val="28"/>
          <w:lang w:val="ru-RU"/>
        </w:rPr>
        <w:t xml:space="preserve">1. </w:t>
      </w:r>
      <w:r w:rsidRPr="00F21D46">
        <w:rPr>
          <w:b/>
          <w:bCs/>
          <w:sz w:val="28"/>
          <w:szCs w:val="28"/>
        </w:rPr>
        <w:t>Introduction</w:t>
      </w:r>
    </w:p>
    <w:p w:rsidR="00F21D46" w:rsidRPr="00F21D46" w:rsidRDefault="00F21D46" w:rsidP="00F21D46">
      <w:pPr>
        <w:spacing w:before="120"/>
        <w:ind w:firstLine="567"/>
        <w:jc w:val="both"/>
        <w:rPr>
          <w:lang w:val="ru-RU"/>
        </w:rPr>
      </w:pPr>
      <w:r w:rsidRPr="00F21D46">
        <w:rPr>
          <w:lang w:val="ru-RU"/>
        </w:rPr>
        <w:t xml:space="preserve">В настоящее время описаны многие методы и технические приемы адаптивной гипермедиа [1]. </w:t>
      </w:r>
    </w:p>
    <w:p w:rsidR="00F21D46" w:rsidRPr="00F21D46" w:rsidRDefault="00F21D46" w:rsidP="00F21D46">
      <w:pPr>
        <w:spacing w:before="120"/>
        <w:ind w:firstLine="567"/>
        <w:jc w:val="both"/>
        <w:rPr>
          <w:lang w:val="ru-RU"/>
        </w:rPr>
      </w:pPr>
      <w:r w:rsidRPr="00F21D46">
        <w:rPr>
          <w:lang w:val="ru-RU"/>
        </w:rPr>
        <w:t xml:space="preserve">В последних работах авторов рассмотрен ряд вопросов построения частично интегрированных сред обучения, адаптация в которых базируется на оверлейной модели умений обучаемого, представленной в виде набора пар “операция (правило) – значение” [2-4]. Оверлейная модель умений создается и поддерживается в интеллектуальных обучающих системах, спроектированных с помощью инструментальных средств серии </w:t>
      </w:r>
      <w:r>
        <w:rPr>
          <w:lang w:val="ru-RU"/>
        </w:rPr>
        <w:t xml:space="preserve"> </w:t>
      </w:r>
      <w:r w:rsidRPr="00F21D46">
        <w:t>MONAP</w:t>
      </w:r>
      <w:r w:rsidRPr="00F21D46">
        <w:rPr>
          <w:lang w:val="ru-RU"/>
        </w:rPr>
        <w:t xml:space="preserve"> [2,</w:t>
      </w:r>
      <w:r>
        <w:rPr>
          <w:lang w:val="ru-RU"/>
        </w:rPr>
        <w:t xml:space="preserve"> </w:t>
      </w:r>
      <w:r w:rsidRPr="00F21D46">
        <w:rPr>
          <w:lang w:val="ru-RU"/>
        </w:rPr>
        <w:t xml:space="preserve">3]. На основе оверлейной модели умений обеспечивается адаптивное управление обучаемым, заключающееся в выдаче ему на очередной шаг обучения учебной задачи оптимальной трудности и сложности. Дополнительные возможности в увеличении уровня адаптивности процесса обучения возникают в интегрированной среде, включающую в себя электронный учебник и интеллектуальную обучающую систему. В таких средах требуется разрабатывать новые интегрированные методы адаптации к обучаемому, обеспечивающие, в частности, на каждом шаге обучения выдачу релевантного учебного материала по результатам решения учебной задачи. </w:t>
      </w:r>
    </w:p>
    <w:p w:rsidR="00F21D46" w:rsidRPr="00F21D46" w:rsidRDefault="00F21D46" w:rsidP="00F21D46">
      <w:pPr>
        <w:spacing w:before="120"/>
        <w:jc w:val="center"/>
        <w:rPr>
          <w:b/>
          <w:bCs/>
          <w:sz w:val="28"/>
          <w:szCs w:val="28"/>
          <w:lang w:val="ru-RU"/>
        </w:rPr>
      </w:pPr>
      <w:r w:rsidRPr="00F21D46">
        <w:rPr>
          <w:b/>
          <w:bCs/>
          <w:sz w:val="28"/>
          <w:szCs w:val="28"/>
          <w:lang w:val="ru-RU"/>
        </w:rPr>
        <w:t>2. Типовая структура электронного учебника</w:t>
      </w:r>
    </w:p>
    <w:p w:rsidR="00F21D46" w:rsidRPr="00F21D46" w:rsidRDefault="00F21D46" w:rsidP="00F21D46">
      <w:pPr>
        <w:spacing w:before="120"/>
        <w:ind w:firstLine="567"/>
        <w:jc w:val="both"/>
      </w:pPr>
      <w:r w:rsidRPr="00F21D46">
        <w:rPr>
          <w:lang w:val="ru-RU"/>
        </w:rPr>
        <w:t>Разработка инвариантных к предметной области (ПО) обучения интегрированных методов адаптации к обучаемому в интегрированной среде обучения, включающий в себя электронный учебник (ЭУ) и интеллектуальную обучающую систему (ИОС), осуществляется на основе анализа структур ЭУ. Анализ структур ЭУ предполагает выделение инвариантных к ПО структурных компонентов ЭУ и отношений между этими компонентами. Под структурным компонентом ЭУ понимается адресуемая часть учебного материала. Адресация обеспечивает возможность ссылки и перехода на некоторый структурный компонент ЭУ из других компонентов, блока содержания ЭУ, указателя, словаря (глоссария), тезауруса и контролирующего теста или учебной задачи. На рис.1 приведена типовая структура ЭУ.</w:t>
      </w:r>
    </w:p>
    <w:p w:rsidR="00F21D46" w:rsidRPr="00F21D46" w:rsidRDefault="00FB401C" w:rsidP="00F21D46">
      <w:pPr>
        <w:spacing w:before="120"/>
        <w:ind w:firstLine="567"/>
        <w:jc w:val="both"/>
        <w:rPr>
          <w:lang w:val="ru-RU"/>
        </w:rPr>
      </w:pPr>
      <w:r>
        <w:rPr>
          <w:highlight w:val="lightGray"/>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4.5pt;height:279pt">
            <v:imagedata r:id="rId4" o:title="" gain="69719f"/>
          </v:shape>
        </w:pict>
      </w:r>
    </w:p>
    <w:p w:rsidR="00F21D46" w:rsidRPr="00F21D46" w:rsidRDefault="00F21D46" w:rsidP="00F21D46">
      <w:pPr>
        <w:spacing w:before="120"/>
        <w:ind w:firstLine="567"/>
        <w:jc w:val="both"/>
        <w:rPr>
          <w:lang w:val="ru-RU"/>
        </w:rPr>
      </w:pPr>
      <w:r w:rsidRPr="00F21D46">
        <w:t>Figure</w:t>
      </w:r>
      <w:r w:rsidRPr="00F21D46">
        <w:rPr>
          <w:lang w:val="ru-RU"/>
        </w:rPr>
        <w:t xml:space="preserve"> 1. Типовая структура ЭУ.</w:t>
      </w:r>
    </w:p>
    <w:p w:rsidR="00F21D46" w:rsidRPr="00F21D46" w:rsidRDefault="00F21D46" w:rsidP="00F21D46">
      <w:pPr>
        <w:spacing w:before="120"/>
        <w:ind w:firstLine="567"/>
        <w:jc w:val="both"/>
        <w:rPr>
          <w:lang w:val="ru-RU"/>
        </w:rPr>
      </w:pPr>
      <w:r w:rsidRPr="00F21D46">
        <w:rPr>
          <w:lang w:val="ru-RU"/>
        </w:rPr>
        <w:t>Учебный материал представлен вершинами графа, а отношения – ребрами. Выделены отношения трех типов: иерархические (предок – потомок, часть– целое и т.д.), просмотровые последовательности (вперед – назад); семантические (ассоциативные). В соответствии с иерархическими отношениями структурным компонентам приписываются индексы, каждый из которых отражает путь к соответствующей вершине от корневой (УМ – учебный материал в целом). На рис.1 выделено пять уровней, считая корневую вершину (УМ). В конкретных реализациях ЭУ количество и наименование уровней могут быть различными. Индексы используются для идентификации и адресации структурных компонентов. Структурные компоненты, не имеющие подчиненных (листья на дереве) обычно называются кадрами, страницами, экранами. На множестве соподчиненных вершин одного иерархического уровня, то есть имеющих на предыдущим уровне общую подчиняющую вершину (предок), определяются отношения, служащие для описания порядка предъявления обучаемому соответствующих структурных компонентов. Часто эти отношения называют просмотровыми последовательностями. Семантические отношения связывают структурные компоненты ЭУ содержание которых обладает смысловой корреляцией. Эти отношения называют гиперссылками или гиперсвязями. Как правило, эти отношения двунаправлены.</w:t>
      </w:r>
    </w:p>
    <w:p w:rsidR="00F21D46" w:rsidRPr="00F21D46" w:rsidRDefault="00F21D46" w:rsidP="00F21D46">
      <w:pPr>
        <w:spacing w:before="120"/>
        <w:ind w:firstLine="567"/>
        <w:jc w:val="both"/>
        <w:rPr>
          <w:lang w:val="ru-RU"/>
        </w:rPr>
      </w:pPr>
      <w:r w:rsidRPr="00F21D46">
        <w:rPr>
          <w:lang w:val="ru-RU"/>
        </w:rPr>
        <w:t>Кроме того, в структуре ЭУ, как правило, можно выделить набор общих информационных компонентов, ассоциируемых с учебными материалом, но не охватываемых его иерархической декомпозицией. К их числу относятся: блок содержания, словарь (глоссарий), указатели, тезаурус.</w:t>
      </w:r>
    </w:p>
    <w:p w:rsidR="00F21D46" w:rsidRPr="00F21D46" w:rsidRDefault="00F21D46" w:rsidP="00F21D46">
      <w:pPr>
        <w:spacing w:before="120"/>
        <w:jc w:val="center"/>
        <w:rPr>
          <w:b/>
          <w:bCs/>
          <w:sz w:val="28"/>
          <w:szCs w:val="28"/>
          <w:lang w:val="ru-RU"/>
        </w:rPr>
      </w:pPr>
      <w:r w:rsidRPr="00F21D46">
        <w:rPr>
          <w:b/>
          <w:bCs/>
          <w:sz w:val="28"/>
          <w:szCs w:val="28"/>
          <w:lang w:val="ru-RU"/>
        </w:rPr>
        <w:t>3. Определение релевантного учебного материала</w:t>
      </w:r>
    </w:p>
    <w:p w:rsidR="00F21D46" w:rsidRPr="00F21D46" w:rsidRDefault="00F21D46" w:rsidP="00F21D46">
      <w:pPr>
        <w:spacing w:before="120"/>
        <w:ind w:firstLine="567"/>
        <w:jc w:val="both"/>
        <w:rPr>
          <w:lang w:val="ru-RU"/>
        </w:rPr>
      </w:pPr>
      <w:r w:rsidRPr="00F21D46">
        <w:rPr>
          <w:lang w:val="ru-RU"/>
        </w:rPr>
        <w:t xml:space="preserve">При выполнении учебной задачи используется некоторая реализация  алгоритмического предписания [5], характеризуемая используемым набором операций </w:t>
      </w:r>
      <w:r w:rsidRPr="00F21D46">
        <w:rPr>
          <w:position w:val="-14"/>
          <w:lang w:val="ru-RU"/>
        </w:rPr>
        <w:object w:dxaOrig="2000" w:dyaOrig="420">
          <v:shape id="_x0000_i1026" type="#_x0000_t75" style="width:99.75pt;height:21pt" o:ole="">
            <v:imagedata r:id="rId5" o:title=""/>
          </v:shape>
          <o:OLEObject Type="Embed" ProgID="Equation.3" ShapeID="_x0000_i1026" DrawAspect="Content" ObjectID="_1452184648" r:id="rId6"/>
        </w:object>
      </w:r>
      <w:r w:rsidRPr="00F21D46">
        <w:rPr>
          <w:lang w:val="ru-RU"/>
        </w:rPr>
        <w:t xml:space="preserve">, которые определяют свойства задачи. Под типовой операцией понимается законченная по смыслу, учитывающая специфику предметной области обучения операция, предполагающая элементарные действия над концептами. Ядро оверлейной модели умений обучаемого представлено в виде вектора </w:t>
      </w:r>
      <w:r w:rsidRPr="00F21D46">
        <w:rPr>
          <w:position w:val="-14"/>
          <w:lang w:val="ru-RU"/>
        </w:rPr>
        <w:object w:dxaOrig="3940" w:dyaOrig="380">
          <v:shape id="_x0000_i1027" type="#_x0000_t75" style="width:197.25pt;height:18.75pt" o:ole="">
            <v:imagedata r:id="rId7" o:title=""/>
          </v:shape>
          <o:OLEObject Type="Embed" ProgID="Equation.3" ShapeID="_x0000_i1027" DrawAspect="Content" ObjectID="_1452184649" r:id="rId8"/>
        </w:object>
      </w:r>
      <w:r w:rsidRPr="00F21D46">
        <w:rPr>
          <w:lang w:val="ru-RU"/>
        </w:rPr>
        <w:t xml:space="preserve">, где </w:t>
      </w:r>
      <w:r w:rsidRPr="00F21D46">
        <w:rPr>
          <w:position w:val="-14"/>
          <w:lang w:val="ru-RU"/>
        </w:rPr>
        <w:object w:dxaOrig="600" w:dyaOrig="380">
          <v:shape id="_x0000_i1028" type="#_x0000_t75" style="width:30pt;height:18.75pt" o:ole="">
            <v:imagedata r:id="rId9" o:title=""/>
          </v:shape>
          <o:OLEObject Type="Embed" ProgID="Equation.3" ShapeID="_x0000_i1028" DrawAspect="Content" ObjectID="_1452184650" r:id="rId10"/>
        </w:object>
      </w:r>
      <w:r w:rsidRPr="00F21D46">
        <w:rPr>
          <w:lang w:val="ru-RU"/>
        </w:rPr>
        <w:t xml:space="preserve"> – вероятность правильного применения операции </w:t>
      </w:r>
      <w:r w:rsidRPr="00F21D46">
        <w:rPr>
          <w:position w:val="-10"/>
          <w:lang w:val="ru-RU"/>
        </w:rPr>
        <w:object w:dxaOrig="200" w:dyaOrig="300">
          <v:shape id="_x0000_i1029" type="#_x0000_t75" style="width:9.75pt;height:15pt" o:ole="">
            <v:imagedata r:id="rId11" o:title=""/>
          </v:shape>
          <o:OLEObject Type="Embed" ProgID="Equation.3" ShapeID="_x0000_i1029" DrawAspect="Content" ObjectID="_1452184651" r:id="rId12"/>
        </w:object>
      </w:r>
      <w:r w:rsidRPr="00F21D46">
        <w:rPr>
          <w:lang w:val="ru-RU"/>
        </w:rPr>
        <w:t xml:space="preserve">-го типа, вычисляемая с использованием байесовского подхода по результатам решения учебной задачи на </w:t>
      </w:r>
      <w:r w:rsidRPr="00F21D46">
        <w:rPr>
          <w:position w:val="-6"/>
          <w:lang w:val="ru-RU"/>
        </w:rPr>
        <w:object w:dxaOrig="200" w:dyaOrig="279">
          <v:shape id="_x0000_i1030" type="#_x0000_t75" style="width:9.75pt;height:14.25pt" o:ole="">
            <v:imagedata r:id="rId13" o:title=""/>
          </v:shape>
          <o:OLEObject Type="Embed" ProgID="Equation.3" ShapeID="_x0000_i1030" DrawAspect="Content" ObjectID="_1452184652" r:id="rId14"/>
        </w:object>
      </w:r>
      <w:r w:rsidRPr="00F21D46">
        <w:rPr>
          <w:lang w:val="ru-RU"/>
        </w:rPr>
        <w:t xml:space="preserve">-ом шаге обучения [3]. Выдача обучаемому релевантного учебного материала по результатам решения учебной задачи обеспечивается установлением взаимосвязи операций и концептов. Взаимосвязь операций (правил) и концептов отражает отношение </w:t>
      </w:r>
      <w:r w:rsidRPr="00F21D46">
        <w:rPr>
          <w:position w:val="-8"/>
          <w:lang w:val="ru-RU"/>
        </w:rPr>
        <w:object w:dxaOrig="1100" w:dyaOrig="300">
          <v:shape id="_x0000_i1031" type="#_x0000_t75" style="width:54.75pt;height:15pt" o:ole="">
            <v:imagedata r:id="rId15" o:title=""/>
          </v:shape>
          <o:OLEObject Type="Embed" ProgID="Equation.3" ShapeID="_x0000_i1031" DrawAspect="Content" ObjectID="_1452184653" r:id="rId16"/>
        </w:object>
      </w:r>
      <w:r w:rsidRPr="00F21D46">
        <w:rPr>
          <w:lang w:val="ru-RU"/>
        </w:rPr>
        <w:t xml:space="preserve">, где </w:t>
      </w:r>
      <w:r w:rsidRPr="00F21D46">
        <w:rPr>
          <w:position w:val="-4"/>
          <w:lang w:val="ru-RU"/>
        </w:rPr>
        <w:object w:dxaOrig="220" w:dyaOrig="260">
          <v:shape id="_x0000_i1032" type="#_x0000_t75" style="width:11.25pt;height:12.75pt" o:ole="">
            <v:imagedata r:id="rId17" o:title=""/>
          </v:shape>
          <o:OLEObject Type="Embed" ProgID="Equation.3" ShapeID="_x0000_i1032" DrawAspect="Content" ObjectID="_1452184654" r:id="rId18"/>
        </w:object>
      </w:r>
      <w:r w:rsidRPr="00F21D46">
        <w:rPr>
          <w:lang w:val="ru-RU"/>
        </w:rPr>
        <w:t xml:space="preserve"> – множество операций, а </w:t>
      </w:r>
      <w:r w:rsidRPr="00F21D46">
        <w:rPr>
          <w:position w:val="-4"/>
          <w:lang w:val="ru-RU"/>
        </w:rPr>
        <w:object w:dxaOrig="279" w:dyaOrig="260">
          <v:shape id="_x0000_i1033" type="#_x0000_t75" style="width:14.25pt;height:12.75pt" o:ole="">
            <v:imagedata r:id="rId19" o:title=""/>
          </v:shape>
          <o:OLEObject Type="Embed" ProgID="Equation.3" ShapeID="_x0000_i1033" DrawAspect="Content" ObjectID="_1452184655" r:id="rId20"/>
        </w:object>
      </w:r>
      <w:r w:rsidRPr="00F21D46">
        <w:rPr>
          <w:lang w:val="ru-RU"/>
        </w:rPr>
        <w:t xml:space="preserve"> – множество концептов. Это отношение задается матрицей </w:t>
      </w:r>
      <w:r w:rsidRPr="00F21D46">
        <w:rPr>
          <w:position w:val="-16"/>
          <w:lang w:val="ru-RU"/>
        </w:rPr>
        <w:object w:dxaOrig="440" w:dyaOrig="440">
          <v:shape id="_x0000_i1034" type="#_x0000_t75" style="width:21.75pt;height:21.75pt" o:ole="">
            <v:imagedata r:id="rId21" o:title=""/>
          </v:shape>
          <o:OLEObject Type="Embed" ProgID="Equation.3" ShapeID="_x0000_i1034" DrawAspect="Content" ObjectID="_1452184656" r:id="rId22"/>
        </w:object>
      </w:r>
      <w:r w:rsidRPr="00F21D46">
        <w:rPr>
          <w:lang w:val="ru-RU"/>
        </w:rPr>
        <w:t xml:space="preserve">, строки которой соответствуют операциям </w:t>
      </w:r>
      <w:r w:rsidRPr="00F21D46">
        <w:rPr>
          <w:position w:val="-14"/>
          <w:lang w:val="ru-RU"/>
        </w:rPr>
        <w:object w:dxaOrig="1860" w:dyaOrig="380">
          <v:shape id="_x0000_i1035" type="#_x0000_t75" style="width:93pt;height:18.75pt" o:ole="">
            <v:imagedata r:id="rId23" o:title=""/>
          </v:shape>
          <o:OLEObject Type="Embed" ProgID="Equation.3" ShapeID="_x0000_i1035" DrawAspect="Content" ObjectID="_1452184657" r:id="rId24"/>
        </w:object>
      </w:r>
      <w:r w:rsidRPr="00F21D46">
        <w:rPr>
          <w:lang w:val="ru-RU"/>
        </w:rPr>
        <w:t xml:space="preserve">, а столбцы – концептам </w:t>
      </w:r>
      <w:r w:rsidRPr="00F21D46">
        <w:rPr>
          <w:position w:val="-12"/>
          <w:lang w:val="ru-RU"/>
        </w:rPr>
        <w:object w:dxaOrig="1760" w:dyaOrig="360">
          <v:shape id="_x0000_i1036" type="#_x0000_t75" style="width:87.75pt;height:18pt" o:ole="">
            <v:imagedata r:id="rId25" o:title=""/>
          </v:shape>
          <o:OLEObject Type="Embed" ProgID="Equation.3" ShapeID="_x0000_i1036" DrawAspect="Content" ObjectID="_1452184658" r:id="rId26"/>
        </w:object>
      </w:r>
      <w:r w:rsidRPr="00F21D46">
        <w:rPr>
          <w:lang w:val="ru-RU"/>
        </w:rPr>
        <w:t xml:space="preserve">. Элемент матрицы </w:t>
      </w:r>
      <w:r w:rsidRPr="00F21D46">
        <w:rPr>
          <w:position w:val="-16"/>
          <w:lang w:val="ru-RU"/>
        </w:rPr>
        <w:object w:dxaOrig="460" w:dyaOrig="440">
          <v:shape id="_x0000_i1037" type="#_x0000_t75" style="width:23.25pt;height:21.75pt" o:ole="">
            <v:imagedata r:id="rId27" o:title=""/>
          </v:shape>
          <o:OLEObject Type="Embed" ProgID="Equation.3" ShapeID="_x0000_i1037" DrawAspect="Content" ObjectID="_1452184659" r:id="rId28"/>
        </w:object>
      </w:r>
      <w:r w:rsidRPr="00F21D46">
        <w:rPr>
          <w:lang w:val="ru-RU"/>
        </w:rPr>
        <w:t xml:space="preserve"> определяется следующим образом:</w:t>
      </w:r>
    </w:p>
    <w:tbl>
      <w:tblPr>
        <w:tblStyle w:val="a5"/>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652"/>
        <w:gridCol w:w="426"/>
        <w:gridCol w:w="5230"/>
      </w:tblGrid>
      <w:tr w:rsidR="00F21D46" w:rsidRPr="00F21D46" w:rsidTr="00F21D46">
        <w:tc>
          <w:tcPr>
            <w:tcW w:w="0" w:type="auto"/>
            <w:vAlign w:val="center"/>
          </w:tcPr>
          <w:p w:rsidR="00F21D46" w:rsidRPr="00F21D46" w:rsidRDefault="00F21D46" w:rsidP="00F21D46">
            <w:pPr>
              <w:jc w:val="both"/>
              <w:rPr>
                <w:lang w:val="ru-RU"/>
              </w:rPr>
            </w:pPr>
            <w:r w:rsidRPr="00F21D46">
              <w:rPr>
                <w:position w:val="-14"/>
                <w:lang w:val="ru-RU"/>
              </w:rPr>
              <w:object w:dxaOrig="300" w:dyaOrig="380">
                <v:shape id="_x0000_i1038" type="#_x0000_t75" style="width:15pt;height:18.75pt" o:ole="">
                  <v:imagedata r:id="rId29" o:title=""/>
                </v:shape>
                <o:OLEObject Type="Embed" ProgID="Equation.3" ShapeID="_x0000_i1038" DrawAspect="Content" ObjectID="_1452184660" r:id="rId30"/>
              </w:object>
            </w:r>
            <w:r w:rsidRPr="00F21D46">
              <w:t>=</w:t>
            </w:r>
          </w:p>
          <w:p w:rsidR="00F21D46" w:rsidRPr="00F21D46" w:rsidRDefault="00F21D46" w:rsidP="00F21D46">
            <w:pPr>
              <w:jc w:val="both"/>
              <w:rPr>
                <w:lang w:val="ru-RU"/>
              </w:rPr>
            </w:pPr>
          </w:p>
        </w:tc>
        <w:tc>
          <w:tcPr>
            <w:tcW w:w="0" w:type="auto"/>
            <w:vAlign w:val="center"/>
          </w:tcPr>
          <w:p w:rsidR="00F21D46" w:rsidRPr="00F21D46" w:rsidRDefault="00F21D46" w:rsidP="00F21D46">
            <w:pPr>
              <w:jc w:val="both"/>
            </w:pPr>
            <w:r w:rsidRPr="00F21D46">
              <w:rPr>
                <w:position w:val="-30"/>
                <w:lang w:val="ru-RU"/>
              </w:rPr>
              <w:object w:dxaOrig="300" w:dyaOrig="720">
                <v:shape id="_x0000_i1039" type="#_x0000_t75" style="width:10.5pt;height:54.75pt" o:ole="">
                  <v:imagedata r:id="rId31" o:title=""/>
                </v:shape>
                <o:OLEObject Type="Embed" ProgID="Equation.3" ShapeID="_x0000_i1039" DrawAspect="Content" ObjectID="_1452184661" r:id="rId32"/>
              </w:object>
            </w:r>
          </w:p>
        </w:tc>
        <w:tc>
          <w:tcPr>
            <w:tcW w:w="0" w:type="auto"/>
          </w:tcPr>
          <w:p w:rsidR="00F21D46" w:rsidRPr="00F21D46" w:rsidRDefault="00F21D46" w:rsidP="00F21D46">
            <w:pPr>
              <w:jc w:val="both"/>
              <w:rPr>
                <w:lang w:val="ru-RU"/>
              </w:rPr>
            </w:pPr>
            <w:r w:rsidRPr="00F21D46">
              <w:rPr>
                <w:lang w:val="ru-RU"/>
              </w:rPr>
              <w:t xml:space="preserve">1, если в операции </w:t>
            </w:r>
            <w:r w:rsidRPr="00F21D46">
              <w:rPr>
                <w:position w:val="-14"/>
                <w:lang w:val="ru-RU"/>
              </w:rPr>
              <w:object w:dxaOrig="300" w:dyaOrig="380">
                <v:shape id="_x0000_i1040" type="#_x0000_t75" style="width:13.5pt;height:17.25pt" o:ole="">
                  <v:imagedata r:id="rId33" o:title=""/>
                </v:shape>
                <o:OLEObject Type="Embed" ProgID="Equation.3" ShapeID="_x0000_i1040" DrawAspect="Content" ObjectID="_1452184662" r:id="rId34"/>
              </w:object>
            </w:r>
            <w:r w:rsidRPr="00F21D46">
              <w:rPr>
                <w:lang w:val="ru-RU"/>
              </w:rPr>
              <w:t xml:space="preserve"> используется </w:t>
            </w:r>
            <w:r>
              <w:rPr>
                <w:lang w:val="ru-RU"/>
              </w:rPr>
              <w:t xml:space="preserve">   </w:t>
            </w:r>
            <w:r w:rsidRPr="00F21D46">
              <w:rPr>
                <w:lang w:val="ru-RU"/>
              </w:rPr>
              <w:t>концепт</w:t>
            </w:r>
            <w:r w:rsidRPr="00F21D46">
              <w:rPr>
                <w:position w:val="-12"/>
                <w:lang w:val="ru-RU"/>
              </w:rPr>
              <w:object w:dxaOrig="240" w:dyaOrig="360">
                <v:shape id="_x0000_i1041" type="#_x0000_t75" style="width:11.25pt;height:16.5pt" o:ole="">
                  <v:imagedata r:id="rId35" o:title=""/>
                </v:shape>
                <o:OLEObject Type="Embed" ProgID="Equation.3" ShapeID="_x0000_i1041" DrawAspect="Content" ObjectID="_1452184663" r:id="rId36"/>
              </w:object>
            </w:r>
            <w:r w:rsidRPr="00F21D46">
              <w:rPr>
                <w:lang w:val="ru-RU"/>
              </w:rPr>
              <w:t>;</w:t>
            </w:r>
          </w:p>
          <w:p w:rsidR="00F21D46" w:rsidRPr="00F21D46" w:rsidRDefault="00F21D46" w:rsidP="00F21D46">
            <w:pPr>
              <w:jc w:val="both"/>
            </w:pPr>
            <w:r w:rsidRPr="00F21D46">
              <w:rPr>
                <w:lang w:val="ru-RU"/>
              </w:rPr>
              <w:t>0, в противном случае</w:t>
            </w:r>
            <w:r w:rsidRPr="00F21D46">
              <w:t>.</w:t>
            </w:r>
          </w:p>
        </w:tc>
      </w:tr>
    </w:tbl>
    <w:p w:rsidR="00F21D46" w:rsidRPr="00F21D46" w:rsidRDefault="00F21D46" w:rsidP="00F21D46">
      <w:pPr>
        <w:spacing w:before="120"/>
        <w:ind w:firstLine="567"/>
        <w:jc w:val="both"/>
        <w:rPr>
          <w:lang w:val="ru-RU"/>
        </w:rPr>
      </w:pPr>
      <w:r w:rsidRPr="00F21D46">
        <w:rPr>
          <w:lang w:val="ru-RU"/>
        </w:rPr>
        <w:t xml:space="preserve">На рис. 2 представлен пример матрицы </w:t>
      </w:r>
      <w:r w:rsidRPr="00F21D46">
        <w:rPr>
          <w:position w:val="-16"/>
          <w:lang w:val="ru-RU"/>
        </w:rPr>
        <w:object w:dxaOrig="460" w:dyaOrig="440">
          <v:shape id="_x0000_i1042" type="#_x0000_t75" style="width:23.25pt;height:21.75pt" o:ole="">
            <v:imagedata r:id="rId27" o:title=""/>
          </v:shape>
          <o:OLEObject Type="Embed" ProgID="Equation.3" ShapeID="_x0000_i1042" DrawAspect="Content" ObjectID="_1452184664" r:id="rId37"/>
        </w:object>
      </w:r>
      <w:r w:rsidRPr="00F21D46">
        <w:rPr>
          <w:lang w:val="ru-RU"/>
        </w:rPr>
        <w:t xml:space="preserve"> с дополнительной нижней строкой, содержащей элементы </w:t>
      </w:r>
      <w:r w:rsidRPr="00F21D46">
        <w:rPr>
          <w:position w:val="-12"/>
          <w:lang w:val="ru-RU"/>
        </w:rPr>
        <w:object w:dxaOrig="1120" w:dyaOrig="400">
          <v:shape id="_x0000_i1043" type="#_x0000_t75" style="width:56.25pt;height:20.25pt" o:ole="">
            <v:imagedata r:id="rId38" o:title=""/>
          </v:shape>
          <o:OLEObject Type="Embed" ProgID="Equation.3" ShapeID="_x0000_i1043" DrawAspect="Content" ObjectID="_1452184665" r:id="rId39"/>
        </w:object>
      </w:r>
      <w:r w:rsidRPr="00F21D46">
        <w:rPr>
          <w:lang w:val="ru-RU"/>
        </w:rPr>
        <w:t xml:space="preserve">, где </w:t>
      </w:r>
      <w:r w:rsidRPr="00F21D46">
        <w:rPr>
          <w:position w:val="-30"/>
          <w:lang w:val="ru-RU"/>
        </w:rPr>
        <w:object w:dxaOrig="1060" w:dyaOrig="560">
          <v:shape id="_x0000_i1044" type="#_x0000_t75" style="width:53.25pt;height:27.75pt" o:ole="">
            <v:imagedata r:id="rId40" o:title=""/>
          </v:shape>
          <o:OLEObject Type="Embed" ProgID="Equation.3" ShapeID="_x0000_i1044" DrawAspect="Content" ObjectID="_1452184666" r:id="rId41"/>
        </w:object>
      </w:r>
      <w:r w:rsidRPr="00F21D46">
        <w:rPr>
          <w:lang w:val="ru-RU"/>
        </w:rPr>
        <w:t xml:space="preserve"> - количество операций из всего множества операций </w:t>
      </w:r>
      <w:r w:rsidRPr="00F21D46">
        <w:rPr>
          <w:position w:val="-4"/>
          <w:lang w:val="ru-RU"/>
        </w:rPr>
        <w:object w:dxaOrig="220" w:dyaOrig="260">
          <v:shape id="_x0000_i1045" type="#_x0000_t75" style="width:11.25pt;height:12.75pt" o:ole="">
            <v:imagedata r:id="rId42" o:title=""/>
          </v:shape>
          <o:OLEObject Type="Embed" ProgID="Equation.3" ShapeID="_x0000_i1045" DrawAspect="Content" ObjectID="_1452184667" r:id="rId43"/>
        </w:object>
      </w:r>
      <w:r w:rsidRPr="00F21D46">
        <w:rPr>
          <w:lang w:val="ru-RU"/>
        </w:rPr>
        <w:t xml:space="preserve"> в которых используется концепт </w:t>
      </w:r>
      <w:r w:rsidRPr="00F21D46">
        <w:rPr>
          <w:position w:val="-12"/>
          <w:lang w:val="ru-RU"/>
        </w:rPr>
        <w:object w:dxaOrig="240" w:dyaOrig="360">
          <v:shape id="_x0000_i1046" type="#_x0000_t75" style="width:12pt;height:18pt" o:ole="">
            <v:imagedata r:id="rId44" o:title=""/>
          </v:shape>
          <o:OLEObject Type="Embed" ProgID="Equation.3" ShapeID="_x0000_i1046" DrawAspect="Content" ObjectID="_1452184668" r:id="rId45"/>
        </w:object>
      </w:r>
      <w:r w:rsidRPr="00F21D46">
        <w:rPr>
          <w:lang w:val="ru-RU"/>
        </w:rPr>
        <w:t>.</w:t>
      </w:r>
    </w:p>
    <w:tbl>
      <w:tblPr>
        <w:tblStyle w:val="a5"/>
        <w:tblW w:w="0" w:type="auto"/>
        <w:tblInd w:w="-5" w:type="dxa"/>
        <w:tblLook w:val="01E0" w:firstRow="1" w:lastRow="1" w:firstColumn="1" w:lastColumn="1" w:noHBand="0" w:noVBand="0"/>
      </w:tblPr>
      <w:tblGrid>
        <w:gridCol w:w="1536"/>
        <w:gridCol w:w="456"/>
        <w:gridCol w:w="473"/>
        <w:gridCol w:w="456"/>
        <w:gridCol w:w="456"/>
        <w:gridCol w:w="456"/>
        <w:gridCol w:w="492"/>
      </w:tblGrid>
      <w:tr w:rsidR="00F21D46" w:rsidRPr="00F21D46" w:rsidTr="00F21D46">
        <w:trPr>
          <w:trHeight w:val="253"/>
        </w:trPr>
        <w:tc>
          <w:tcPr>
            <w:tcW w:w="0" w:type="auto"/>
            <w:vMerge w:val="restart"/>
            <w:vAlign w:val="center"/>
          </w:tcPr>
          <w:p w:rsidR="00F21D46" w:rsidRPr="00F21D46" w:rsidRDefault="00F21D46" w:rsidP="00F21D46">
            <w:pPr>
              <w:jc w:val="both"/>
            </w:pPr>
            <w:r w:rsidRPr="00F21D46">
              <w:rPr>
                <w:lang w:val="ru-RU"/>
              </w:rPr>
              <w:t>ОПЕРАЦИИ</w:t>
            </w:r>
            <w:r w:rsidRPr="00F21D46">
              <w:br/>
              <w:t>(</w:t>
            </w:r>
            <w:r w:rsidRPr="00F21D46">
              <w:rPr>
                <w:lang w:val="ru-RU"/>
              </w:rPr>
              <w:t>ПРАВИЛА</w:t>
            </w:r>
            <w:r w:rsidRPr="00F21D46">
              <w:t>)</w:t>
            </w:r>
          </w:p>
        </w:tc>
        <w:tc>
          <w:tcPr>
            <w:tcW w:w="0" w:type="auto"/>
            <w:gridSpan w:val="6"/>
            <w:vAlign w:val="center"/>
          </w:tcPr>
          <w:p w:rsidR="00F21D46" w:rsidRPr="00F21D46" w:rsidRDefault="00F21D46" w:rsidP="00F21D46">
            <w:pPr>
              <w:jc w:val="both"/>
              <w:rPr>
                <w:lang w:val="ru-RU"/>
              </w:rPr>
            </w:pPr>
            <w:r w:rsidRPr="00F21D46">
              <w:rPr>
                <w:lang w:val="ru-RU"/>
              </w:rPr>
              <w:t>КОНЦЕПТЫ</w:t>
            </w:r>
          </w:p>
        </w:tc>
      </w:tr>
      <w:tr w:rsidR="00F21D46" w:rsidRPr="00F21D46" w:rsidTr="00F21D46">
        <w:trPr>
          <w:trHeight w:val="162"/>
        </w:trPr>
        <w:tc>
          <w:tcPr>
            <w:tcW w:w="0" w:type="auto"/>
            <w:vMerge/>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pPr>
            <w:r w:rsidRPr="00F21D46">
              <w:rPr>
                <w:position w:val="-10"/>
                <w:lang w:val="ru-RU"/>
              </w:rPr>
              <w:object w:dxaOrig="260" w:dyaOrig="340">
                <v:shape id="_x0000_i1047" type="#_x0000_t75" style="width:12pt;height:15.75pt" o:ole="">
                  <v:imagedata r:id="rId46" o:title=""/>
                </v:shape>
                <o:OLEObject Type="Embed" ProgID="Equation.3" ShapeID="_x0000_i1047" DrawAspect="Content" ObjectID="_1452184669" r:id="rId47"/>
              </w:object>
            </w:r>
          </w:p>
        </w:tc>
        <w:tc>
          <w:tcPr>
            <w:tcW w:w="0" w:type="auto"/>
            <w:vAlign w:val="center"/>
          </w:tcPr>
          <w:p w:rsidR="00F21D46" w:rsidRPr="00F21D46" w:rsidRDefault="00F21D46" w:rsidP="00F21D46">
            <w:pPr>
              <w:jc w:val="both"/>
              <w:rPr>
                <w:lang w:val="ru-RU"/>
              </w:rPr>
            </w:pPr>
            <w:r w:rsidRPr="00F21D46">
              <w:rPr>
                <w:position w:val="-10"/>
                <w:lang w:val="ru-RU"/>
              </w:rPr>
              <w:object w:dxaOrig="279" w:dyaOrig="340">
                <v:shape id="_x0000_i1048" type="#_x0000_t75" style="width:12.75pt;height:15.75pt" o:ole="">
                  <v:imagedata r:id="rId48" o:title=""/>
                </v:shape>
                <o:OLEObject Type="Embed" ProgID="Equation.3" ShapeID="_x0000_i1048" DrawAspect="Content" ObjectID="_1452184670" r:id="rId49"/>
              </w:object>
            </w:r>
          </w:p>
        </w:tc>
        <w:tc>
          <w:tcPr>
            <w:tcW w:w="0" w:type="auto"/>
            <w:vAlign w:val="center"/>
          </w:tcPr>
          <w:p w:rsidR="00F21D46" w:rsidRPr="00F21D46" w:rsidRDefault="00F21D46" w:rsidP="00F21D46">
            <w:pPr>
              <w:jc w:val="both"/>
              <w:rPr>
                <w:lang w:val="ru-RU"/>
              </w:rPr>
            </w:pPr>
            <w:r w:rsidRPr="00F21D46">
              <w:t>…</w:t>
            </w:r>
          </w:p>
        </w:tc>
        <w:tc>
          <w:tcPr>
            <w:tcW w:w="0" w:type="auto"/>
            <w:vAlign w:val="center"/>
          </w:tcPr>
          <w:p w:rsidR="00F21D46" w:rsidRPr="00F21D46" w:rsidRDefault="00F21D46" w:rsidP="00F21D46">
            <w:pPr>
              <w:jc w:val="both"/>
              <w:rPr>
                <w:lang w:val="ru-RU"/>
              </w:rPr>
            </w:pPr>
            <w:r w:rsidRPr="00F21D46">
              <w:rPr>
                <w:position w:val="-12"/>
                <w:lang w:val="ru-RU"/>
              </w:rPr>
              <w:object w:dxaOrig="240" w:dyaOrig="360">
                <v:shape id="_x0000_i1049" type="#_x0000_t75" style="width:11.25pt;height:16.5pt" o:ole="">
                  <v:imagedata r:id="rId35" o:title=""/>
                </v:shape>
                <o:OLEObject Type="Embed" ProgID="Equation.3" ShapeID="_x0000_i1049" DrawAspect="Content" ObjectID="_1452184671" r:id="rId50"/>
              </w:object>
            </w:r>
          </w:p>
        </w:tc>
        <w:tc>
          <w:tcPr>
            <w:tcW w:w="0" w:type="auto"/>
            <w:vAlign w:val="center"/>
          </w:tcPr>
          <w:p w:rsidR="00F21D46" w:rsidRPr="00F21D46" w:rsidRDefault="00F21D46" w:rsidP="00F21D46">
            <w:pPr>
              <w:jc w:val="both"/>
              <w:rPr>
                <w:lang w:val="ru-RU"/>
              </w:rPr>
            </w:pPr>
            <w:r w:rsidRPr="00F21D46">
              <w:t>…</w:t>
            </w:r>
          </w:p>
        </w:tc>
        <w:tc>
          <w:tcPr>
            <w:tcW w:w="0" w:type="auto"/>
            <w:vAlign w:val="center"/>
          </w:tcPr>
          <w:p w:rsidR="00F21D46" w:rsidRPr="00F21D46" w:rsidRDefault="00F21D46" w:rsidP="00F21D46">
            <w:pPr>
              <w:jc w:val="both"/>
              <w:rPr>
                <w:lang w:val="ru-RU"/>
              </w:rPr>
            </w:pPr>
            <w:r w:rsidRPr="00F21D46">
              <w:rPr>
                <w:position w:val="-10"/>
                <w:lang w:val="ru-RU"/>
              </w:rPr>
              <w:object w:dxaOrig="300" w:dyaOrig="340">
                <v:shape id="_x0000_i1050" type="#_x0000_t75" style="width:13.5pt;height:15.75pt" o:ole="">
                  <v:imagedata r:id="rId51" o:title=""/>
                </v:shape>
                <o:OLEObject Type="Embed" ProgID="Equation.3" ShapeID="_x0000_i1050" DrawAspect="Content" ObjectID="_1452184672" r:id="rId52"/>
              </w:object>
            </w:r>
          </w:p>
        </w:tc>
      </w:tr>
      <w:tr w:rsidR="00F21D46" w:rsidRPr="00F21D46" w:rsidTr="00F21D46">
        <w:trPr>
          <w:trHeight w:val="253"/>
        </w:trPr>
        <w:tc>
          <w:tcPr>
            <w:tcW w:w="0" w:type="auto"/>
            <w:vAlign w:val="center"/>
          </w:tcPr>
          <w:p w:rsidR="00F21D46" w:rsidRPr="00F21D46" w:rsidRDefault="00F21D46" w:rsidP="00F21D46">
            <w:pPr>
              <w:jc w:val="both"/>
            </w:pPr>
            <w:r w:rsidRPr="00F21D46">
              <w:rPr>
                <w:position w:val="-10"/>
                <w:lang w:val="ru-RU"/>
              </w:rPr>
              <w:object w:dxaOrig="260" w:dyaOrig="340">
                <v:shape id="_x0000_i1051" type="#_x0000_t75" style="width:12pt;height:15pt" o:ole="">
                  <v:imagedata r:id="rId53" o:title=""/>
                </v:shape>
                <o:OLEObject Type="Embed" ProgID="Equation.3" ShapeID="_x0000_i1051" DrawAspect="Content" ObjectID="_1452184673" r:id="rId54"/>
              </w:object>
            </w:r>
          </w:p>
        </w:tc>
        <w:tc>
          <w:tcPr>
            <w:tcW w:w="0" w:type="auto"/>
            <w:vAlign w:val="center"/>
          </w:tcPr>
          <w:p w:rsidR="00F21D46" w:rsidRPr="00F21D46" w:rsidRDefault="00F21D46" w:rsidP="00F21D46">
            <w:pPr>
              <w:jc w:val="both"/>
              <w:rPr>
                <w:lang w:val="ru-RU"/>
              </w:rPr>
            </w:pPr>
            <w:r w:rsidRPr="00F21D46">
              <w:rPr>
                <w:lang w:val="ru-RU"/>
              </w:rPr>
              <w:t>1</w:t>
            </w:r>
          </w:p>
        </w:tc>
        <w:tc>
          <w:tcPr>
            <w:tcW w:w="0" w:type="auto"/>
            <w:vAlign w:val="center"/>
          </w:tcPr>
          <w:p w:rsidR="00F21D46" w:rsidRPr="00F21D46" w:rsidRDefault="00F21D46" w:rsidP="00F21D46">
            <w:pPr>
              <w:jc w:val="both"/>
              <w:rPr>
                <w:lang w:val="ru-RU"/>
              </w:rPr>
            </w:pPr>
            <w:r w:rsidRPr="00F21D46">
              <w:rPr>
                <w:lang w:val="ru-RU"/>
              </w:rPr>
              <w:t>1</w:t>
            </w:r>
          </w:p>
        </w:tc>
        <w:tc>
          <w:tcPr>
            <w:tcW w:w="0" w:type="auto"/>
            <w:vAlign w:val="center"/>
          </w:tcPr>
          <w:p w:rsidR="00F21D46" w:rsidRPr="00F21D46" w:rsidRDefault="00F21D46" w:rsidP="00F21D46">
            <w:pPr>
              <w:jc w:val="both"/>
              <w:rPr>
                <w:lang w:val="ru-RU"/>
              </w:rPr>
            </w:pPr>
            <w:r w:rsidRPr="00F21D46">
              <w:t>…</w:t>
            </w:r>
          </w:p>
        </w:tc>
        <w:tc>
          <w:tcPr>
            <w:tcW w:w="0" w:type="auto"/>
            <w:vAlign w:val="center"/>
          </w:tcPr>
          <w:p w:rsidR="00F21D46" w:rsidRPr="00F21D46" w:rsidRDefault="00F21D46" w:rsidP="00F21D46">
            <w:pPr>
              <w:jc w:val="both"/>
              <w:rPr>
                <w:lang w:val="ru-RU"/>
              </w:rPr>
            </w:pPr>
            <w:r w:rsidRPr="00F21D46">
              <w:rPr>
                <w:lang w:val="ru-RU"/>
              </w:rPr>
              <w:t>0</w:t>
            </w:r>
          </w:p>
        </w:tc>
        <w:tc>
          <w:tcPr>
            <w:tcW w:w="0" w:type="auto"/>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rPr>
                <w:lang w:val="ru-RU"/>
              </w:rPr>
            </w:pPr>
            <w:r w:rsidRPr="00F21D46">
              <w:rPr>
                <w:lang w:val="ru-RU"/>
              </w:rPr>
              <w:t>0</w:t>
            </w:r>
          </w:p>
        </w:tc>
      </w:tr>
      <w:tr w:rsidR="00F21D46" w:rsidRPr="00F21D46" w:rsidTr="00F21D46">
        <w:trPr>
          <w:trHeight w:val="253"/>
        </w:trPr>
        <w:tc>
          <w:tcPr>
            <w:tcW w:w="0" w:type="auto"/>
            <w:vAlign w:val="center"/>
          </w:tcPr>
          <w:p w:rsidR="00F21D46" w:rsidRPr="00F21D46" w:rsidRDefault="00F21D46" w:rsidP="00F21D46">
            <w:pPr>
              <w:jc w:val="both"/>
              <w:rPr>
                <w:lang w:val="ru-RU"/>
              </w:rPr>
            </w:pPr>
            <w:r w:rsidRPr="00F21D46">
              <w:rPr>
                <w:position w:val="-10"/>
                <w:lang w:val="ru-RU"/>
              </w:rPr>
              <w:object w:dxaOrig="300" w:dyaOrig="340">
                <v:shape id="_x0000_i1052" type="#_x0000_t75" style="width:13.5pt;height:15pt" o:ole="">
                  <v:imagedata r:id="rId55" o:title=""/>
                </v:shape>
                <o:OLEObject Type="Embed" ProgID="Equation.3" ShapeID="_x0000_i1052" DrawAspect="Content" ObjectID="_1452184674" r:id="rId56"/>
              </w:object>
            </w:r>
          </w:p>
        </w:tc>
        <w:tc>
          <w:tcPr>
            <w:tcW w:w="0" w:type="auto"/>
            <w:vAlign w:val="center"/>
          </w:tcPr>
          <w:p w:rsidR="00F21D46" w:rsidRPr="00F21D46" w:rsidRDefault="00F21D46" w:rsidP="00F21D46">
            <w:pPr>
              <w:jc w:val="both"/>
              <w:rPr>
                <w:lang w:val="ru-RU"/>
              </w:rPr>
            </w:pPr>
            <w:r w:rsidRPr="00F21D46">
              <w:rPr>
                <w:lang w:val="ru-RU"/>
              </w:rPr>
              <w:t>0</w:t>
            </w:r>
          </w:p>
        </w:tc>
        <w:tc>
          <w:tcPr>
            <w:tcW w:w="0" w:type="auto"/>
            <w:vAlign w:val="center"/>
          </w:tcPr>
          <w:p w:rsidR="00F21D46" w:rsidRPr="00F21D46" w:rsidRDefault="00F21D46" w:rsidP="00F21D46">
            <w:pPr>
              <w:jc w:val="both"/>
              <w:rPr>
                <w:lang w:val="ru-RU"/>
              </w:rPr>
            </w:pPr>
            <w:r w:rsidRPr="00F21D46">
              <w:rPr>
                <w:lang w:val="ru-RU"/>
              </w:rPr>
              <w:t>1</w:t>
            </w:r>
          </w:p>
        </w:tc>
        <w:tc>
          <w:tcPr>
            <w:tcW w:w="0" w:type="auto"/>
            <w:vAlign w:val="center"/>
          </w:tcPr>
          <w:p w:rsidR="00F21D46" w:rsidRPr="00F21D46" w:rsidRDefault="00F21D46" w:rsidP="00F21D46">
            <w:pPr>
              <w:jc w:val="both"/>
              <w:rPr>
                <w:lang w:val="ru-RU"/>
              </w:rPr>
            </w:pPr>
            <w:r w:rsidRPr="00F21D46">
              <w:t>…</w:t>
            </w:r>
          </w:p>
        </w:tc>
        <w:tc>
          <w:tcPr>
            <w:tcW w:w="0" w:type="auto"/>
            <w:vAlign w:val="center"/>
          </w:tcPr>
          <w:p w:rsidR="00F21D46" w:rsidRPr="00F21D46" w:rsidRDefault="00F21D46" w:rsidP="00F21D46">
            <w:pPr>
              <w:jc w:val="both"/>
              <w:rPr>
                <w:lang w:val="ru-RU"/>
              </w:rPr>
            </w:pPr>
            <w:r w:rsidRPr="00F21D46">
              <w:rPr>
                <w:lang w:val="ru-RU"/>
              </w:rPr>
              <w:t>0</w:t>
            </w:r>
          </w:p>
        </w:tc>
        <w:tc>
          <w:tcPr>
            <w:tcW w:w="0" w:type="auto"/>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rPr>
                <w:lang w:val="ru-RU"/>
              </w:rPr>
            </w:pPr>
            <w:r w:rsidRPr="00F21D46">
              <w:rPr>
                <w:lang w:val="ru-RU"/>
              </w:rPr>
              <w:t>1</w:t>
            </w:r>
          </w:p>
        </w:tc>
      </w:tr>
      <w:tr w:rsidR="00F21D46" w:rsidRPr="00F21D46" w:rsidTr="00F21D46">
        <w:trPr>
          <w:trHeight w:val="253"/>
        </w:trPr>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r>
      <w:tr w:rsidR="00F21D46" w:rsidRPr="00F21D46" w:rsidTr="00F21D46">
        <w:trPr>
          <w:trHeight w:val="253"/>
        </w:trPr>
        <w:tc>
          <w:tcPr>
            <w:tcW w:w="0" w:type="auto"/>
            <w:vAlign w:val="center"/>
          </w:tcPr>
          <w:p w:rsidR="00F21D46" w:rsidRPr="00F21D46" w:rsidRDefault="00F21D46" w:rsidP="00F21D46">
            <w:pPr>
              <w:jc w:val="both"/>
              <w:rPr>
                <w:lang w:val="ru-RU"/>
              </w:rPr>
            </w:pPr>
            <w:r w:rsidRPr="00F21D46">
              <w:rPr>
                <w:position w:val="-14"/>
                <w:lang w:val="ru-RU"/>
              </w:rPr>
              <w:object w:dxaOrig="300" w:dyaOrig="380">
                <v:shape id="_x0000_i1053" type="#_x0000_t75" style="width:13.5pt;height:17.25pt" o:ole="">
                  <v:imagedata r:id="rId33" o:title=""/>
                </v:shape>
                <o:OLEObject Type="Embed" ProgID="Equation.3" ShapeID="_x0000_i1053" DrawAspect="Content" ObjectID="_1452184675" r:id="rId57"/>
              </w:object>
            </w:r>
          </w:p>
        </w:tc>
        <w:tc>
          <w:tcPr>
            <w:tcW w:w="0" w:type="auto"/>
            <w:vAlign w:val="center"/>
          </w:tcPr>
          <w:p w:rsidR="00F21D46" w:rsidRPr="00F21D46" w:rsidRDefault="00F21D46" w:rsidP="00F21D46">
            <w:pPr>
              <w:jc w:val="both"/>
              <w:rPr>
                <w:lang w:val="ru-RU"/>
              </w:rPr>
            </w:pPr>
            <w:r w:rsidRPr="00F21D46">
              <w:rPr>
                <w:lang w:val="ru-RU"/>
              </w:rPr>
              <w:t>1</w:t>
            </w:r>
          </w:p>
        </w:tc>
        <w:tc>
          <w:tcPr>
            <w:tcW w:w="0" w:type="auto"/>
            <w:vAlign w:val="center"/>
          </w:tcPr>
          <w:p w:rsidR="00F21D46" w:rsidRPr="00F21D46" w:rsidRDefault="00F21D46" w:rsidP="00F21D46">
            <w:pPr>
              <w:jc w:val="both"/>
              <w:rPr>
                <w:lang w:val="ru-RU"/>
              </w:rPr>
            </w:pPr>
            <w:r w:rsidRPr="00F21D46">
              <w:rPr>
                <w:lang w:val="ru-RU"/>
              </w:rPr>
              <w:t>0</w:t>
            </w:r>
          </w:p>
        </w:tc>
        <w:tc>
          <w:tcPr>
            <w:tcW w:w="0" w:type="auto"/>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rPr>
                <w:lang w:val="ru-RU"/>
              </w:rPr>
            </w:pPr>
            <w:r w:rsidRPr="00F21D46">
              <w:rPr>
                <w:lang w:val="ru-RU"/>
              </w:rPr>
              <w:t>1</w:t>
            </w:r>
          </w:p>
        </w:tc>
        <w:tc>
          <w:tcPr>
            <w:tcW w:w="0" w:type="auto"/>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rPr>
                <w:lang w:val="ru-RU"/>
              </w:rPr>
            </w:pPr>
            <w:r w:rsidRPr="00F21D46">
              <w:rPr>
                <w:lang w:val="ru-RU"/>
              </w:rPr>
              <w:t>0</w:t>
            </w:r>
          </w:p>
        </w:tc>
      </w:tr>
      <w:tr w:rsidR="00F21D46" w:rsidRPr="00F21D46" w:rsidTr="00F21D46">
        <w:trPr>
          <w:trHeight w:val="253"/>
        </w:trPr>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c>
          <w:tcPr>
            <w:tcW w:w="0" w:type="auto"/>
            <w:vAlign w:val="center"/>
          </w:tcPr>
          <w:p w:rsidR="00F21D46" w:rsidRPr="00F21D46" w:rsidRDefault="00F21D46" w:rsidP="00F21D46">
            <w:pPr>
              <w:jc w:val="both"/>
            </w:pPr>
            <w:r w:rsidRPr="00F21D46">
              <w:t>…</w:t>
            </w:r>
          </w:p>
        </w:tc>
      </w:tr>
      <w:tr w:rsidR="00F21D46" w:rsidRPr="00F21D46" w:rsidTr="00F21D46">
        <w:trPr>
          <w:trHeight w:val="253"/>
        </w:trPr>
        <w:tc>
          <w:tcPr>
            <w:tcW w:w="0" w:type="auto"/>
            <w:vAlign w:val="center"/>
          </w:tcPr>
          <w:p w:rsidR="00F21D46" w:rsidRPr="00F21D46" w:rsidRDefault="00F21D46" w:rsidP="00F21D46">
            <w:pPr>
              <w:jc w:val="both"/>
              <w:rPr>
                <w:lang w:val="ru-RU"/>
              </w:rPr>
            </w:pPr>
            <w:r w:rsidRPr="00F21D46">
              <w:rPr>
                <w:position w:val="-12"/>
                <w:lang w:val="ru-RU"/>
              </w:rPr>
              <w:object w:dxaOrig="320" w:dyaOrig="360">
                <v:shape id="_x0000_i1054" type="#_x0000_t75" style="width:14.25pt;height:16.5pt" o:ole="">
                  <v:imagedata r:id="rId58" o:title=""/>
                </v:shape>
                <o:OLEObject Type="Embed" ProgID="Equation.3" ShapeID="_x0000_i1054" DrawAspect="Content" ObjectID="_1452184676" r:id="rId59"/>
              </w:object>
            </w:r>
          </w:p>
        </w:tc>
        <w:tc>
          <w:tcPr>
            <w:tcW w:w="0" w:type="auto"/>
            <w:vAlign w:val="center"/>
          </w:tcPr>
          <w:p w:rsidR="00F21D46" w:rsidRPr="00F21D46" w:rsidRDefault="00F21D46" w:rsidP="00F21D46">
            <w:pPr>
              <w:jc w:val="both"/>
              <w:rPr>
                <w:lang w:val="ru-RU"/>
              </w:rPr>
            </w:pPr>
            <w:r w:rsidRPr="00F21D46">
              <w:rPr>
                <w:lang w:val="ru-RU"/>
              </w:rPr>
              <w:t>0</w:t>
            </w:r>
          </w:p>
        </w:tc>
        <w:tc>
          <w:tcPr>
            <w:tcW w:w="0" w:type="auto"/>
            <w:vAlign w:val="center"/>
          </w:tcPr>
          <w:p w:rsidR="00F21D46" w:rsidRPr="00F21D46" w:rsidRDefault="00F21D46" w:rsidP="00F21D46">
            <w:pPr>
              <w:jc w:val="both"/>
              <w:rPr>
                <w:lang w:val="ru-RU"/>
              </w:rPr>
            </w:pPr>
            <w:r w:rsidRPr="00F21D46">
              <w:rPr>
                <w:lang w:val="ru-RU"/>
              </w:rPr>
              <w:t>0</w:t>
            </w:r>
          </w:p>
        </w:tc>
        <w:tc>
          <w:tcPr>
            <w:tcW w:w="0" w:type="auto"/>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rPr>
                <w:lang w:val="ru-RU"/>
              </w:rPr>
            </w:pPr>
            <w:r w:rsidRPr="00F21D46">
              <w:rPr>
                <w:lang w:val="ru-RU"/>
              </w:rPr>
              <w:t>1</w:t>
            </w:r>
          </w:p>
        </w:tc>
        <w:tc>
          <w:tcPr>
            <w:tcW w:w="0" w:type="auto"/>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rPr>
                <w:lang w:val="ru-RU"/>
              </w:rPr>
            </w:pPr>
            <w:r w:rsidRPr="00F21D46">
              <w:rPr>
                <w:lang w:val="ru-RU"/>
              </w:rPr>
              <w:t>1</w:t>
            </w:r>
          </w:p>
        </w:tc>
      </w:tr>
      <w:tr w:rsidR="00F21D46" w:rsidRPr="00F21D46" w:rsidTr="00F21D46">
        <w:trPr>
          <w:trHeight w:val="287"/>
        </w:trPr>
        <w:tc>
          <w:tcPr>
            <w:tcW w:w="0" w:type="auto"/>
            <w:vAlign w:val="center"/>
          </w:tcPr>
          <w:p w:rsidR="00F21D46" w:rsidRPr="00F21D46" w:rsidRDefault="00F21D46" w:rsidP="00F21D46">
            <w:pPr>
              <w:jc w:val="both"/>
              <w:rPr>
                <w:lang w:val="ru-RU"/>
              </w:rPr>
            </w:pPr>
          </w:p>
        </w:tc>
        <w:tc>
          <w:tcPr>
            <w:tcW w:w="0" w:type="auto"/>
            <w:vAlign w:val="center"/>
          </w:tcPr>
          <w:p w:rsidR="00F21D46" w:rsidRPr="00F21D46" w:rsidRDefault="00F21D46" w:rsidP="00F21D46">
            <w:pPr>
              <w:jc w:val="both"/>
              <w:rPr>
                <w:lang w:val="ru-RU"/>
              </w:rPr>
            </w:pPr>
            <w:r w:rsidRPr="00F21D46">
              <w:sym w:font="Symbol" w:char="F061"/>
            </w:r>
            <w:r w:rsidRPr="00F21D46">
              <w:rPr>
                <w:vertAlign w:val="subscript"/>
              </w:rPr>
              <w:t>1</w:t>
            </w:r>
          </w:p>
        </w:tc>
        <w:tc>
          <w:tcPr>
            <w:tcW w:w="0" w:type="auto"/>
            <w:vAlign w:val="center"/>
          </w:tcPr>
          <w:p w:rsidR="00F21D46" w:rsidRPr="00F21D46" w:rsidRDefault="00F21D46" w:rsidP="00F21D46">
            <w:pPr>
              <w:jc w:val="both"/>
              <w:rPr>
                <w:lang w:val="ru-RU"/>
              </w:rPr>
            </w:pPr>
            <w:r w:rsidRPr="00F21D46">
              <w:sym w:font="Symbol" w:char="F061"/>
            </w:r>
            <w:r w:rsidRPr="00F21D46">
              <w:rPr>
                <w:vertAlign w:val="subscript"/>
              </w:rPr>
              <w:t>2</w:t>
            </w:r>
          </w:p>
        </w:tc>
        <w:tc>
          <w:tcPr>
            <w:tcW w:w="0" w:type="auto"/>
            <w:vAlign w:val="center"/>
          </w:tcPr>
          <w:p w:rsidR="00F21D46" w:rsidRPr="00F21D46" w:rsidRDefault="00F21D46" w:rsidP="00F21D46">
            <w:pPr>
              <w:jc w:val="both"/>
              <w:rPr>
                <w:lang w:val="ru-RU"/>
              </w:rPr>
            </w:pPr>
            <w:r w:rsidRPr="00F21D46">
              <w:t>…</w:t>
            </w:r>
          </w:p>
        </w:tc>
        <w:tc>
          <w:tcPr>
            <w:tcW w:w="0" w:type="auto"/>
            <w:vAlign w:val="center"/>
          </w:tcPr>
          <w:p w:rsidR="00F21D46" w:rsidRPr="00F21D46" w:rsidRDefault="00F21D46" w:rsidP="00F21D46">
            <w:pPr>
              <w:jc w:val="both"/>
              <w:rPr>
                <w:lang w:val="ru-RU"/>
              </w:rPr>
            </w:pPr>
            <w:r w:rsidRPr="00F21D46">
              <w:sym w:font="Symbol" w:char="F061"/>
            </w:r>
            <w:r w:rsidRPr="00F21D46">
              <w:rPr>
                <w:vertAlign w:val="subscript"/>
              </w:rPr>
              <w:t>t</w:t>
            </w:r>
          </w:p>
        </w:tc>
        <w:tc>
          <w:tcPr>
            <w:tcW w:w="0" w:type="auto"/>
            <w:vAlign w:val="center"/>
          </w:tcPr>
          <w:p w:rsidR="00F21D46" w:rsidRPr="00F21D46" w:rsidRDefault="00F21D46" w:rsidP="00F21D46">
            <w:pPr>
              <w:jc w:val="both"/>
              <w:rPr>
                <w:lang w:val="ru-RU"/>
              </w:rPr>
            </w:pPr>
            <w:r w:rsidRPr="00F21D46">
              <w:t>…</w:t>
            </w:r>
          </w:p>
        </w:tc>
        <w:tc>
          <w:tcPr>
            <w:tcW w:w="0" w:type="auto"/>
            <w:vAlign w:val="center"/>
          </w:tcPr>
          <w:p w:rsidR="00F21D46" w:rsidRPr="00F21D46" w:rsidRDefault="00F21D46" w:rsidP="00F21D46">
            <w:pPr>
              <w:jc w:val="both"/>
              <w:rPr>
                <w:lang w:val="ru-RU"/>
              </w:rPr>
            </w:pPr>
            <w:r w:rsidRPr="00F21D46">
              <w:sym w:font="Symbol" w:char="F061"/>
            </w:r>
            <w:r w:rsidRPr="00F21D46">
              <w:rPr>
                <w:vertAlign w:val="subscript"/>
              </w:rPr>
              <w:t>T</w:t>
            </w:r>
          </w:p>
        </w:tc>
      </w:tr>
    </w:tbl>
    <w:p w:rsidR="00F21D46" w:rsidRPr="00F21D46" w:rsidRDefault="00F21D46" w:rsidP="00F21D46">
      <w:pPr>
        <w:spacing w:before="120"/>
        <w:ind w:firstLine="567"/>
        <w:jc w:val="both"/>
        <w:rPr>
          <w:lang w:val="ru-RU"/>
        </w:rPr>
      </w:pPr>
      <w:r w:rsidRPr="00F21D46">
        <w:t>Figure</w:t>
      </w:r>
      <w:r w:rsidRPr="00F21D46">
        <w:rPr>
          <w:lang w:val="ru-RU"/>
        </w:rPr>
        <w:t xml:space="preserve"> 2. Матрица взаимосвязи операций и концептов.</w:t>
      </w:r>
    </w:p>
    <w:p w:rsidR="00F21D46" w:rsidRPr="00F21D46" w:rsidRDefault="00F21D46" w:rsidP="00F21D46">
      <w:pPr>
        <w:spacing w:before="120"/>
        <w:ind w:firstLine="567"/>
        <w:jc w:val="both"/>
        <w:rPr>
          <w:lang w:val="ru-RU"/>
        </w:rPr>
      </w:pPr>
      <w:r w:rsidRPr="00F21D46">
        <w:rPr>
          <w:lang w:val="ru-RU"/>
        </w:rPr>
        <w:t xml:space="preserve">Матрица </w:t>
      </w:r>
      <w:r w:rsidRPr="00F21D46">
        <w:rPr>
          <w:position w:val="-16"/>
          <w:lang w:val="ru-RU"/>
        </w:rPr>
        <w:object w:dxaOrig="440" w:dyaOrig="440">
          <v:shape id="_x0000_i1055" type="#_x0000_t75" style="width:21.75pt;height:21.75pt" o:ole="">
            <v:imagedata r:id="rId21" o:title=""/>
          </v:shape>
          <o:OLEObject Type="Embed" ProgID="Equation.3" ShapeID="_x0000_i1055" DrawAspect="Content" ObjectID="_1452184677" r:id="rId60"/>
        </w:object>
      </w:r>
      <w:r w:rsidRPr="00F21D46">
        <w:rPr>
          <w:lang w:val="ru-RU"/>
        </w:rPr>
        <w:t xml:space="preserve"> является формализованным описанием структур операций. В соответствии с алгоритмическим подходом концепт, используемый в операции, является её неотъемлемой частью. Следовательно на каждом </w:t>
      </w:r>
      <w:r w:rsidRPr="00F21D46">
        <w:rPr>
          <w:position w:val="-6"/>
          <w:lang w:val="ru-RU"/>
        </w:rPr>
        <w:object w:dxaOrig="200" w:dyaOrig="279">
          <v:shape id="_x0000_i1056" type="#_x0000_t75" style="width:9.75pt;height:14.25pt" o:ole="">
            <v:imagedata r:id="rId61" o:title=""/>
          </v:shape>
          <o:OLEObject Type="Embed" ProgID="Equation.3" ShapeID="_x0000_i1056" DrawAspect="Content" ObjectID="_1452184678" r:id="rId62"/>
        </w:object>
      </w:r>
      <w:r w:rsidRPr="00F21D46">
        <w:rPr>
          <w:lang w:val="ru-RU"/>
        </w:rPr>
        <w:t xml:space="preserve"> -ом шаге обучения уровень усвоения обучаемым каждого концепта, используемого в операции </w:t>
      </w:r>
      <w:r w:rsidRPr="00F21D46">
        <w:rPr>
          <w:position w:val="-14"/>
          <w:lang w:val="ru-RU"/>
        </w:rPr>
        <w:object w:dxaOrig="300" w:dyaOrig="380">
          <v:shape id="_x0000_i1057" type="#_x0000_t75" style="width:15pt;height:18.75pt" o:ole="">
            <v:imagedata r:id="rId63" o:title=""/>
          </v:shape>
          <o:OLEObject Type="Embed" ProgID="Equation.3" ShapeID="_x0000_i1057" DrawAspect="Content" ObjectID="_1452184679" r:id="rId64"/>
        </w:object>
      </w:r>
      <w:r w:rsidRPr="00F21D46">
        <w:rPr>
          <w:lang w:val="ru-RU"/>
        </w:rPr>
        <w:t xml:space="preserve"> не может быть ниже уровня усвоения этой операции в целом на этом же шаге, то есть </w:t>
      </w:r>
      <w:r w:rsidRPr="00F21D46">
        <w:rPr>
          <w:position w:val="-14"/>
          <w:lang w:val="ru-RU"/>
        </w:rPr>
        <w:object w:dxaOrig="1400" w:dyaOrig="380">
          <v:shape id="_x0000_i1058" type="#_x0000_t75" style="width:69.75pt;height:18.75pt" o:ole="">
            <v:imagedata r:id="rId65" o:title=""/>
          </v:shape>
          <o:OLEObject Type="Embed" ProgID="Equation.3" ShapeID="_x0000_i1058" DrawAspect="Content" ObjectID="_1452184680" r:id="rId66"/>
        </w:object>
      </w:r>
      <w:r w:rsidRPr="00F21D46">
        <w:rPr>
          <w:lang w:val="ru-RU"/>
        </w:rPr>
        <w:t xml:space="preserve">, где </w:t>
      </w:r>
      <w:r w:rsidRPr="00F21D46">
        <w:rPr>
          <w:position w:val="-12"/>
          <w:lang w:val="ru-RU"/>
        </w:rPr>
        <w:object w:dxaOrig="620" w:dyaOrig="360">
          <v:shape id="_x0000_i1059" type="#_x0000_t75" style="width:30.75pt;height:18pt" o:ole="">
            <v:imagedata r:id="rId67" o:title=""/>
          </v:shape>
          <o:OLEObject Type="Embed" ProgID="Equation.3" ShapeID="_x0000_i1059" DrawAspect="Content" ObjectID="_1452184681" r:id="rId68"/>
        </w:object>
      </w:r>
      <w:r w:rsidRPr="00F21D46">
        <w:rPr>
          <w:lang w:val="ru-RU"/>
        </w:rPr>
        <w:t xml:space="preserve"> – оценка уровня усвоения концепта </w:t>
      </w:r>
      <w:r w:rsidRPr="00F21D46">
        <w:rPr>
          <w:position w:val="-12"/>
          <w:lang w:val="ru-RU"/>
        </w:rPr>
        <w:object w:dxaOrig="240" w:dyaOrig="360">
          <v:shape id="_x0000_i1060" type="#_x0000_t75" style="width:12pt;height:18pt" o:ole="">
            <v:imagedata r:id="rId69" o:title=""/>
          </v:shape>
          <o:OLEObject Type="Embed" ProgID="Equation.3" ShapeID="_x0000_i1060" DrawAspect="Content" ObjectID="_1452184682" r:id="rId70"/>
        </w:object>
      </w:r>
      <w:r w:rsidRPr="00F21D46">
        <w:rPr>
          <w:lang w:val="ru-RU"/>
        </w:rPr>
        <w:t xml:space="preserve">. Более точно вычислить </w:t>
      </w:r>
      <w:r w:rsidRPr="00F21D46">
        <w:rPr>
          <w:position w:val="-12"/>
          <w:lang w:val="ru-RU"/>
        </w:rPr>
        <w:object w:dxaOrig="620" w:dyaOrig="360">
          <v:shape id="_x0000_i1061" type="#_x0000_t75" style="width:30.75pt;height:18pt" o:ole="">
            <v:imagedata r:id="rId67" o:title=""/>
          </v:shape>
          <o:OLEObject Type="Embed" ProgID="Equation.3" ShapeID="_x0000_i1061" DrawAspect="Content" ObjectID="_1452184683" r:id="rId71"/>
        </w:object>
      </w:r>
      <w:r w:rsidRPr="00F21D46">
        <w:rPr>
          <w:lang w:val="ru-RU"/>
        </w:rPr>
        <w:t xml:space="preserve"> по результату выполнения операции </w:t>
      </w:r>
      <w:r w:rsidRPr="00F21D46">
        <w:rPr>
          <w:position w:val="-14"/>
          <w:lang w:val="ru-RU"/>
        </w:rPr>
        <w:object w:dxaOrig="300" w:dyaOrig="380">
          <v:shape id="_x0000_i1062" type="#_x0000_t75" style="width:15pt;height:18.75pt" o:ole="">
            <v:imagedata r:id="rId63" o:title=""/>
          </v:shape>
          <o:OLEObject Type="Embed" ProgID="Equation.3" ShapeID="_x0000_i1062" DrawAspect="Content" ObjectID="_1452184684" r:id="rId72"/>
        </w:object>
      </w:r>
      <w:r w:rsidRPr="00F21D46">
        <w:rPr>
          <w:lang w:val="ru-RU"/>
        </w:rPr>
        <w:t xml:space="preserve"> в общем случае нельзя из-за отсутствия адекватной обратной связи. В связи с тем, что при решении учебной задачи на </w:t>
      </w:r>
      <w:r w:rsidRPr="00F21D46">
        <w:rPr>
          <w:position w:val="-6"/>
          <w:lang w:val="ru-RU"/>
        </w:rPr>
        <w:object w:dxaOrig="200" w:dyaOrig="279">
          <v:shape id="_x0000_i1063" type="#_x0000_t75" style="width:9.75pt;height:14.25pt" o:ole="">
            <v:imagedata r:id="rId61" o:title=""/>
          </v:shape>
          <o:OLEObject Type="Embed" ProgID="Equation.3" ShapeID="_x0000_i1063" DrawAspect="Content" ObjectID="_1452184685" r:id="rId73"/>
        </w:object>
      </w:r>
      <w:r w:rsidRPr="00F21D46">
        <w:rPr>
          <w:lang w:val="ru-RU"/>
        </w:rPr>
        <w:t xml:space="preserve"> -ом шаге обучения один и тот же концепт может использоваться в разных операциях, то для вычисления интегрированной оценки уровня усвоения концепта </w:t>
      </w:r>
      <w:r w:rsidRPr="00F21D46">
        <w:rPr>
          <w:position w:val="-12"/>
          <w:lang w:val="ru-RU"/>
        </w:rPr>
        <w:object w:dxaOrig="240" w:dyaOrig="360">
          <v:shape id="_x0000_i1064" type="#_x0000_t75" style="width:12pt;height:18pt" o:ole="">
            <v:imagedata r:id="rId69" o:title=""/>
          </v:shape>
          <o:OLEObject Type="Embed" ProgID="Equation.3" ShapeID="_x0000_i1064" DrawAspect="Content" ObjectID="_1452184686" r:id="rId74"/>
        </w:object>
      </w:r>
      <w:r w:rsidRPr="00F21D46">
        <w:rPr>
          <w:lang w:val="ru-RU"/>
        </w:rPr>
        <w:t xml:space="preserve"> необходимо учитывать уровень усвоения этих операций. Таким образом, интегрированную оценку уровня усвоения </w:t>
      </w:r>
      <w:r w:rsidRPr="00F21D46">
        <w:rPr>
          <w:position w:val="-12"/>
          <w:lang w:val="ru-RU"/>
        </w:rPr>
        <w:object w:dxaOrig="620" w:dyaOrig="360">
          <v:shape id="_x0000_i1065" type="#_x0000_t75" style="width:30.75pt;height:18pt" o:ole="">
            <v:imagedata r:id="rId67" o:title=""/>
          </v:shape>
          <o:OLEObject Type="Embed" ProgID="Equation.3" ShapeID="_x0000_i1065" DrawAspect="Content" ObjectID="_1452184687" r:id="rId75"/>
        </w:object>
      </w:r>
      <w:r w:rsidRPr="00F21D46">
        <w:rPr>
          <w:lang w:val="ru-RU"/>
        </w:rPr>
        <w:t xml:space="preserve"> концепта </w:t>
      </w:r>
      <w:r w:rsidRPr="00F21D46">
        <w:rPr>
          <w:position w:val="-12"/>
          <w:lang w:val="ru-RU"/>
        </w:rPr>
        <w:object w:dxaOrig="240" w:dyaOrig="360">
          <v:shape id="_x0000_i1066" type="#_x0000_t75" style="width:12pt;height:18pt" o:ole="">
            <v:imagedata r:id="rId69" o:title=""/>
          </v:shape>
          <o:OLEObject Type="Embed" ProgID="Equation.3" ShapeID="_x0000_i1066" DrawAspect="Content" ObjectID="_1452184688" r:id="rId76"/>
        </w:object>
      </w:r>
      <w:r w:rsidRPr="00F21D46">
        <w:rPr>
          <w:lang w:val="ru-RU"/>
        </w:rPr>
        <w:t xml:space="preserve"> по результатам выполнения учебной задачи, на </w:t>
      </w:r>
      <w:r w:rsidRPr="00F21D46">
        <w:rPr>
          <w:position w:val="-6"/>
          <w:lang w:val="ru-RU"/>
        </w:rPr>
        <w:object w:dxaOrig="200" w:dyaOrig="279">
          <v:shape id="_x0000_i1067" type="#_x0000_t75" style="width:9.75pt;height:14.25pt" o:ole="">
            <v:imagedata r:id="rId61" o:title=""/>
          </v:shape>
          <o:OLEObject Type="Embed" ProgID="Equation.3" ShapeID="_x0000_i1067" DrawAspect="Content" ObjectID="_1452184689" r:id="rId77"/>
        </w:object>
      </w:r>
      <w:r w:rsidRPr="00F21D46">
        <w:rPr>
          <w:lang w:val="ru-RU"/>
        </w:rPr>
        <w:t xml:space="preserve"> -ом шаге обучения предлагается вычислять по следующей формуле:</w:t>
      </w:r>
    </w:p>
    <w:p w:rsidR="00F21D46" w:rsidRPr="00F21D46" w:rsidRDefault="00F21D46" w:rsidP="00F21D46">
      <w:pPr>
        <w:spacing w:before="120"/>
        <w:ind w:firstLine="567"/>
        <w:jc w:val="both"/>
        <w:rPr>
          <w:lang w:val="ru-RU"/>
        </w:rPr>
      </w:pPr>
      <w:r w:rsidRPr="00F21D46">
        <w:rPr>
          <w:position w:val="-30"/>
          <w:lang w:val="ru-RU"/>
        </w:rPr>
        <w:object w:dxaOrig="2120" w:dyaOrig="920">
          <v:shape id="_x0000_i1068" type="#_x0000_t75" style="width:105.75pt;height:45.75pt" o:ole="">
            <v:imagedata r:id="rId78" o:title=""/>
          </v:shape>
          <o:OLEObject Type="Embed" ProgID="Equation.3" ShapeID="_x0000_i1068" DrawAspect="Content" ObjectID="_1452184690" r:id="rId79"/>
        </w:object>
      </w:r>
      <w:r w:rsidRPr="00F21D46">
        <w:rPr>
          <w:lang w:val="ru-RU"/>
        </w:rPr>
        <w:t>.</w:t>
      </w:r>
    </w:p>
    <w:p w:rsidR="00F21D46" w:rsidRPr="00F21D46" w:rsidRDefault="00F21D46" w:rsidP="00F21D46">
      <w:pPr>
        <w:spacing w:before="120"/>
        <w:ind w:firstLine="567"/>
        <w:jc w:val="both"/>
        <w:rPr>
          <w:lang w:val="ru-RU"/>
        </w:rPr>
      </w:pPr>
      <w:r w:rsidRPr="00F21D46">
        <w:rPr>
          <w:lang w:val="ru-RU"/>
        </w:rPr>
        <w:t xml:space="preserve">Аналогично взаимосвязи операций и концептов (рис. 2) задается взаимосвязь страниц ЭУ и концептов, описанных на этих страницах. Эту взаимосвязь отражает отношение </w:t>
      </w:r>
      <w:r w:rsidRPr="00F21D46">
        <w:rPr>
          <w:position w:val="-10"/>
          <w:lang w:val="ru-RU"/>
        </w:rPr>
        <w:object w:dxaOrig="1080" w:dyaOrig="320">
          <v:shape id="_x0000_i1069" type="#_x0000_t75" style="width:54pt;height:15.75pt" o:ole="">
            <v:imagedata r:id="rId80" o:title=""/>
          </v:shape>
          <o:OLEObject Type="Embed" ProgID="Equation.3" ShapeID="_x0000_i1069" DrawAspect="Content" ObjectID="_1452184691" r:id="rId81"/>
        </w:object>
      </w:r>
      <w:r w:rsidRPr="00F21D46">
        <w:rPr>
          <w:lang w:val="ru-RU"/>
        </w:rPr>
        <w:t xml:space="preserve">, где </w:t>
      </w:r>
      <w:r w:rsidRPr="00F21D46">
        <w:rPr>
          <w:position w:val="-6"/>
          <w:lang w:val="ru-RU"/>
        </w:rPr>
        <w:object w:dxaOrig="220" w:dyaOrig="279">
          <v:shape id="_x0000_i1070" type="#_x0000_t75" style="width:11.25pt;height:14.25pt" o:ole="">
            <v:imagedata r:id="rId82" o:title=""/>
          </v:shape>
          <o:OLEObject Type="Embed" ProgID="Equation.3" ShapeID="_x0000_i1070" DrawAspect="Content" ObjectID="_1452184692" r:id="rId83"/>
        </w:object>
      </w:r>
      <w:r w:rsidRPr="00F21D46">
        <w:rPr>
          <w:lang w:val="ru-RU"/>
        </w:rPr>
        <w:t xml:space="preserve"> – множество страниц ЭУ с типовой структурой (рис. 1), а </w:t>
      </w:r>
      <w:r w:rsidRPr="00F21D46">
        <w:rPr>
          <w:position w:val="-4"/>
          <w:lang w:val="ru-RU"/>
        </w:rPr>
        <w:object w:dxaOrig="279" w:dyaOrig="260">
          <v:shape id="_x0000_i1071" type="#_x0000_t75" style="width:14.25pt;height:12.75pt" o:ole="">
            <v:imagedata r:id="rId84" o:title=""/>
          </v:shape>
          <o:OLEObject Type="Embed" ProgID="Equation.3" ShapeID="_x0000_i1071" DrawAspect="Content" ObjectID="_1452184693" r:id="rId85"/>
        </w:object>
      </w:r>
      <w:r w:rsidRPr="00F21D46">
        <w:rPr>
          <w:lang w:val="ru-RU"/>
        </w:rPr>
        <w:t xml:space="preserve"> – множество концептов. Отношение </w:t>
      </w:r>
      <w:r w:rsidRPr="00F21D46">
        <w:rPr>
          <w:position w:val="-4"/>
          <w:lang w:val="ru-RU"/>
        </w:rPr>
        <w:object w:dxaOrig="260" w:dyaOrig="260">
          <v:shape id="_x0000_i1072" type="#_x0000_t75" style="width:12.75pt;height:12.75pt" o:ole="">
            <v:imagedata r:id="rId86" o:title=""/>
          </v:shape>
          <o:OLEObject Type="Embed" ProgID="Equation.3" ShapeID="_x0000_i1072" DrawAspect="Content" ObjectID="_1452184694" r:id="rId87"/>
        </w:object>
      </w:r>
      <w:r w:rsidRPr="00F21D46">
        <w:rPr>
          <w:lang w:val="ru-RU"/>
        </w:rPr>
        <w:t xml:space="preserve"> задается матрицей </w:t>
      </w:r>
      <w:r w:rsidRPr="00F21D46">
        <w:rPr>
          <w:position w:val="-16"/>
          <w:lang w:val="ru-RU"/>
        </w:rPr>
        <w:object w:dxaOrig="480" w:dyaOrig="440">
          <v:shape id="_x0000_i1073" type="#_x0000_t75" style="width:24pt;height:21.75pt" o:ole="">
            <v:imagedata r:id="rId88" o:title=""/>
          </v:shape>
          <o:OLEObject Type="Embed" ProgID="Equation.3" ShapeID="_x0000_i1073" DrawAspect="Content" ObjectID="_1452184695" r:id="rId89"/>
        </w:object>
      </w:r>
      <w:r w:rsidRPr="00F21D46">
        <w:rPr>
          <w:lang w:val="ru-RU"/>
        </w:rPr>
        <w:t xml:space="preserve">, строки которой соответствуют страницам </w:t>
      </w:r>
      <w:r w:rsidRPr="00F21D46">
        <w:rPr>
          <w:position w:val="-14"/>
          <w:lang w:val="ru-RU"/>
        </w:rPr>
        <w:object w:dxaOrig="1840" w:dyaOrig="380">
          <v:shape id="_x0000_i1074" type="#_x0000_t75" style="width:92.25pt;height:18.75pt" o:ole="">
            <v:imagedata r:id="rId90" o:title=""/>
          </v:shape>
          <o:OLEObject Type="Embed" ProgID="Equation.3" ShapeID="_x0000_i1074" DrawAspect="Content" ObjectID="_1452184696" r:id="rId91"/>
        </w:object>
      </w:r>
      <w:r w:rsidRPr="00F21D46">
        <w:rPr>
          <w:lang w:val="ru-RU"/>
        </w:rPr>
        <w:t xml:space="preserve">, а столбцы – концептами </w:t>
      </w:r>
      <w:r w:rsidRPr="00F21D46">
        <w:rPr>
          <w:position w:val="-12"/>
          <w:lang w:val="ru-RU"/>
        </w:rPr>
        <w:object w:dxaOrig="1860" w:dyaOrig="360">
          <v:shape id="_x0000_i1075" type="#_x0000_t75" style="width:93pt;height:18pt" o:ole="">
            <v:imagedata r:id="rId92" o:title=""/>
          </v:shape>
          <o:OLEObject Type="Embed" ProgID="Equation.3" ShapeID="_x0000_i1075" DrawAspect="Content" ObjectID="_1452184697" r:id="rId93"/>
        </w:object>
      </w:r>
      <w:r w:rsidRPr="00F21D46">
        <w:rPr>
          <w:lang w:val="ru-RU"/>
        </w:rPr>
        <w:t xml:space="preserve">. Элемент матрицы </w:t>
      </w:r>
      <w:r w:rsidRPr="00F21D46">
        <w:rPr>
          <w:position w:val="-16"/>
          <w:lang w:val="ru-RU"/>
        </w:rPr>
        <w:object w:dxaOrig="499" w:dyaOrig="440">
          <v:shape id="_x0000_i1076" type="#_x0000_t75" style="width:24.75pt;height:21.75pt" o:ole="">
            <v:imagedata r:id="rId94" o:title=""/>
          </v:shape>
          <o:OLEObject Type="Embed" ProgID="Equation.3" ShapeID="_x0000_i1076" DrawAspect="Content" ObjectID="_1452184698" r:id="rId95"/>
        </w:object>
      </w:r>
      <w:r w:rsidRPr="00F21D46">
        <w:rPr>
          <w:lang w:val="ru-RU"/>
        </w:rPr>
        <w:t xml:space="preserve"> определяется следующим образом:</w:t>
      </w:r>
    </w:p>
    <w:tbl>
      <w:tblPr>
        <w:tblStyle w:val="a5"/>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692"/>
        <w:gridCol w:w="426"/>
        <w:gridCol w:w="4680"/>
      </w:tblGrid>
      <w:tr w:rsidR="00F21D46" w:rsidRPr="00F21D46" w:rsidTr="00F21D46">
        <w:tc>
          <w:tcPr>
            <w:tcW w:w="0" w:type="auto"/>
            <w:vAlign w:val="center"/>
          </w:tcPr>
          <w:p w:rsidR="00F21D46" w:rsidRPr="00F21D46" w:rsidRDefault="00F21D46" w:rsidP="00F21D46">
            <w:pPr>
              <w:jc w:val="both"/>
              <w:rPr>
                <w:lang w:val="ru-RU"/>
              </w:rPr>
            </w:pPr>
            <w:r w:rsidRPr="00F21D46">
              <w:rPr>
                <w:position w:val="-14"/>
                <w:lang w:val="ru-RU"/>
              </w:rPr>
              <w:object w:dxaOrig="340" w:dyaOrig="380">
                <v:shape id="_x0000_i1077" type="#_x0000_t75" style="width:17.25pt;height:18.75pt" o:ole="">
                  <v:imagedata r:id="rId96" o:title=""/>
                </v:shape>
                <o:OLEObject Type="Embed" ProgID="Equation.3" ShapeID="_x0000_i1077" DrawAspect="Content" ObjectID="_1452184699" r:id="rId97"/>
              </w:object>
            </w:r>
            <w:r w:rsidRPr="00F21D46">
              <w:t>=</w:t>
            </w:r>
          </w:p>
          <w:p w:rsidR="00F21D46" w:rsidRPr="00F21D46" w:rsidRDefault="00F21D46" w:rsidP="00F21D46">
            <w:pPr>
              <w:jc w:val="both"/>
              <w:rPr>
                <w:lang w:val="ru-RU"/>
              </w:rPr>
            </w:pPr>
          </w:p>
        </w:tc>
        <w:tc>
          <w:tcPr>
            <w:tcW w:w="0" w:type="auto"/>
            <w:vAlign w:val="center"/>
          </w:tcPr>
          <w:p w:rsidR="00F21D46" w:rsidRPr="00F21D46" w:rsidRDefault="00F21D46" w:rsidP="00F21D46">
            <w:pPr>
              <w:jc w:val="both"/>
            </w:pPr>
            <w:r w:rsidRPr="00F21D46">
              <w:rPr>
                <w:position w:val="-30"/>
                <w:lang w:val="ru-RU"/>
              </w:rPr>
              <w:object w:dxaOrig="300" w:dyaOrig="720">
                <v:shape id="_x0000_i1078" type="#_x0000_t75" style="width:10.5pt;height:54.75pt" o:ole="">
                  <v:imagedata r:id="rId31" o:title=""/>
                </v:shape>
                <o:OLEObject Type="Embed" ProgID="Equation.3" ShapeID="_x0000_i1078" DrawAspect="Content" ObjectID="_1452184700" r:id="rId98"/>
              </w:object>
            </w:r>
          </w:p>
        </w:tc>
        <w:tc>
          <w:tcPr>
            <w:tcW w:w="0" w:type="auto"/>
          </w:tcPr>
          <w:p w:rsidR="00F21D46" w:rsidRPr="00F21D46" w:rsidRDefault="00F21D46" w:rsidP="00F21D46">
            <w:pPr>
              <w:jc w:val="both"/>
              <w:rPr>
                <w:lang w:val="ru-RU"/>
              </w:rPr>
            </w:pPr>
            <w:r w:rsidRPr="00F21D46">
              <w:rPr>
                <w:lang w:val="ru-RU"/>
              </w:rPr>
              <w:t xml:space="preserve">1, если на странице </w:t>
            </w:r>
            <w:r w:rsidRPr="00F21D46">
              <w:rPr>
                <w:position w:val="-14"/>
                <w:lang w:val="ru-RU"/>
              </w:rPr>
              <w:object w:dxaOrig="279" w:dyaOrig="380">
                <v:shape id="_x0000_i1079" type="#_x0000_t75" style="width:14.25pt;height:18.75pt" o:ole="">
                  <v:imagedata r:id="rId99" o:title=""/>
                </v:shape>
                <o:OLEObject Type="Embed" ProgID="Equation.3" ShapeID="_x0000_i1079" DrawAspect="Content" ObjectID="_1452184701" r:id="rId100"/>
              </w:object>
            </w:r>
            <w:r w:rsidRPr="00F21D46">
              <w:rPr>
                <w:lang w:val="ru-RU"/>
              </w:rPr>
              <w:t xml:space="preserve"> описан </w:t>
            </w:r>
            <w:r>
              <w:rPr>
                <w:lang w:val="ru-RU"/>
              </w:rPr>
              <w:t xml:space="preserve">   </w:t>
            </w:r>
            <w:r w:rsidRPr="00F21D46">
              <w:rPr>
                <w:lang w:val="ru-RU"/>
              </w:rPr>
              <w:t>концепт</w:t>
            </w:r>
            <w:r w:rsidRPr="00F21D46">
              <w:rPr>
                <w:position w:val="-12"/>
                <w:lang w:val="ru-RU"/>
              </w:rPr>
              <w:object w:dxaOrig="240" w:dyaOrig="360">
                <v:shape id="_x0000_i1080" type="#_x0000_t75" style="width:11.25pt;height:16.5pt" o:ole="">
                  <v:imagedata r:id="rId35" o:title=""/>
                </v:shape>
                <o:OLEObject Type="Embed" ProgID="Equation.3" ShapeID="_x0000_i1080" DrawAspect="Content" ObjectID="_1452184702" r:id="rId101"/>
              </w:object>
            </w:r>
            <w:r w:rsidRPr="00F21D46">
              <w:rPr>
                <w:lang w:val="ru-RU"/>
              </w:rPr>
              <w:t>;</w:t>
            </w:r>
          </w:p>
          <w:p w:rsidR="00F21D46" w:rsidRPr="00F21D46" w:rsidRDefault="00F21D46" w:rsidP="00F21D46">
            <w:pPr>
              <w:jc w:val="both"/>
            </w:pPr>
            <w:r w:rsidRPr="00F21D46">
              <w:rPr>
                <w:lang w:val="ru-RU"/>
              </w:rPr>
              <w:t>0, в противном случае</w:t>
            </w:r>
            <w:r w:rsidRPr="00F21D46">
              <w:t>.</w:t>
            </w:r>
          </w:p>
        </w:tc>
      </w:tr>
    </w:tbl>
    <w:p w:rsidR="00F21D46" w:rsidRPr="00F21D46" w:rsidRDefault="00F21D46" w:rsidP="00F21D46">
      <w:pPr>
        <w:spacing w:before="120"/>
        <w:ind w:firstLine="567"/>
        <w:jc w:val="both"/>
        <w:rPr>
          <w:lang w:val="ru-RU"/>
        </w:rPr>
      </w:pPr>
      <w:r w:rsidRPr="00F21D46">
        <w:rPr>
          <w:lang w:val="ru-RU"/>
        </w:rPr>
        <w:t xml:space="preserve">Оценка неусвоения </w:t>
      </w:r>
      <w:r w:rsidRPr="00F21D46">
        <w:rPr>
          <w:position w:val="-14"/>
          <w:lang w:val="ru-RU"/>
        </w:rPr>
        <w:object w:dxaOrig="639" w:dyaOrig="380">
          <v:shape id="_x0000_i1081" type="#_x0000_t75" style="width:32.25pt;height:18.75pt" o:ole="">
            <v:imagedata r:id="rId102" o:title=""/>
          </v:shape>
          <o:OLEObject Type="Embed" ProgID="Equation.3" ShapeID="_x0000_i1081" DrawAspect="Content" ObjectID="_1452184703" r:id="rId103"/>
        </w:object>
      </w:r>
      <w:r w:rsidRPr="00F21D46">
        <w:rPr>
          <w:lang w:val="ru-RU"/>
        </w:rPr>
        <w:t xml:space="preserve"> обучаемым на </w:t>
      </w:r>
      <w:r w:rsidRPr="00F21D46">
        <w:rPr>
          <w:position w:val="-6"/>
          <w:lang w:val="ru-RU"/>
        </w:rPr>
        <w:object w:dxaOrig="200" w:dyaOrig="279">
          <v:shape id="_x0000_i1082" type="#_x0000_t75" style="width:9.75pt;height:14.25pt" o:ole="">
            <v:imagedata r:id="rId61" o:title=""/>
          </v:shape>
          <o:OLEObject Type="Embed" ProgID="Equation.3" ShapeID="_x0000_i1082" DrawAspect="Content" ObjectID="_1452184704" r:id="rId104"/>
        </w:object>
      </w:r>
      <w:r w:rsidRPr="00F21D46">
        <w:rPr>
          <w:lang w:val="ru-RU"/>
        </w:rPr>
        <w:t xml:space="preserve"> -ом шаге обучения знаний, изложенных на странице </w:t>
      </w:r>
      <w:r w:rsidRPr="00F21D46">
        <w:rPr>
          <w:position w:val="-14"/>
          <w:lang w:val="ru-RU"/>
        </w:rPr>
        <w:object w:dxaOrig="279" w:dyaOrig="380">
          <v:shape id="_x0000_i1083" type="#_x0000_t75" style="width:14.25pt;height:18.75pt" o:ole="">
            <v:imagedata r:id="rId105" o:title=""/>
          </v:shape>
          <o:OLEObject Type="Embed" ProgID="Equation.3" ShapeID="_x0000_i1083" DrawAspect="Content" ObjectID="_1452184705" r:id="rId106"/>
        </w:object>
      </w:r>
      <w:r w:rsidRPr="00F21D46">
        <w:rPr>
          <w:lang w:val="ru-RU"/>
        </w:rPr>
        <w:t xml:space="preserve"> ЭУ вычисляется по формуле: </w:t>
      </w:r>
      <w:r w:rsidRPr="00F21D46">
        <w:rPr>
          <w:position w:val="-46"/>
          <w:lang w:val="ru-RU"/>
        </w:rPr>
        <w:object w:dxaOrig="2580" w:dyaOrig="1040">
          <v:shape id="_x0000_i1084" type="#_x0000_t75" style="width:129pt;height:51.75pt" o:ole="">
            <v:imagedata r:id="rId107" o:title=""/>
          </v:shape>
          <o:OLEObject Type="Embed" ProgID="Equation.3" ShapeID="_x0000_i1084" DrawAspect="Content" ObjectID="_1452184706" r:id="rId108"/>
        </w:object>
      </w:r>
      <w:r w:rsidRPr="00F21D46">
        <w:rPr>
          <w:lang w:val="ru-RU"/>
        </w:rPr>
        <w:t>.</w:t>
      </w:r>
    </w:p>
    <w:p w:rsidR="00F21D46" w:rsidRPr="00F21D46" w:rsidRDefault="00F21D46" w:rsidP="00F21D46">
      <w:pPr>
        <w:spacing w:before="120"/>
        <w:ind w:firstLine="567"/>
        <w:jc w:val="both"/>
        <w:rPr>
          <w:lang w:val="ru-RU"/>
        </w:rPr>
      </w:pPr>
      <w:r w:rsidRPr="00F21D46">
        <w:rPr>
          <w:lang w:val="ru-RU"/>
        </w:rPr>
        <w:t xml:space="preserve">Использование при расчете </w:t>
      </w:r>
      <w:r w:rsidRPr="00F21D46">
        <w:rPr>
          <w:position w:val="-14"/>
          <w:lang w:val="ru-RU"/>
        </w:rPr>
        <w:object w:dxaOrig="639" w:dyaOrig="380">
          <v:shape id="_x0000_i1085" type="#_x0000_t75" style="width:32.25pt;height:18.75pt" o:ole="">
            <v:imagedata r:id="rId102" o:title=""/>
          </v:shape>
          <o:OLEObject Type="Embed" ProgID="Equation.3" ShapeID="_x0000_i1085" DrawAspect="Content" ObjectID="_1452184707" r:id="rId109"/>
        </w:object>
      </w:r>
      <w:r w:rsidRPr="00F21D46">
        <w:rPr>
          <w:lang w:val="ru-RU"/>
        </w:rPr>
        <w:t xml:space="preserve"> значений </w:t>
      </w:r>
      <w:r w:rsidRPr="00F21D46">
        <w:rPr>
          <w:position w:val="-12"/>
          <w:lang w:val="ru-RU"/>
        </w:rPr>
        <w:object w:dxaOrig="620" w:dyaOrig="360">
          <v:shape id="_x0000_i1086" type="#_x0000_t75" style="width:30.75pt;height:18pt" o:ole="">
            <v:imagedata r:id="rId67" o:title=""/>
          </v:shape>
          <o:OLEObject Type="Embed" ProgID="Equation.3" ShapeID="_x0000_i1086" DrawAspect="Content" ObjectID="_1452184708" r:id="rId110"/>
        </w:object>
      </w:r>
      <w:r w:rsidRPr="00F21D46">
        <w:rPr>
          <w:lang w:val="ru-RU"/>
        </w:rPr>
        <w:t xml:space="preserve">, вычисляемых на основе значений </w:t>
      </w:r>
      <w:r w:rsidRPr="00F21D46">
        <w:rPr>
          <w:position w:val="-14"/>
          <w:lang w:val="ru-RU"/>
        </w:rPr>
        <w:object w:dxaOrig="600" w:dyaOrig="380">
          <v:shape id="_x0000_i1087" type="#_x0000_t75" style="width:30pt;height:18.75pt" o:ole="">
            <v:imagedata r:id="rId111" o:title=""/>
          </v:shape>
          <o:OLEObject Type="Embed" ProgID="Equation.3" ShapeID="_x0000_i1087" DrawAspect="Content" ObjectID="_1452184709" r:id="rId112"/>
        </w:object>
      </w:r>
      <w:r w:rsidRPr="00F21D46">
        <w:rPr>
          <w:lang w:val="ru-RU"/>
        </w:rPr>
        <w:t xml:space="preserve"> обеспечивает учет предыстории выполнения обучаемым учебных задач, что является необходимым требованием при построении адаптивных систем обучения. По завершении выполнения задач в случае наличия ошибок формируется сообщение, содержащее перечень ссылок на страницы ЭУ (рис.</w:t>
      </w:r>
      <w:r>
        <w:rPr>
          <w:lang w:val="ru-RU"/>
        </w:rPr>
        <w:t xml:space="preserve"> </w:t>
      </w:r>
      <w:r w:rsidRPr="00F21D46">
        <w:rPr>
          <w:lang w:val="ru-RU"/>
        </w:rPr>
        <w:t xml:space="preserve">1) с указанием обучаемому вернуться к проработке представленного в них учебного материала. Перечень страниц ЭУ сортируется по убыванию значений </w:t>
      </w:r>
      <w:r w:rsidRPr="00F21D46">
        <w:rPr>
          <w:position w:val="-14"/>
          <w:lang w:val="ru-RU"/>
        </w:rPr>
        <w:object w:dxaOrig="639" w:dyaOrig="380">
          <v:shape id="_x0000_i1088" type="#_x0000_t75" style="width:32.25pt;height:18.75pt" o:ole="">
            <v:imagedata r:id="rId102" o:title=""/>
          </v:shape>
          <o:OLEObject Type="Embed" ProgID="Equation.3" ShapeID="_x0000_i1088" DrawAspect="Content" ObjectID="_1452184710" r:id="rId113"/>
        </w:object>
      </w:r>
      <w:r w:rsidRPr="00F21D46">
        <w:rPr>
          <w:lang w:val="ru-RU"/>
        </w:rPr>
        <w:t xml:space="preserve">, то есть обучаемому предлагается проработать в первую очередь те страницы, которые хуже усвоены. Реализация предложенного метода определения релевантных страниц ЭУ, соответствующих знаниям и умениям обучаемого на </w:t>
      </w:r>
      <w:r w:rsidRPr="00F21D46">
        <w:rPr>
          <w:position w:val="-6"/>
          <w:lang w:val="ru-RU"/>
        </w:rPr>
        <w:object w:dxaOrig="200" w:dyaOrig="279">
          <v:shape id="_x0000_i1089" type="#_x0000_t75" style="width:9.75pt;height:14.25pt" o:ole="">
            <v:imagedata r:id="rId61" o:title=""/>
          </v:shape>
          <o:OLEObject Type="Embed" ProgID="Equation.3" ShapeID="_x0000_i1089" DrawAspect="Content" ObjectID="_1452184711" r:id="rId114"/>
        </w:object>
      </w:r>
      <w:r w:rsidRPr="00F21D46">
        <w:rPr>
          <w:lang w:val="ru-RU"/>
        </w:rPr>
        <w:t xml:space="preserve"> -ом шаге обучения, потребовала расширения среды обучения, создаваемой и поддерживаемой инструментальными средствами серии </w:t>
      </w:r>
      <w:r w:rsidRPr="00F21D46">
        <w:t>MONAP</w:t>
      </w:r>
      <w:r w:rsidRPr="00F21D46">
        <w:rPr>
          <w:lang w:val="ru-RU"/>
        </w:rPr>
        <w:t xml:space="preserve"> [3,</w:t>
      </w:r>
      <w:r>
        <w:rPr>
          <w:lang w:val="ru-RU"/>
        </w:rPr>
        <w:t xml:space="preserve"> </w:t>
      </w:r>
      <w:r w:rsidRPr="00F21D46">
        <w:rPr>
          <w:lang w:val="ru-RU"/>
        </w:rPr>
        <w:t>4]. Для обеспечения связи между концептами ЭУ и операциями ИОС введен новый параметр интегрированной среды обучения – “число изучаемых концептов” (рис.</w:t>
      </w:r>
      <w:r>
        <w:rPr>
          <w:lang w:val="ru-RU"/>
        </w:rPr>
        <w:t xml:space="preserve"> </w:t>
      </w:r>
      <w:r w:rsidRPr="00F21D46">
        <w:rPr>
          <w:lang w:val="ru-RU"/>
        </w:rPr>
        <w:t>3).</w:t>
      </w:r>
    </w:p>
    <w:p w:rsidR="00F21D46" w:rsidRPr="00F21D46" w:rsidRDefault="00FB401C" w:rsidP="00F21D46">
      <w:pPr>
        <w:spacing w:before="120"/>
        <w:ind w:firstLine="567"/>
        <w:jc w:val="both"/>
        <w:rPr>
          <w:lang w:val="ru-RU"/>
        </w:rPr>
      </w:pPr>
      <w:r>
        <w:rPr>
          <w:lang w:val="ru-RU"/>
        </w:rPr>
        <w:pict>
          <v:shape id="_x0000_i1090" type="#_x0000_t75" style="width:168.75pt;height:215.25pt">
            <v:imagedata r:id="rId115" o:title=""/>
          </v:shape>
        </w:pict>
      </w:r>
    </w:p>
    <w:p w:rsidR="00F21D46" w:rsidRPr="00F21D46" w:rsidRDefault="00F21D46" w:rsidP="00F21D46">
      <w:pPr>
        <w:spacing w:before="120"/>
        <w:ind w:firstLine="567"/>
        <w:jc w:val="both"/>
      </w:pPr>
      <w:r w:rsidRPr="00F21D46">
        <w:t>Figure 3. Parameters of learning process model</w:t>
      </w:r>
    </w:p>
    <w:p w:rsidR="00F21D46" w:rsidRPr="00F21D46" w:rsidRDefault="00F21D46" w:rsidP="00F21D46">
      <w:pPr>
        <w:spacing w:before="120"/>
        <w:jc w:val="center"/>
        <w:rPr>
          <w:b/>
          <w:bCs/>
          <w:sz w:val="28"/>
          <w:szCs w:val="28"/>
          <w:lang w:val="ru-RU"/>
        </w:rPr>
      </w:pPr>
      <w:r w:rsidRPr="00F21D46">
        <w:rPr>
          <w:b/>
          <w:bCs/>
          <w:sz w:val="28"/>
          <w:szCs w:val="28"/>
          <w:lang w:val="ru-RU"/>
        </w:rPr>
        <w:t>4. Conclusions</w:t>
      </w:r>
    </w:p>
    <w:p w:rsidR="00F21D46" w:rsidRPr="00F21D46" w:rsidRDefault="00F21D46" w:rsidP="00F21D46">
      <w:pPr>
        <w:spacing w:before="120"/>
        <w:ind w:firstLine="567"/>
        <w:jc w:val="both"/>
        <w:rPr>
          <w:lang w:val="ru-RU"/>
        </w:rPr>
      </w:pPr>
      <w:r w:rsidRPr="00F21D46">
        <w:rPr>
          <w:lang w:val="ru-RU"/>
        </w:rPr>
        <w:t xml:space="preserve">Разработан новый, дополнительный метод адаптации, интегрированный в инструментальные средства серии </w:t>
      </w:r>
      <w:r w:rsidRPr="00F21D46">
        <w:t>MONAP</w:t>
      </w:r>
      <w:r w:rsidRPr="00F21D46">
        <w:rPr>
          <w:lang w:val="ru-RU"/>
        </w:rPr>
        <w:t>. На каждом шаге обучения, по результатам решения учебной задачи определяется релевантный для обучаемого учебный материал, изложенный в ЭУ. Инвариантность к ПО описанных механизмов адаптации обеспечивает их потенциально высокую тиражируемость.</w:t>
      </w:r>
    </w:p>
    <w:p w:rsidR="00F21D46" w:rsidRPr="00F21D46" w:rsidRDefault="00F21D46" w:rsidP="00F21D46">
      <w:pPr>
        <w:spacing w:before="120"/>
        <w:jc w:val="center"/>
        <w:rPr>
          <w:b/>
          <w:bCs/>
          <w:sz w:val="28"/>
          <w:szCs w:val="28"/>
        </w:rPr>
      </w:pPr>
      <w:r w:rsidRPr="00F21D46">
        <w:rPr>
          <w:b/>
          <w:bCs/>
          <w:sz w:val="28"/>
          <w:szCs w:val="28"/>
          <w:lang w:val="ru-RU"/>
        </w:rPr>
        <w:t>Список</w:t>
      </w:r>
      <w:r w:rsidRPr="00F21D46">
        <w:rPr>
          <w:b/>
          <w:bCs/>
          <w:sz w:val="28"/>
          <w:szCs w:val="28"/>
        </w:rPr>
        <w:t xml:space="preserve"> </w:t>
      </w:r>
      <w:r w:rsidRPr="00F21D46">
        <w:rPr>
          <w:b/>
          <w:bCs/>
          <w:sz w:val="28"/>
          <w:szCs w:val="28"/>
          <w:lang w:val="ru-RU"/>
        </w:rPr>
        <w:t>литературы</w:t>
      </w:r>
    </w:p>
    <w:p w:rsidR="00F21D46" w:rsidRPr="00F21D46" w:rsidRDefault="00F21D46" w:rsidP="00F21D46">
      <w:pPr>
        <w:spacing w:before="120"/>
        <w:ind w:firstLine="567"/>
        <w:jc w:val="both"/>
      </w:pPr>
      <w:r w:rsidRPr="00F21D46">
        <w:t xml:space="preserve"> [1] Brusilovsky, P. Methods And Techniques Of Adaptive Hypermedia. User Modeling and User-Adapted Interaction, 6 (2-3), 1996, pp. 87-129</w:t>
      </w:r>
    </w:p>
    <w:p w:rsidR="00F21D46" w:rsidRPr="00F21D46" w:rsidRDefault="00F21D46" w:rsidP="00F21D46">
      <w:pPr>
        <w:spacing w:before="120"/>
        <w:ind w:firstLine="567"/>
        <w:jc w:val="both"/>
      </w:pPr>
      <w:r w:rsidRPr="00F21D46">
        <w:t>[2] I. Galeev. Automation of the ETS Desing, Educational Technology - September-October 1999. - V. XXXIX, No. 5. - pp. 11-15.</w:t>
      </w:r>
    </w:p>
    <w:p w:rsidR="00F21D46" w:rsidRPr="00F21D46" w:rsidRDefault="00F21D46" w:rsidP="00F21D46">
      <w:pPr>
        <w:spacing w:before="120"/>
        <w:ind w:firstLine="567"/>
        <w:jc w:val="both"/>
      </w:pPr>
      <w:r w:rsidRPr="00F21D46">
        <w:t>[3] Galeev I., Chepegin V. and Sosnovsky S., MONAP: Models, Methods and Applications, Proceedings of the International Conference KBCS 2000, Mumbai, India. pp. 217-228.</w:t>
      </w:r>
    </w:p>
    <w:p w:rsidR="00F21D46" w:rsidRPr="00F21D46" w:rsidRDefault="00F21D46" w:rsidP="00F21D46">
      <w:pPr>
        <w:spacing w:before="120"/>
        <w:ind w:firstLine="567"/>
        <w:jc w:val="both"/>
      </w:pPr>
      <w:r w:rsidRPr="00F21D46">
        <w:t>[4] Ildar Galeev, Larissa Tararina, Oleg Kolosov, Vlad Kolosov, Structure and implementation of partially integrated adaptive learning environment, in Allison Rossett (ed): Proceedings of E-Learn 2003, Phoenix, Arizona USA, November 7-11, 2003, p. 2151-2154.</w:t>
      </w:r>
    </w:p>
    <w:p w:rsidR="00F21D46" w:rsidRPr="00F21D46" w:rsidRDefault="00F21D46" w:rsidP="00F21D46">
      <w:pPr>
        <w:spacing w:before="120"/>
        <w:ind w:firstLine="567"/>
        <w:jc w:val="both"/>
      </w:pPr>
      <w:r w:rsidRPr="00F21D46">
        <w:t>[5] Landa,</w:t>
      </w:r>
      <w:r>
        <w:t xml:space="preserve"> </w:t>
      </w:r>
      <w:r w:rsidRPr="00F21D46">
        <w:t>L. Algorithmization in Learning and Instruction. Englewood Cliffs, NJ: Education Technology Publications, 1974.</w:t>
      </w:r>
    </w:p>
    <w:p w:rsidR="003F3287" w:rsidRPr="00F21D46" w:rsidRDefault="003F3287" w:rsidP="00F21D46">
      <w:pPr>
        <w:spacing w:before="120"/>
        <w:ind w:firstLine="567"/>
        <w:jc w:val="both"/>
      </w:pPr>
      <w:bookmarkStart w:id="0" w:name="_GoBack"/>
      <w:bookmarkEnd w:id="0"/>
    </w:p>
    <w:sectPr w:rsidR="003F3287" w:rsidRPr="00F21D46" w:rsidSect="00F21D46">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1D46"/>
    <w:rsid w:val="003F3287"/>
    <w:rsid w:val="004915ED"/>
    <w:rsid w:val="007B5319"/>
    <w:rsid w:val="00BB0DE0"/>
    <w:rsid w:val="00C860FA"/>
    <w:rsid w:val="00F21D46"/>
    <w:rsid w:val="00FB40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92"/>
    <o:shapelayout v:ext="edit">
      <o:idmap v:ext="edit" data="1"/>
    </o:shapelayout>
  </w:shapeDefaults>
  <w:decimalSymbol w:val=","/>
  <w:listSeparator w:val=";"/>
  <w14:defaultImageDpi w14:val="0"/>
  <w15:docId w15:val="{FC1D6832-A672-4762-941A-850B04CFD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1D46"/>
    <w:pPr>
      <w:spacing w:after="0" w:line="240" w:lineRule="auto"/>
    </w:pPr>
    <w:rPr>
      <w:sz w:val="24"/>
      <w:szCs w:val="24"/>
      <w:lang w:val="en-US" w:eastAsia="en-US"/>
    </w:rPr>
  </w:style>
  <w:style w:type="paragraph" w:styleId="3">
    <w:name w:val="heading 3"/>
    <w:basedOn w:val="a"/>
    <w:next w:val="a"/>
    <w:link w:val="30"/>
    <w:uiPriority w:val="99"/>
    <w:qFormat/>
    <w:rsid w:val="00F21D46"/>
    <w:pPr>
      <w:keepNext/>
      <w:jc w:val="center"/>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en-US" w:eastAsia="en-US"/>
    </w:rPr>
  </w:style>
  <w:style w:type="paragraph" w:styleId="a3">
    <w:name w:val="Body Text Indent"/>
    <w:basedOn w:val="a"/>
    <w:link w:val="a4"/>
    <w:uiPriority w:val="99"/>
    <w:rsid w:val="00F21D46"/>
    <w:pPr>
      <w:ind w:firstLine="245"/>
      <w:jc w:val="both"/>
    </w:pPr>
    <w:rPr>
      <w:i/>
      <w:iCs/>
      <w:sz w:val="20"/>
      <w:szCs w:val="20"/>
    </w:rPr>
  </w:style>
  <w:style w:type="character" w:customStyle="1" w:styleId="a4">
    <w:name w:val="Основной текст с отступом Знак"/>
    <w:basedOn w:val="a0"/>
    <w:link w:val="a3"/>
    <w:uiPriority w:val="99"/>
    <w:semiHidden/>
    <w:rPr>
      <w:sz w:val="24"/>
      <w:szCs w:val="24"/>
      <w:lang w:val="en-US" w:eastAsia="en-US"/>
    </w:rPr>
  </w:style>
  <w:style w:type="paragraph" w:styleId="2">
    <w:name w:val="Body Text Indent 2"/>
    <w:basedOn w:val="a"/>
    <w:link w:val="20"/>
    <w:uiPriority w:val="99"/>
    <w:rsid w:val="00F21D46"/>
    <w:pPr>
      <w:ind w:firstLine="245"/>
      <w:jc w:val="both"/>
    </w:pPr>
    <w:rPr>
      <w:sz w:val="20"/>
      <w:szCs w:val="20"/>
    </w:rPr>
  </w:style>
  <w:style w:type="character" w:customStyle="1" w:styleId="20">
    <w:name w:val="Основной текст с отступом 2 Знак"/>
    <w:basedOn w:val="a0"/>
    <w:link w:val="2"/>
    <w:uiPriority w:val="99"/>
    <w:semiHidden/>
    <w:rPr>
      <w:sz w:val="24"/>
      <w:szCs w:val="24"/>
      <w:lang w:val="en-US" w:eastAsia="en-US"/>
    </w:rPr>
  </w:style>
  <w:style w:type="table" w:styleId="a5">
    <w:name w:val="Table Grid"/>
    <w:basedOn w:val="a1"/>
    <w:uiPriority w:val="99"/>
    <w:rsid w:val="00F21D46"/>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117" Type="http://schemas.openxmlformats.org/officeDocument/2006/relationships/theme" Target="theme/theme1.xml"/><Relationship Id="rId21" Type="http://schemas.openxmlformats.org/officeDocument/2006/relationships/image" Target="media/image10.wmf"/><Relationship Id="rId42" Type="http://schemas.openxmlformats.org/officeDocument/2006/relationships/image" Target="media/image20.wmf"/><Relationship Id="rId47" Type="http://schemas.openxmlformats.org/officeDocument/2006/relationships/oleObject" Target="embeddings/oleObject22.bin"/><Relationship Id="rId63" Type="http://schemas.openxmlformats.org/officeDocument/2006/relationships/image" Target="media/image29.wmf"/><Relationship Id="rId68" Type="http://schemas.openxmlformats.org/officeDocument/2006/relationships/oleObject" Target="embeddings/oleObject34.bin"/><Relationship Id="rId84" Type="http://schemas.openxmlformats.org/officeDocument/2006/relationships/image" Target="media/image36.wmf"/><Relationship Id="rId89" Type="http://schemas.openxmlformats.org/officeDocument/2006/relationships/oleObject" Target="embeddings/oleObject48.bin"/><Relationship Id="rId112" Type="http://schemas.openxmlformats.org/officeDocument/2006/relationships/oleObject" Target="embeddings/oleObject62.bin"/><Relationship Id="rId16" Type="http://schemas.openxmlformats.org/officeDocument/2006/relationships/oleObject" Target="embeddings/oleObject6.bin"/><Relationship Id="rId107" Type="http://schemas.openxmlformats.org/officeDocument/2006/relationships/image" Target="media/image46.wmf"/><Relationship Id="rId11" Type="http://schemas.openxmlformats.org/officeDocument/2006/relationships/image" Target="media/image5.w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oleObject" Target="embeddings/oleObject17.bin"/><Relationship Id="rId40" Type="http://schemas.openxmlformats.org/officeDocument/2006/relationships/image" Target="media/image19.wmf"/><Relationship Id="rId45" Type="http://schemas.openxmlformats.org/officeDocument/2006/relationships/oleObject" Target="embeddings/oleObject21.bin"/><Relationship Id="rId53" Type="http://schemas.openxmlformats.org/officeDocument/2006/relationships/image" Target="media/image25.wmf"/><Relationship Id="rId58" Type="http://schemas.openxmlformats.org/officeDocument/2006/relationships/image" Target="media/image27.wmf"/><Relationship Id="rId66" Type="http://schemas.openxmlformats.org/officeDocument/2006/relationships/oleObject" Target="embeddings/oleObject33.bin"/><Relationship Id="rId74" Type="http://schemas.openxmlformats.org/officeDocument/2006/relationships/oleObject" Target="embeddings/oleObject39.bin"/><Relationship Id="rId79" Type="http://schemas.openxmlformats.org/officeDocument/2006/relationships/oleObject" Target="embeddings/oleObject43.bin"/><Relationship Id="rId87" Type="http://schemas.openxmlformats.org/officeDocument/2006/relationships/oleObject" Target="embeddings/oleObject47.bin"/><Relationship Id="rId102" Type="http://schemas.openxmlformats.org/officeDocument/2006/relationships/image" Target="media/image44.wmf"/><Relationship Id="rId110" Type="http://schemas.openxmlformats.org/officeDocument/2006/relationships/oleObject" Target="embeddings/oleObject61.bin"/><Relationship Id="rId115" Type="http://schemas.openxmlformats.org/officeDocument/2006/relationships/image" Target="media/image48.jpeg"/><Relationship Id="rId5" Type="http://schemas.openxmlformats.org/officeDocument/2006/relationships/image" Target="media/image2.wmf"/><Relationship Id="rId61" Type="http://schemas.openxmlformats.org/officeDocument/2006/relationships/image" Target="media/image28.wmf"/><Relationship Id="rId82" Type="http://schemas.openxmlformats.org/officeDocument/2006/relationships/image" Target="media/image35.wmf"/><Relationship Id="rId90" Type="http://schemas.openxmlformats.org/officeDocument/2006/relationships/image" Target="media/image39.wmf"/><Relationship Id="rId95" Type="http://schemas.openxmlformats.org/officeDocument/2006/relationships/oleObject" Target="embeddings/oleObject51.bin"/><Relationship Id="rId19" Type="http://schemas.openxmlformats.org/officeDocument/2006/relationships/image" Target="media/image9.w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3.wmf"/><Relationship Id="rId30" Type="http://schemas.openxmlformats.org/officeDocument/2006/relationships/oleObject" Target="embeddings/oleObject13.bin"/><Relationship Id="rId35" Type="http://schemas.openxmlformats.org/officeDocument/2006/relationships/image" Target="media/image17.wmf"/><Relationship Id="rId43" Type="http://schemas.openxmlformats.org/officeDocument/2006/relationships/oleObject" Target="embeddings/oleObject20.bin"/><Relationship Id="rId48" Type="http://schemas.openxmlformats.org/officeDocument/2006/relationships/image" Target="media/image23.wmf"/><Relationship Id="rId56" Type="http://schemas.openxmlformats.org/officeDocument/2006/relationships/oleObject" Target="embeddings/oleObject27.bin"/><Relationship Id="rId64" Type="http://schemas.openxmlformats.org/officeDocument/2006/relationships/oleObject" Target="embeddings/oleObject32.bin"/><Relationship Id="rId69" Type="http://schemas.openxmlformats.org/officeDocument/2006/relationships/image" Target="media/image32.wmf"/><Relationship Id="rId77" Type="http://schemas.openxmlformats.org/officeDocument/2006/relationships/oleObject" Target="embeddings/oleObject42.bin"/><Relationship Id="rId100" Type="http://schemas.openxmlformats.org/officeDocument/2006/relationships/oleObject" Target="embeddings/oleObject54.bin"/><Relationship Id="rId105" Type="http://schemas.openxmlformats.org/officeDocument/2006/relationships/image" Target="media/image45.wmf"/><Relationship Id="rId113" Type="http://schemas.openxmlformats.org/officeDocument/2006/relationships/oleObject" Target="embeddings/oleObject63.bin"/><Relationship Id="rId8" Type="http://schemas.openxmlformats.org/officeDocument/2006/relationships/oleObject" Target="embeddings/oleObject2.bin"/><Relationship Id="rId51" Type="http://schemas.openxmlformats.org/officeDocument/2006/relationships/image" Target="media/image24.wmf"/><Relationship Id="rId72" Type="http://schemas.openxmlformats.org/officeDocument/2006/relationships/oleObject" Target="embeddings/oleObject37.bin"/><Relationship Id="rId80" Type="http://schemas.openxmlformats.org/officeDocument/2006/relationships/image" Target="media/image34.wmf"/><Relationship Id="rId85" Type="http://schemas.openxmlformats.org/officeDocument/2006/relationships/oleObject" Target="embeddings/oleObject46.bin"/><Relationship Id="rId93" Type="http://schemas.openxmlformats.org/officeDocument/2006/relationships/oleObject" Target="embeddings/oleObject50.bin"/><Relationship Id="rId98" Type="http://schemas.openxmlformats.org/officeDocument/2006/relationships/oleObject" Target="embeddings/oleObject53.bin"/><Relationship Id="rId3" Type="http://schemas.openxmlformats.org/officeDocument/2006/relationships/webSettings" Target="webSettings.xml"/><Relationship Id="rId12" Type="http://schemas.openxmlformats.org/officeDocument/2006/relationships/oleObject" Target="embeddings/oleObject4.bin"/><Relationship Id="rId17" Type="http://schemas.openxmlformats.org/officeDocument/2006/relationships/image" Target="media/image8.wmf"/><Relationship Id="rId25" Type="http://schemas.openxmlformats.org/officeDocument/2006/relationships/image" Target="media/image12.wmf"/><Relationship Id="rId33" Type="http://schemas.openxmlformats.org/officeDocument/2006/relationships/image" Target="media/image16.wmf"/><Relationship Id="rId38" Type="http://schemas.openxmlformats.org/officeDocument/2006/relationships/image" Target="media/image18.wmf"/><Relationship Id="rId46" Type="http://schemas.openxmlformats.org/officeDocument/2006/relationships/image" Target="media/image22.wmf"/><Relationship Id="rId59" Type="http://schemas.openxmlformats.org/officeDocument/2006/relationships/oleObject" Target="embeddings/oleObject29.bin"/><Relationship Id="rId67" Type="http://schemas.openxmlformats.org/officeDocument/2006/relationships/image" Target="media/image31.wmf"/><Relationship Id="rId103" Type="http://schemas.openxmlformats.org/officeDocument/2006/relationships/oleObject" Target="embeddings/oleObject56.bin"/><Relationship Id="rId108" Type="http://schemas.openxmlformats.org/officeDocument/2006/relationships/oleObject" Target="embeddings/oleObject59.bin"/><Relationship Id="rId116" Type="http://schemas.openxmlformats.org/officeDocument/2006/relationships/fontTable" Target="fontTable.xml"/><Relationship Id="rId20" Type="http://schemas.openxmlformats.org/officeDocument/2006/relationships/oleObject" Target="embeddings/oleObject8.bin"/><Relationship Id="rId41" Type="http://schemas.openxmlformats.org/officeDocument/2006/relationships/oleObject" Target="embeddings/oleObject19.bin"/><Relationship Id="rId54" Type="http://schemas.openxmlformats.org/officeDocument/2006/relationships/oleObject" Target="embeddings/oleObject26.bin"/><Relationship Id="rId62" Type="http://schemas.openxmlformats.org/officeDocument/2006/relationships/oleObject" Target="embeddings/oleObject31.bin"/><Relationship Id="rId70" Type="http://schemas.openxmlformats.org/officeDocument/2006/relationships/oleObject" Target="embeddings/oleObject35.bin"/><Relationship Id="rId75" Type="http://schemas.openxmlformats.org/officeDocument/2006/relationships/oleObject" Target="embeddings/oleObject40.bin"/><Relationship Id="rId83" Type="http://schemas.openxmlformats.org/officeDocument/2006/relationships/oleObject" Target="embeddings/oleObject45.bin"/><Relationship Id="rId88" Type="http://schemas.openxmlformats.org/officeDocument/2006/relationships/image" Target="media/image38.wmf"/><Relationship Id="rId91" Type="http://schemas.openxmlformats.org/officeDocument/2006/relationships/oleObject" Target="embeddings/oleObject49.bin"/><Relationship Id="rId96" Type="http://schemas.openxmlformats.org/officeDocument/2006/relationships/image" Target="media/image42.wmf"/><Relationship Id="rId111" Type="http://schemas.openxmlformats.org/officeDocument/2006/relationships/image" Target="media/image47.wmf"/><Relationship Id="rId1" Type="http://schemas.openxmlformats.org/officeDocument/2006/relationships/styles" Target="styles.xml"/><Relationship Id="rId6" Type="http://schemas.openxmlformats.org/officeDocument/2006/relationships/oleObject" Target="embeddings/oleObject1.bin"/><Relationship Id="rId15" Type="http://schemas.openxmlformats.org/officeDocument/2006/relationships/image" Target="media/image7.wmf"/><Relationship Id="rId23" Type="http://schemas.openxmlformats.org/officeDocument/2006/relationships/image" Target="media/image11.w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oleObject" Target="embeddings/oleObject23.bin"/><Relationship Id="rId57" Type="http://schemas.openxmlformats.org/officeDocument/2006/relationships/oleObject" Target="embeddings/oleObject28.bin"/><Relationship Id="rId106" Type="http://schemas.openxmlformats.org/officeDocument/2006/relationships/oleObject" Target="embeddings/oleObject58.bin"/><Relationship Id="rId114" Type="http://schemas.openxmlformats.org/officeDocument/2006/relationships/oleObject" Target="embeddings/oleObject64.bin"/><Relationship Id="rId10" Type="http://schemas.openxmlformats.org/officeDocument/2006/relationships/oleObject" Target="embeddings/oleObject3.bin"/><Relationship Id="rId31" Type="http://schemas.openxmlformats.org/officeDocument/2006/relationships/image" Target="media/image15.wmf"/><Relationship Id="rId44" Type="http://schemas.openxmlformats.org/officeDocument/2006/relationships/image" Target="media/image21.wmf"/><Relationship Id="rId52" Type="http://schemas.openxmlformats.org/officeDocument/2006/relationships/oleObject" Target="embeddings/oleObject25.bin"/><Relationship Id="rId60" Type="http://schemas.openxmlformats.org/officeDocument/2006/relationships/oleObject" Target="embeddings/oleObject30.bin"/><Relationship Id="rId65" Type="http://schemas.openxmlformats.org/officeDocument/2006/relationships/image" Target="media/image30.wmf"/><Relationship Id="rId73" Type="http://schemas.openxmlformats.org/officeDocument/2006/relationships/oleObject" Target="embeddings/oleObject38.bin"/><Relationship Id="rId78" Type="http://schemas.openxmlformats.org/officeDocument/2006/relationships/image" Target="media/image33.wmf"/><Relationship Id="rId81" Type="http://schemas.openxmlformats.org/officeDocument/2006/relationships/oleObject" Target="embeddings/oleObject44.bin"/><Relationship Id="rId86" Type="http://schemas.openxmlformats.org/officeDocument/2006/relationships/image" Target="media/image37.wmf"/><Relationship Id="rId94" Type="http://schemas.openxmlformats.org/officeDocument/2006/relationships/image" Target="media/image41.wmf"/><Relationship Id="rId99" Type="http://schemas.openxmlformats.org/officeDocument/2006/relationships/image" Target="media/image43.wmf"/><Relationship Id="rId101" Type="http://schemas.openxmlformats.org/officeDocument/2006/relationships/oleObject" Target="embeddings/oleObject55.bin"/><Relationship Id="rId4" Type="http://schemas.openxmlformats.org/officeDocument/2006/relationships/image" Target="media/image1.jpeg"/><Relationship Id="rId9" Type="http://schemas.openxmlformats.org/officeDocument/2006/relationships/image" Target="media/image4.wmf"/><Relationship Id="rId13" Type="http://schemas.openxmlformats.org/officeDocument/2006/relationships/image" Target="media/image6.wmf"/><Relationship Id="rId18" Type="http://schemas.openxmlformats.org/officeDocument/2006/relationships/oleObject" Target="embeddings/oleObject7.bin"/><Relationship Id="rId39" Type="http://schemas.openxmlformats.org/officeDocument/2006/relationships/oleObject" Target="embeddings/oleObject18.bin"/><Relationship Id="rId109" Type="http://schemas.openxmlformats.org/officeDocument/2006/relationships/oleObject" Target="embeddings/oleObject60.bin"/><Relationship Id="rId34" Type="http://schemas.openxmlformats.org/officeDocument/2006/relationships/oleObject" Target="embeddings/oleObject15.bin"/><Relationship Id="rId50" Type="http://schemas.openxmlformats.org/officeDocument/2006/relationships/oleObject" Target="embeddings/oleObject24.bin"/><Relationship Id="rId55" Type="http://schemas.openxmlformats.org/officeDocument/2006/relationships/image" Target="media/image26.wmf"/><Relationship Id="rId76" Type="http://schemas.openxmlformats.org/officeDocument/2006/relationships/oleObject" Target="embeddings/oleObject41.bin"/><Relationship Id="rId97" Type="http://schemas.openxmlformats.org/officeDocument/2006/relationships/oleObject" Target="embeddings/oleObject52.bin"/><Relationship Id="rId104" Type="http://schemas.openxmlformats.org/officeDocument/2006/relationships/oleObject" Target="embeddings/oleObject57.bin"/><Relationship Id="rId7" Type="http://schemas.openxmlformats.org/officeDocument/2006/relationships/image" Target="media/image3.wmf"/><Relationship Id="rId71" Type="http://schemas.openxmlformats.org/officeDocument/2006/relationships/oleObject" Target="embeddings/oleObject36.bin"/><Relationship Id="rId92" Type="http://schemas.openxmlformats.org/officeDocument/2006/relationships/image" Target="media/image40.wmf"/><Relationship Id="rId2" Type="http://schemas.openxmlformats.org/officeDocument/2006/relationships/settings" Target="settings.xml"/><Relationship Id="rId29" Type="http://schemas.openxmlformats.org/officeDocument/2006/relationships/image" Target="media/image1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6811</Words>
  <Characters>3883</Characters>
  <Application>Microsoft Office Word</Application>
  <DocSecurity>0</DocSecurity>
  <Lines>32</Lines>
  <Paragraphs>21</Paragraphs>
  <ScaleCrop>false</ScaleCrop>
  <Company>Home</Company>
  <LinksUpToDate>false</LinksUpToDate>
  <CharactersWithSpaces>10673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Адаптация на основе оверлейной модели умений</dc:title>
  <dc:subject/>
  <dc:creator>User</dc:creator>
  <cp:keywords/>
  <dc:description/>
  <cp:lastModifiedBy>admin</cp:lastModifiedBy>
  <cp:revision>2</cp:revision>
  <dcterms:created xsi:type="dcterms:W3CDTF">2014-01-25T17:48:00Z</dcterms:created>
  <dcterms:modified xsi:type="dcterms:W3CDTF">2014-01-25T17:48:00Z</dcterms:modified>
</cp:coreProperties>
</file>