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3A" w:rsidRDefault="0050073A">
      <w:pPr>
        <w:pStyle w:val="4"/>
        <w:ind w:right="0" w:firstLine="709"/>
      </w:pPr>
      <w:r>
        <w:t>ВВЕДЕНИЕ.</w:t>
      </w:r>
    </w:p>
    <w:p w:rsidR="0050073A" w:rsidRDefault="0050073A"/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Осуществление маркетинга как функции менеджмента необходимо для того, чтобы процессы внутренней среды предприятия приводить в соответствие с целевыми планами или программами действий организации по отношению к внешней среде, т.е. адаптировать производственно- сбытовую деятельность организации  к условиям рынка.</w:t>
      </w:r>
    </w:p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Применяя теорию маркетинга, менеджеры компаний должны строить свою деятельность в соответствии с ее ключевым принципом: производить то, что продается, а не продавать то, что производится.</w:t>
      </w:r>
    </w:p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Основанием для принятия решения о расширении или сокращении объемов производства, модернизации продукции или снятия ее с производства являются маркетинговые данные, полученные в результате исследований рынка и внутреннего потенциала предприятия. </w:t>
      </w:r>
    </w:p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Очевидно, что использование  маркетинговой информации способствует разработке и внедрению планов развития предприятия, о чем свидетельствует опыт эффективно действующих компаний, в том числе и некоторых российских. </w:t>
      </w:r>
    </w:p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Однако, проблемы сбора и анализа маркетинговых данных, а главное - их продуктивное   применение  далеко не просты  для  большинства российских руководителей   и требуют  профессиональных подходов к их решению.</w:t>
      </w:r>
    </w:p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Актуальность  темы курсовой работы  связана с необходимостью  изучения подходов и методов проведения маркетинговых исследований для решения  проблемы  адаптации деятельности предприятий  к рыночным условиям. </w:t>
      </w:r>
    </w:p>
    <w:p w:rsidR="0050073A" w:rsidRDefault="0050073A">
      <w:pPr>
        <w:pStyle w:val="a4"/>
        <w:spacing w:line="360" w:lineRule="auto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Серьезность  и важность рассматриваемых вопросов в данной работе  подтверждает необходимость освоения знаний и  навыков в области сбора, анализа и использования маркетинговой информации для российских руководителей.</w:t>
      </w:r>
    </w:p>
    <w:p w:rsidR="0050073A" w:rsidRDefault="0050073A">
      <w:pPr>
        <w:pStyle w:val="1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 данной работы является анализ  проблем в сфере адаптации производственно-сбытовой деятельности предприятия по выпуску телевизоров  к условиям рынка  для выработки рекомендаций  по принятию управленческих решений.</w:t>
      </w:r>
    </w:p>
    <w:p w:rsidR="0050073A" w:rsidRDefault="0050073A">
      <w:pPr>
        <w:pStyle w:val="1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следующие:</w:t>
      </w:r>
    </w:p>
    <w:p w:rsidR="0050073A" w:rsidRDefault="0050073A" w:rsidP="00AF576A">
      <w:pPr>
        <w:pStyle w:val="1"/>
        <w:numPr>
          <w:ilvl w:val="0"/>
          <w:numId w:val="3"/>
        </w:numPr>
        <w:tabs>
          <w:tab w:val="num" w:pos="1134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 конкретной рыночной ситуации,</w:t>
      </w:r>
    </w:p>
    <w:p w:rsidR="0050073A" w:rsidRDefault="0050073A" w:rsidP="00AF576A">
      <w:pPr>
        <w:pStyle w:val="1"/>
        <w:numPr>
          <w:ilvl w:val="0"/>
          <w:numId w:val="2"/>
        </w:numPr>
        <w:tabs>
          <w:tab w:val="num" w:pos="1134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теоретического аспекта проведения маркетингового исследования,</w:t>
      </w:r>
    </w:p>
    <w:p w:rsidR="0050073A" w:rsidRDefault="0050073A" w:rsidP="00AF576A">
      <w:pPr>
        <w:pStyle w:val="1"/>
        <w:numPr>
          <w:ilvl w:val="0"/>
          <w:numId w:val="4"/>
        </w:numPr>
        <w:tabs>
          <w:tab w:val="num" w:pos="1134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исследования рынка телевизоров  с использованием вторичной и первичной  информации,</w:t>
      </w:r>
    </w:p>
    <w:p w:rsidR="0050073A" w:rsidRDefault="0050073A" w:rsidP="00AF576A">
      <w:pPr>
        <w:pStyle w:val="1"/>
        <w:numPr>
          <w:ilvl w:val="0"/>
          <w:numId w:val="5"/>
        </w:numPr>
        <w:tabs>
          <w:tab w:val="num" w:pos="1134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выбора  маркетингового решения на основе  использования  маркетинговых данных.</w:t>
      </w:r>
    </w:p>
    <w:p w:rsidR="0050073A" w:rsidRDefault="0050073A">
      <w:pPr>
        <w:pStyle w:val="1"/>
        <w:tabs>
          <w:tab w:val="num" w:pos="1134"/>
        </w:tabs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исследования – предприятие «Мастер» на рынке телевизоров России.</w:t>
      </w:r>
    </w:p>
    <w:p w:rsidR="0050073A" w:rsidRDefault="0050073A">
      <w:pPr>
        <w:pStyle w:val="1"/>
        <w:tabs>
          <w:tab w:val="num" w:pos="1134"/>
        </w:tabs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 производственно- сбытовая деятельность  предприятия  и поведение  его в условиях рыночной ситуации.</w:t>
      </w:r>
    </w:p>
    <w:p w:rsidR="0050073A" w:rsidRDefault="0050073A">
      <w:pPr>
        <w:pStyle w:val="1"/>
        <w:spacing w:line="360" w:lineRule="auto"/>
        <w:ind w:firstLine="0"/>
        <w:rPr>
          <w:rFonts w:ascii="Times New Roman" w:hAnsi="Times New Roman"/>
          <w:sz w:val="28"/>
        </w:rPr>
      </w:pPr>
    </w:p>
    <w:p w:rsidR="0050073A" w:rsidRDefault="0050073A">
      <w:pPr>
        <w:pStyle w:val="1"/>
        <w:spacing w:line="360" w:lineRule="auto"/>
        <w:ind w:firstLine="0"/>
        <w:rPr>
          <w:rFonts w:ascii="Times New Roman" w:hAnsi="Times New Roman"/>
          <w:sz w:val="28"/>
        </w:rPr>
      </w:pPr>
    </w:p>
    <w:p w:rsidR="0050073A" w:rsidRDefault="0050073A">
      <w:pPr>
        <w:pStyle w:val="1"/>
        <w:spacing w:line="360" w:lineRule="auto"/>
        <w:ind w:firstLine="0"/>
        <w:rPr>
          <w:rFonts w:ascii="Times New Roman" w:hAnsi="Times New Roman"/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jc w:val="center"/>
        <w:rPr>
          <w:sz w:val="28"/>
        </w:rPr>
      </w:pPr>
    </w:p>
    <w:p w:rsidR="0050073A" w:rsidRDefault="0050073A">
      <w:pPr>
        <w:spacing w:line="360" w:lineRule="auto"/>
        <w:jc w:val="center"/>
        <w:rPr>
          <w:sz w:val="28"/>
        </w:rPr>
      </w:pPr>
    </w:p>
    <w:p w:rsidR="0050073A" w:rsidRDefault="0050073A">
      <w:pPr>
        <w:spacing w:line="360" w:lineRule="auto"/>
        <w:jc w:val="center"/>
        <w:rPr>
          <w:sz w:val="28"/>
        </w:rPr>
      </w:pPr>
      <w:r>
        <w:rPr>
          <w:sz w:val="28"/>
        </w:rPr>
        <w:t>1.ОПИСАНИЕ ПРОБЛЕМНО–ОРИЕНТИРОВАННОЙ СИТУАЦИИ.</w:t>
      </w:r>
    </w:p>
    <w:p w:rsidR="0050073A" w:rsidRDefault="0050073A">
      <w:pPr>
        <w:spacing w:line="360" w:lineRule="auto"/>
        <w:ind w:firstLine="567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Московское предприятие АО "Мастер", c начала 70-х годов занималось выпуском  телевизионных приемников цветного изображения. В 1999 г. АО "Мастер" стало производить цветные телевизоры пятого поко</w:t>
      </w:r>
      <w:r>
        <w:rPr>
          <w:snapToGrid w:val="0"/>
          <w:sz w:val="28"/>
        </w:rPr>
        <w:softHyphen/>
        <w:t>ления с размером экрана 37, 51, 54, 61 см. (11 различных моделей), четвертого поколения (3 модели) и черно-белые телевизоры с диагональю экрана 34 см., которые, однако, уступали аналогичной  продукции зарубежных фирм по основным параметрам - качеству изображения и надежности.</w:t>
      </w:r>
    </w:p>
    <w:p w:rsidR="0050073A" w:rsidRDefault="0050073A">
      <w:pPr>
        <w:pStyle w:val="2"/>
        <w:ind w:firstLine="567"/>
        <w:rPr>
          <w:snapToGrid/>
        </w:rPr>
      </w:pPr>
      <w:r>
        <w:rPr>
          <w:snapToGrid/>
        </w:rPr>
        <w:t xml:space="preserve">В последние годы производственно- сбытовая деятельность данного предприятия развивалась  на фоне весьма неблагоприятной ситуации на российском рынке, связанной с падением спроса на телевизионную технику. </w:t>
      </w:r>
    </w:p>
    <w:p w:rsidR="0050073A" w:rsidRDefault="0050073A">
      <w:pPr>
        <w:pStyle w:val="2"/>
        <w:ind w:firstLine="567"/>
      </w:pPr>
      <w:r>
        <w:t>Однако, сокращение потребления телевизионной техники происходило менее высокими темпами, чем спад производства отечественных телевизоров, поскольку значительная до</w:t>
      </w:r>
      <w:r>
        <w:softHyphen/>
        <w:t>ля платежеспособного спроса населения удовлетворялась за счет телевизоров импортного производства, которые смогли в значительной степени вытеснить с рынка устаревшую продукцию отечественных производителей (рисунок 1).</w:t>
      </w:r>
    </w:p>
    <w:bookmarkStart w:id="0" w:name="_MON_1070314967"/>
    <w:bookmarkEnd w:id="0"/>
    <w:p w:rsidR="0050073A" w:rsidRDefault="0050073A">
      <w:pPr>
        <w:spacing w:line="440" w:lineRule="auto"/>
        <w:ind w:firstLine="720"/>
        <w:jc w:val="center"/>
        <w:rPr>
          <w:snapToGrid w:val="0"/>
          <w:sz w:val="28"/>
        </w:rPr>
      </w:pPr>
      <w:r>
        <w:rPr>
          <w:snapToGrid w:val="0"/>
          <w:sz w:val="28"/>
        </w:rPr>
        <w:object w:dxaOrig="5201" w:dyaOrig="2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5pt" o:ole="" fillcolor="window">
            <v:imagedata r:id="rId7" o:title=""/>
          </v:shape>
          <o:OLEObject Type="Embed" ProgID="Word.Picture.8" ShapeID="_x0000_i1025" DrawAspect="Content" ObjectID="_1460857691" r:id="rId8"/>
        </w:object>
      </w:r>
    </w:p>
    <w:p w:rsidR="0050073A" w:rsidRDefault="0050073A">
      <w:pPr>
        <w:pStyle w:val="a5"/>
        <w:spacing w:before="0" w:line="360" w:lineRule="auto"/>
        <w:ind w:firstLine="567"/>
        <w:jc w:val="both"/>
      </w:pPr>
      <w:r>
        <w:t>Рис. 1. Удельный вес представленных в 1997 г. в продаже импортных телевизоров, произведен</w:t>
      </w:r>
      <w:r>
        <w:softHyphen/>
        <w:t>ных в странах дальнего зарубежья.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Отметим, что регионы РФ различаются динамикой объемов продаж телевизоров. Наиболее зна</w:t>
      </w:r>
      <w:r>
        <w:rPr>
          <w:snapToGrid w:val="0"/>
          <w:sz w:val="28"/>
        </w:rPr>
        <w:softHyphen/>
        <w:t>чительно объемы продаж телевизоров за период 1995-1997 г. упали в Центрально</w:t>
      </w:r>
      <w:r>
        <w:rPr>
          <w:snapToGrid w:val="0"/>
          <w:sz w:val="28"/>
        </w:rPr>
        <w:softHyphen/>
        <w:t>черноземном регионе (в 3,15 раза), в Восточно-Сибирском регионе (в 2,4 раза). Наиболь</w:t>
      </w:r>
      <w:r>
        <w:rPr>
          <w:snapToGrid w:val="0"/>
          <w:sz w:val="28"/>
        </w:rPr>
        <w:softHyphen/>
        <w:t>шая доля проданных в 1997 г. телевизоров приходилась на Центральный регион - 18,3% общего объема продаж и Поволжский регион -16% (Приложение 1).</w:t>
      </w:r>
    </w:p>
    <w:p w:rsidR="0050073A" w:rsidRDefault="0050073A">
      <w:pPr>
        <w:pStyle w:val="a5"/>
        <w:spacing w:before="0" w:line="360" w:lineRule="auto"/>
        <w:ind w:firstLine="567"/>
        <w:jc w:val="both"/>
      </w:pPr>
      <w:r>
        <w:t>В целом  1995-97 годах объем производства телевизионной техники на отечественных предприятиях сократился в четыре раза. Наибольший спад произошел в производстве российских цветных телевизоров ( в 6,2 раза ) вследствие насыщения рын</w:t>
      </w:r>
      <w:r>
        <w:softHyphen/>
        <w:t>ка импортной телевизионной техникой, причем зачастую по более низким ценам. Тенденция падения объемов выпуска телевизоров  сохраняется.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Основными конкурентами АО "Мастер" на рынке отечественных телевизоров являются:</w:t>
      </w:r>
    </w:p>
    <w:p w:rsidR="0050073A" w:rsidRDefault="0050073A" w:rsidP="00AF576A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Московский радиотехнический завод (28%), завод "Рубин"(17%), АО "Русич"(15%), которые выпускают цветные телевизоры ;</w:t>
      </w:r>
    </w:p>
    <w:p w:rsidR="0050073A" w:rsidRDefault="0050073A" w:rsidP="00AF576A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АО "Рязанский телевизионный завод" (8%), ПО "Сигнал"(6%), завод "Экран"(6%), завод "Красное зна</w:t>
      </w:r>
      <w:r>
        <w:rPr>
          <w:snapToGrid w:val="0"/>
          <w:sz w:val="28"/>
        </w:rPr>
        <w:softHyphen/>
        <w:t>мя"(5%), выпускающие черно-белые телевизоры.</w:t>
      </w:r>
    </w:p>
    <w:p w:rsidR="0050073A" w:rsidRDefault="0050073A">
      <w:pPr>
        <w:pStyle w:val="2"/>
        <w:ind w:firstLine="567"/>
      </w:pPr>
      <w:r>
        <w:t>В настоящее время предприятие «Мастер» неплатежеспособно, убыточно и в ближайшей перспективе не в состоянии погасить свои долговые обязательства без вмешательства посторонних органи</w:t>
      </w:r>
      <w:r>
        <w:softHyphen/>
        <w:t xml:space="preserve">заций. 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Деятельность предприятия осложняется большим числом проблем, которые стоят перед предприятием. Основными из них являются:</w:t>
      </w:r>
    </w:p>
    <w:p w:rsidR="0050073A" w:rsidRDefault="0050073A" w:rsidP="00AF576A">
      <w:pPr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отсутствие стратегии развития предприятия;</w:t>
      </w:r>
    </w:p>
    <w:p w:rsidR="0050073A" w:rsidRDefault="0050073A" w:rsidP="00AF576A">
      <w:pPr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отсутствие ориентации предприятия на платежеспособного потребителя;</w:t>
      </w:r>
    </w:p>
    <w:p w:rsidR="0050073A" w:rsidRDefault="0050073A" w:rsidP="00AF576A">
      <w:pPr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отсутствие проработанной рекламной политики;</w:t>
      </w:r>
    </w:p>
    <w:p w:rsidR="0050073A" w:rsidRDefault="0050073A" w:rsidP="00AF576A">
      <w:pPr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низкий уровень сервисного обслуживания;</w:t>
      </w:r>
    </w:p>
    <w:p w:rsidR="0050073A" w:rsidRDefault="0050073A" w:rsidP="00AF576A">
      <w:pPr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отсутствие четко построенной сети сбыта, неритмичность поставок продукции оптовому звену;</w:t>
      </w:r>
    </w:p>
    <w:p w:rsidR="0050073A" w:rsidRDefault="0050073A" w:rsidP="00AF576A">
      <w:pPr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низкая обеспеченность собственными средствами.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Итак, большинство проблем АО вытекает из-за несоответствия  производственно- сбытовой политики предприятия  к условиям сложившейся рыночной ситуации. Известно, что руководству  компании приходится  принимать  решения в условиях  острого дефицита оперативной информации о рынке и его составляющих, поэтому возникает объективная  потребность в проведении исследования маркетинга.</w:t>
      </w:r>
    </w:p>
    <w:p w:rsidR="0050073A" w:rsidRDefault="0050073A">
      <w:pPr>
        <w:pStyle w:val="30"/>
      </w:pPr>
      <w:r>
        <w:t>2. ПОСТАНОВКА И ТЕХНОЛОГИЯ МАРКЕТИНГОВОГО ИССЛЕДОВАНИЯ ДЛЯ РАЗРАБОТКИ ПРОГРАММЫ ОПЕРАЦИОННОГО МАРКЕТИНГА.</w:t>
      </w:r>
    </w:p>
    <w:p w:rsidR="0050073A" w:rsidRDefault="0050073A">
      <w:pPr>
        <w:spacing w:line="360" w:lineRule="auto"/>
        <w:ind w:firstLine="709"/>
        <w:jc w:val="center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2.1. Обоснование  цели и задачи маркетингового исследования.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связи со стоящими проблемами перед компанией была сформулирована следующая  цель маркетингового исследования: определить факторы формирования  спроса на продукцию компании для разработки  основных направлений маркетинговой  политики и спрогнозировать  сбыт.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реализации цели были сформулированы следующие задачи:</w:t>
      </w:r>
    </w:p>
    <w:p w:rsidR="0050073A" w:rsidRDefault="0050073A" w:rsidP="00AF576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Выявить целевые сегменты потребителей и определить их характеристики</w:t>
      </w:r>
    </w:p>
    <w:p w:rsidR="0050073A" w:rsidRDefault="0050073A" w:rsidP="00AF576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Выявить перспективные модели телевизоров (пользующиеся спросом) и их конкурентные  преимущества</w:t>
      </w:r>
    </w:p>
    <w:p w:rsidR="0050073A" w:rsidRDefault="0050073A" w:rsidP="00AF576A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характеристики спроса  (в том числе эластичность) на  данную продукцию</w:t>
      </w:r>
    </w:p>
    <w:p w:rsidR="0050073A" w:rsidRDefault="0050073A" w:rsidP="00AF576A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позиции конкурентов</w:t>
      </w:r>
    </w:p>
    <w:p w:rsidR="0050073A" w:rsidRDefault="0050073A" w:rsidP="00AF576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оптимальные каналы маркетинговых коммуникаций для разработки рекламной компании</w:t>
      </w:r>
    </w:p>
    <w:p w:rsidR="0050073A" w:rsidRDefault="0050073A">
      <w:pPr>
        <w:spacing w:line="360" w:lineRule="auto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2.2. Выбор методов сбора информации.</w:t>
      </w:r>
    </w:p>
    <w:p w:rsidR="0050073A" w:rsidRDefault="0050073A">
      <w:pPr>
        <w:pStyle w:val="2"/>
        <w:ind w:firstLine="567"/>
      </w:pPr>
    </w:p>
    <w:p w:rsidR="0050073A" w:rsidRDefault="0050073A">
      <w:pPr>
        <w:pStyle w:val="2"/>
        <w:ind w:firstLine="567"/>
      </w:pPr>
      <w:r>
        <w:t>Маркетинговое исследование проводилось в несколько этапов, начальным из которых было кабинетное.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Кабинетное исследование предполагало анализ вторичной информации о рынке с тем, чтобы  охарактеризовать общие тенденции развития рыночной конъюнктуры. Здесь был использован метод формального анализа документов.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Полевое исследование проводилось в два этапа.</w:t>
      </w:r>
    </w:p>
    <w:p w:rsidR="0050073A" w:rsidRDefault="0050073A">
      <w:pPr>
        <w:pStyle w:val="2"/>
        <w:ind w:firstLine="567"/>
      </w:pPr>
      <w:r>
        <w:t>На первом этапе разведки рынка  определялись перспективные по спросу на продукцию АО "Мастер ТВ" регионы определялась региональная структу</w:t>
      </w:r>
      <w:r>
        <w:softHyphen/>
        <w:t>ра потенциального платежеспособного спроса на продукцию АО "Мастер ТВ" и прово</w:t>
      </w:r>
      <w:r>
        <w:softHyphen/>
        <w:t>дился окончательный отбор перспективных регионов, в которых проводился второй этап полевого исследования.</w:t>
      </w:r>
    </w:p>
    <w:p w:rsidR="0050073A" w:rsidRDefault="0050073A">
      <w:pPr>
        <w:pStyle w:val="2"/>
        <w:ind w:firstLine="567"/>
      </w:pPr>
      <w:r>
        <w:t>Для проведения первого этапа полевого исследования были использованы сле</w:t>
      </w:r>
      <w:r>
        <w:softHyphen/>
        <w:t>дующие критерии отбора регионов:</w:t>
      </w:r>
    </w:p>
    <w:p w:rsidR="0050073A" w:rsidRDefault="0050073A" w:rsidP="00AF576A">
      <w:pPr>
        <w:numPr>
          <w:ilvl w:val="0"/>
          <w:numId w:val="1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величина денежных доходов семей в регионе и разницы между денежными доходами семей в регионе и их потребительскими расходами, характеризующие общий покупатель</w:t>
      </w:r>
      <w:r>
        <w:rPr>
          <w:snapToGrid w:val="0"/>
          <w:sz w:val="28"/>
        </w:rPr>
        <w:softHyphen/>
        <w:t>ский потенциал спроса населения региона и уровень его концентрации;</w:t>
      </w:r>
    </w:p>
    <w:p w:rsidR="0050073A" w:rsidRDefault="0050073A" w:rsidP="00AF576A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численность населения региона и доля городского и сельского населения, в т.ч. прожи</w:t>
      </w:r>
      <w:r>
        <w:rPr>
          <w:snapToGrid w:val="0"/>
          <w:sz w:val="28"/>
        </w:rPr>
        <w:softHyphen/>
        <w:t>вающего в малых городах и поселках городского типа, характеризующие общий покупа</w:t>
      </w:r>
      <w:r>
        <w:rPr>
          <w:snapToGrid w:val="0"/>
          <w:sz w:val="28"/>
        </w:rPr>
        <w:softHyphen/>
        <w:t>тельский потенциал спроса населения региона и уровень его концентрации;</w:t>
      </w:r>
    </w:p>
    <w:p w:rsidR="0050073A" w:rsidRDefault="0050073A" w:rsidP="00AF576A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количество телевизоров в семьях данного региона и возрастная структура парка телеви</w:t>
      </w:r>
      <w:r>
        <w:rPr>
          <w:snapToGrid w:val="0"/>
          <w:sz w:val="28"/>
        </w:rPr>
        <w:softHyphen/>
        <w:t>зоров, характеризующие потенциал спроса, связанного с обновлением телевизионной техники в регионе;</w:t>
      </w:r>
    </w:p>
    <w:p w:rsidR="0050073A" w:rsidRDefault="0050073A" w:rsidP="00AF576A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объем реализации телевизоров в регионе, уровень концентрации торговых фирм, про</w:t>
      </w:r>
      <w:r>
        <w:rPr>
          <w:snapToGrid w:val="0"/>
          <w:sz w:val="28"/>
        </w:rPr>
        <w:softHyphen/>
        <w:t>дающих видеотехнику, которые косвенно характеризуют уровень спроса в регионе на те</w:t>
      </w:r>
      <w:r>
        <w:rPr>
          <w:snapToGrid w:val="0"/>
          <w:sz w:val="28"/>
        </w:rPr>
        <w:softHyphen/>
        <w:t>левизионную технику в момент исследования;</w:t>
      </w:r>
    </w:p>
    <w:p w:rsidR="0050073A" w:rsidRDefault="0050073A" w:rsidP="00AF576A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наличие в регионе отечественных предприятий - конкурентов, также специализирую</w:t>
      </w:r>
      <w:r>
        <w:rPr>
          <w:snapToGrid w:val="0"/>
          <w:sz w:val="28"/>
        </w:rPr>
        <w:softHyphen/>
        <w:t>щихся на производстве телевизионной техники;</w:t>
      </w:r>
    </w:p>
    <w:p w:rsidR="0050073A" w:rsidRDefault="0050073A" w:rsidP="00AF576A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экономико-географические особенности региона, характеризующие отдаленность ре</w:t>
      </w:r>
      <w:r>
        <w:rPr>
          <w:snapToGrid w:val="0"/>
          <w:sz w:val="28"/>
        </w:rPr>
        <w:softHyphen/>
        <w:t>гиона от места расположения АО "Мастер", удобство транспортного сообщения с Мо</w:t>
      </w:r>
      <w:r>
        <w:rPr>
          <w:snapToGrid w:val="0"/>
          <w:sz w:val="28"/>
        </w:rPr>
        <w:softHyphen/>
        <w:t>сквой.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Из исследования исключались регионы, где имелось предприятие, производящее телевизоры, или в которых в силу их географического расположения высок объем пред</w:t>
      </w:r>
      <w:r>
        <w:rPr>
          <w:snapToGrid w:val="0"/>
          <w:sz w:val="28"/>
        </w:rPr>
        <w:softHyphen/>
        <w:t>ложения аналогичных зарубежных товаров и из-за благоприятных условий транспорти</w:t>
      </w:r>
      <w:r>
        <w:rPr>
          <w:snapToGrid w:val="0"/>
          <w:sz w:val="28"/>
        </w:rPr>
        <w:softHyphen/>
        <w:t>ровки низкий уровень цен.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Принятые показатели использовались для определения интегральных рейтинговых оценок перспективности регионов с помощью экспертов. Рейтинги регионам по каждому из показателей при</w:t>
      </w:r>
      <w:r>
        <w:rPr>
          <w:snapToGrid w:val="0"/>
          <w:sz w:val="28"/>
        </w:rPr>
        <w:softHyphen/>
        <w:t>сваивались в зависимости от отклонения показателя от средне российского в ту или иную сторону: рейтинг 1 присваивался в случае, если отклонение показателя соответствовало потенциально более высокому значению. О-в противном случае. Интегральный рейтинг региона получался путем суммирования рейтингов для региона по каждому из принятых показателей.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 втором этапе полевого исследования путем опроса конечных потребителей в перспективных для продукции предприятия регионах уточнялись платежеспособный спрос на продукцию предприятия и его характеристики, а также осуществлялось обследо</w:t>
      </w:r>
      <w:r>
        <w:rPr>
          <w:snapToGrid w:val="0"/>
          <w:sz w:val="28"/>
        </w:rPr>
        <w:softHyphen/>
        <w:t>вание предприятий оптовой и розничной торговли и фирм сервисного обслуживания, специализирующихся на данной продукции, с целью построения цепи для реализации продукции.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Для первого этапа полевого опроса с использованием рейтинговых оценок регио</w:t>
      </w:r>
      <w:r>
        <w:rPr>
          <w:snapToGrid w:val="0"/>
          <w:sz w:val="28"/>
        </w:rPr>
        <w:softHyphen/>
        <w:t>нов (таблица 1), учитывающих всю совокупность принятых критериев отбора, были вы</w:t>
      </w:r>
      <w:r>
        <w:rPr>
          <w:snapToGrid w:val="0"/>
          <w:sz w:val="28"/>
        </w:rPr>
        <w:softHyphen/>
        <w:t>браны следующие регионы: Республика Татарстан, Московская область. Тульская, Рос</w:t>
      </w:r>
      <w:r>
        <w:rPr>
          <w:snapToGrid w:val="0"/>
          <w:sz w:val="28"/>
        </w:rPr>
        <w:softHyphen/>
        <w:t>товская, Волгоградская, Саратовская, Оренбургская области и Краснодарский край. До</w:t>
      </w:r>
      <w:r>
        <w:rPr>
          <w:snapToGrid w:val="0"/>
          <w:sz w:val="28"/>
        </w:rPr>
        <w:softHyphen/>
        <w:t>полнительно в список регионов для проведения первого этапа полевого исследования бы</w:t>
      </w:r>
      <w:r>
        <w:rPr>
          <w:snapToGrid w:val="0"/>
          <w:sz w:val="28"/>
        </w:rPr>
        <w:softHyphen/>
        <w:t>ла включена г. Москва. Ее выбор как объекта для проведения маркетингового опроса свя</w:t>
      </w:r>
      <w:r>
        <w:rPr>
          <w:snapToGrid w:val="0"/>
          <w:sz w:val="28"/>
        </w:rPr>
        <w:softHyphen/>
        <w:t>зан с тем, что:</w:t>
      </w:r>
    </w:p>
    <w:p w:rsidR="0050073A" w:rsidRDefault="0050073A" w:rsidP="00AF576A">
      <w:pPr>
        <w:numPr>
          <w:ilvl w:val="0"/>
          <w:numId w:val="1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данный город является местом расположения АО "Мастер" и, следовательно, АО имеет очевидные преимущества при реализации здесь своей продукции;</w:t>
      </w:r>
    </w:p>
    <w:p w:rsidR="0050073A" w:rsidRDefault="0050073A" w:rsidP="00AF576A">
      <w:pPr>
        <w:numPr>
          <w:ilvl w:val="0"/>
          <w:numId w:val="1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Москва является городом с развитой рыночной и финансовой структурой и промышлен</w:t>
      </w:r>
      <w:r>
        <w:rPr>
          <w:snapToGrid w:val="0"/>
          <w:sz w:val="28"/>
        </w:rPr>
        <w:softHyphen/>
        <w:t>ностью.</w:t>
      </w:r>
    </w:p>
    <w:p w:rsidR="0050073A" w:rsidRDefault="0050073A">
      <w:pPr>
        <w:spacing w:line="360" w:lineRule="auto"/>
        <w:ind w:firstLine="709"/>
        <w:jc w:val="right"/>
        <w:rPr>
          <w:snapToGrid w:val="0"/>
          <w:sz w:val="28"/>
        </w:rPr>
      </w:pPr>
    </w:p>
    <w:p w:rsidR="0050073A" w:rsidRDefault="0050073A">
      <w:pPr>
        <w:spacing w:line="360" w:lineRule="auto"/>
        <w:ind w:firstLine="709"/>
        <w:jc w:val="right"/>
        <w:rPr>
          <w:snapToGrid w:val="0"/>
          <w:sz w:val="28"/>
        </w:rPr>
      </w:pPr>
      <w:r>
        <w:rPr>
          <w:snapToGrid w:val="0"/>
          <w:sz w:val="28"/>
        </w:rPr>
        <w:t xml:space="preserve">Таблица 1. </w:t>
      </w:r>
    </w:p>
    <w:p w:rsidR="0050073A" w:rsidRDefault="0050073A">
      <w:pPr>
        <w:spacing w:line="360" w:lineRule="auto"/>
        <w:ind w:firstLine="709"/>
        <w:jc w:val="center"/>
        <w:rPr>
          <w:snapToGrid w:val="0"/>
          <w:sz w:val="28"/>
        </w:rPr>
      </w:pPr>
    </w:p>
    <w:p w:rsidR="0050073A" w:rsidRDefault="0050073A">
      <w:pPr>
        <w:spacing w:line="360" w:lineRule="auto"/>
        <w:ind w:firstLine="709"/>
        <w:jc w:val="center"/>
        <w:rPr>
          <w:snapToGrid w:val="0"/>
          <w:sz w:val="28"/>
        </w:rPr>
      </w:pPr>
      <w:r>
        <w:rPr>
          <w:snapToGrid w:val="0"/>
          <w:sz w:val="28"/>
        </w:rPr>
        <w:t>Итоги разработки данных выборочного обследования бюджетов домашних хозяйств в 1997 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1060"/>
        <w:gridCol w:w="1060"/>
        <w:gridCol w:w="1040"/>
        <w:gridCol w:w="1040"/>
        <w:gridCol w:w="1040"/>
        <w:gridCol w:w="1040"/>
        <w:gridCol w:w="1040"/>
        <w:gridCol w:w="1199"/>
      </w:tblGrid>
      <w:tr w:rsidR="0050073A">
        <w:trPr>
          <w:trHeight w:hRule="exact" w:val="339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Регионы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Наличие телевизо</w:t>
            </w:r>
            <w:r>
              <w:rPr>
                <w:snapToGrid w:val="0"/>
                <w:color w:val="000000"/>
                <w:sz w:val="22"/>
              </w:rPr>
              <w:softHyphen/>
              <w:t>ров на ко</w:t>
            </w:r>
            <w:r>
              <w:rPr>
                <w:snapToGrid w:val="0"/>
                <w:color w:val="000000"/>
                <w:sz w:val="22"/>
              </w:rPr>
              <w:softHyphen/>
              <w:t>нец года, шт. на 100 семей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Доля теле</w:t>
            </w:r>
            <w:r>
              <w:rPr>
                <w:snapToGrid w:val="0"/>
                <w:color w:val="000000"/>
                <w:sz w:val="22"/>
              </w:rPr>
              <w:softHyphen/>
              <w:t>визоров со сроком службы свыше 10 лет, %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Реализован о телевизо</w:t>
            </w:r>
            <w:r>
              <w:rPr>
                <w:snapToGrid w:val="0"/>
                <w:color w:val="000000"/>
                <w:sz w:val="22"/>
              </w:rPr>
              <w:softHyphen/>
              <w:t>ров на 100 семей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Денежные доходы населения тыс.руб.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Разница между денежны</w:t>
            </w:r>
            <w:r>
              <w:rPr>
                <w:snapToGrid w:val="0"/>
                <w:color w:val="000000"/>
                <w:sz w:val="22"/>
              </w:rPr>
              <w:softHyphen/>
              <w:t>ми дохода</w:t>
            </w:r>
            <w:r>
              <w:rPr>
                <w:snapToGrid w:val="0"/>
                <w:color w:val="000000"/>
                <w:sz w:val="22"/>
              </w:rPr>
              <w:softHyphen/>
              <w:t>ми и потре</w:t>
            </w:r>
            <w:r>
              <w:rPr>
                <w:snapToGrid w:val="0"/>
                <w:color w:val="000000"/>
                <w:sz w:val="22"/>
              </w:rPr>
              <w:softHyphen/>
              <w:t>би</w:t>
            </w:r>
            <w:r>
              <w:rPr>
                <w:snapToGrid w:val="0"/>
                <w:color w:val="000000"/>
                <w:sz w:val="22"/>
              </w:rPr>
              <w:softHyphen/>
              <w:t>тельскими расходами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Числен</w:t>
            </w:r>
            <w:r>
              <w:rPr>
                <w:snapToGrid w:val="0"/>
                <w:color w:val="000000"/>
                <w:sz w:val="22"/>
              </w:rPr>
              <w:softHyphen/>
              <w:t>ность насе</w:t>
            </w:r>
            <w:r>
              <w:rPr>
                <w:snapToGrid w:val="0"/>
                <w:color w:val="000000"/>
                <w:sz w:val="22"/>
              </w:rPr>
              <w:softHyphen/>
              <w:t>ления ре</w:t>
            </w:r>
            <w:r>
              <w:rPr>
                <w:snapToGrid w:val="0"/>
                <w:color w:val="000000"/>
                <w:sz w:val="22"/>
              </w:rPr>
              <w:softHyphen/>
              <w:t>гиона, тыс. чел.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Доля насе</w:t>
            </w:r>
            <w:r>
              <w:rPr>
                <w:snapToGrid w:val="0"/>
                <w:color w:val="000000"/>
                <w:sz w:val="22"/>
              </w:rPr>
              <w:softHyphen/>
              <w:t>ления, жи</w:t>
            </w:r>
            <w:r>
              <w:rPr>
                <w:snapToGrid w:val="0"/>
                <w:color w:val="000000"/>
                <w:sz w:val="22"/>
              </w:rPr>
              <w:softHyphen/>
              <w:t>вущего в малых городах, поселках городско-го типа и в сельской местности, %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Суммар</w:t>
            </w:r>
            <w:r>
              <w:rPr>
                <w:snapToGrid w:val="0"/>
                <w:color w:val="000000"/>
                <w:sz w:val="22"/>
              </w:rPr>
              <w:softHyphen/>
              <w:t>ный рей</w:t>
            </w:r>
            <w:r>
              <w:rPr>
                <w:snapToGrid w:val="0"/>
                <w:color w:val="000000"/>
                <w:sz w:val="22"/>
              </w:rPr>
              <w:softHyphen/>
              <w:t>тинг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2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РФ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685,4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197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1973,3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Оренбург</w:t>
            </w:r>
            <w:r>
              <w:rPr>
                <w:snapToGrid w:val="0"/>
                <w:color w:val="000000"/>
                <w:sz w:val="22"/>
              </w:rPr>
              <w:softHyphen/>
              <w:t>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401,7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2230,9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Вологод</w:t>
            </w:r>
            <w:r>
              <w:rPr>
                <w:snapToGrid w:val="0"/>
                <w:color w:val="000000"/>
                <w:sz w:val="22"/>
              </w:rPr>
              <w:softHyphen/>
              <w:t>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598,5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1355,3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г. Санкт-Петербург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825,1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4849,8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2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г. Москва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2219,6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8700,9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Москов-ская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480,7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6597,1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Орловская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510,8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193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911,6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Тверская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433,1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1647,5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Тульская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545,8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230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1826,7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Нижего</w:t>
            </w:r>
            <w:r>
              <w:rPr>
                <w:snapToGrid w:val="0"/>
                <w:color w:val="000000"/>
                <w:sz w:val="22"/>
              </w:rPr>
              <w:softHyphen/>
              <w:t>родская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505,9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3688,0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Белгород</w:t>
            </w:r>
            <w:r>
              <w:rPr>
                <w:snapToGrid w:val="0"/>
                <w:color w:val="000000"/>
                <w:sz w:val="22"/>
              </w:rPr>
              <w:softHyphen/>
              <w:t>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546,6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193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1435,1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Воронеж</w:t>
            </w:r>
            <w:r>
              <w:rPr>
                <w:snapToGrid w:val="0"/>
                <w:color w:val="000000"/>
                <w:sz w:val="22"/>
              </w:rPr>
              <w:softHyphen/>
              <w:t>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408,6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2495,4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Липецкая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473,2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1245,5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Волгоград</w:t>
            </w:r>
            <w:r>
              <w:rPr>
                <w:snapToGrid w:val="0"/>
                <w:color w:val="000000"/>
                <w:sz w:val="22"/>
              </w:rPr>
              <w:softHyphen/>
              <w:t>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460,3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2673,2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86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Республика Татарстан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505,6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209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3747,6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58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Саратов</w:t>
            </w:r>
            <w:r>
              <w:rPr>
                <w:snapToGrid w:val="0"/>
                <w:color w:val="000000"/>
                <w:sz w:val="22"/>
              </w:rPr>
              <w:softHyphen/>
              <w:t>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442,1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178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2726,4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86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Красно</w:t>
            </w:r>
            <w:r>
              <w:rPr>
                <w:snapToGrid w:val="0"/>
                <w:color w:val="000000"/>
                <w:sz w:val="22"/>
              </w:rPr>
              <w:softHyphen/>
              <w:t>дарский край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116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483,1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173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4879.8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73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50073A">
        <w:trPr>
          <w:trHeight w:hRule="exact" w:val="60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Ростовская обл.</w:t>
            </w:r>
          </w:p>
          <w:p w:rsidR="0050073A" w:rsidRDefault="0050073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122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422,4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178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4385,0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  <w:p w:rsidR="0050073A" w:rsidRDefault="0050073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</w:tbl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каждом выделенном регионе была сформирована двухступенчатая стратифици</w:t>
      </w:r>
      <w:r>
        <w:rPr>
          <w:snapToGrid w:val="0"/>
          <w:sz w:val="28"/>
        </w:rPr>
        <w:softHyphen/>
        <w:t>рованная случайная выборка.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большинстве регионов России примерно 60% населения проживает в малых го</w:t>
      </w:r>
      <w:r>
        <w:rPr>
          <w:snapToGrid w:val="0"/>
          <w:sz w:val="28"/>
        </w:rPr>
        <w:softHyphen/>
        <w:t>родах, поселках городского типа или в сельской местности. Поэтому, в качестве первич</w:t>
      </w:r>
      <w:r>
        <w:rPr>
          <w:snapToGrid w:val="0"/>
          <w:sz w:val="28"/>
        </w:rPr>
        <w:softHyphen/>
        <w:t>ных единиц отбора выступали городские населенные пункты и сельские административ</w:t>
      </w:r>
      <w:r>
        <w:rPr>
          <w:snapToGrid w:val="0"/>
          <w:sz w:val="28"/>
        </w:rPr>
        <w:softHyphen/>
        <w:t>ные районы. С учетом численности населения и административного статуса было выде</w:t>
      </w:r>
      <w:r>
        <w:rPr>
          <w:snapToGrid w:val="0"/>
          <w:sz w:val="28"/>
        </w:rPr>
        <w:softHyphen/>
        <w:t>лено 9 типов первичных единиц отбора:</w:t>
      </w:r>
    </w:p>
    <w:p w:rsidR="0050073A" w:rsidRDefault="0050073A" w:rsidP="00AF576A">
      <w:pPr>
        <w:numPr>
          <w:ilvl w:val="0"/>
          <w:numId w:val="17"/>
        </w:numPr>
        <w:tabs>
          <w:tab w:val="clear" w:pos="1069"/>
          <w:tab w:val="num" w:pos="851"/>
        </w:tabs>
        <w:spacing w:line="360" w:lineRule="auto"/>
        <w:ind w:hanging="502"/>
        <w:jc w:val="both"/>
        <w:rPr>
          <w:snapToGrid w:val="0"/>
          <w:sz w:val="28"/>
        </w:rPr>
      </w:pPr>
      <w:r>
        <w:rPr>
          <w:snapToGrid w:val="0"/>
          <w:sz w:val="28"/>
        </w:rPr>
        <w:t>Областной центр.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2) Города с численностью населения от 250 до 500 тыс. человек.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3) Города с численностью населения от 100 до 250 тыс. человек.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4) Города с численностью населения от 50 до 10 тыс. человек.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5) Города с численностью населения 20 до 50 тыс. человек.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6) Города с численностью населения от 10 до 20 тыс. человек.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7) Города с численностью населения менее 10 тыс. человек.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8) Поселки городского типа.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9) Сельские административные районы.</w:t>
      </w:r>
    </w:p>
    <w:p w:rsidR="0050073A" w:rsidRDefault="0050073A">
      <w:pPr>
        <w:pStyle w:val="2"/>
        <w:ind w:firstLine="567"/>
      </w:pPr>
      <w:r>
        <w:t>Первоначальный объем выборки был принят на уровне 600 домохозяйств по каж</w:t>
      </w:r>
      <w:r>
        <w:softHyphen/>
        <w:t>дому региону и распределялся между всеми стратами региона пропорционально числен</w:t>
      </w:r>
      <w:r>
        <w:softHyphen/>
        <w:t>ности домохозяйств в каждой страте.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Отбор городских населенных пунктов и сельских административных районов осуществлялся случайным методом с вероятностью, пропорциональной численности на</w:t>
      </w:r>
      <w:r>
        <w:rPr>
          <w:snapToGrid w:val="0"/>
          <w:sz w:val="28"/>
        </w:rPr>
        <w:softHyphen/>
        <w:t>селения по каждой страте, независимо от остальных страт.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отобранных населенных пунктах использовались списки избирательных участ</w:t>
      </w:r>
      <w:r>
        <w:rPr>
          <w:snapToGrid w:val="0"/>
          <w:sz w:val="28"/>
        </w:rPr>
        <w:softHyphen/>
        <w:t>ков и отбиралось для опроса от 1 до 15 таких участков.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Генеральная совокупность предприятий оптовой и розничной торговли видеотех</w:t>
      </w:r>
      <w:r>
        <w:rPr>
          <w:snapToGrid w:val="0"/>
          <w:sz w:val="28"/>
        </w:rPr>
        <w:softHyphen/>
        <w:t>никой, а также фирм сервисного обслуживания определялась по данным Госкомстата РФ. Были опрошены руководители всех предприятий, вошедших в генеральную совокуп</w:t>
      </w:r>
      <w:r>
        <w:rPr>
          <w:snapToGrid w:val="0"/>
          <w:sz w:val="28"/>
        </w:rPr>
        <w:softHyphen/>
        <w:t>ность.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Для проведения маркетингового исследования были разработаны три типа вопрос</w:t>
      </w:r>
      <w:r>
        <w:rPr>
          <w:snapToGrid w:val="0"/>
          <w:sz w:val="28"/>
        </w:rPr>
        <w:softHyphen/>
        <w:t>ников: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1) Для конечных потребителей - населения регионов.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2) Для предприятий оптово-розничной сети.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3) Для предприятий сервисного обслуживания.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Для проведения первого и второго этапа полевого опроса конечных потребителей был разработан единый маркетинговый опросник, состоящий из трех блоков: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1) Блок 1: Характеристика покупателей.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2) Блок 2: Телевизоры.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3) Блок 3: Оптимальные каналы рекламы. 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первого блока характеризовали респондента позиций его места прожива</w:t>
      </w:r>
      <w:r>
        <w:rPr>
          <w:snapToGrid w:val="0"/>
          <w:sz w:val="28"/>
        </w:rPr>
        <w:softHyphen/>
        <w:t>ния, пола, социального статуса, размера семьи и т.п.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второго блока обеспечивали получение информации о предпочтениях конечных потребителей, объемах их платежеспособного спроса на телевизоры при раз</w:t>
      </w:r>
      <w:r>
        <w:rPr>
          <w:snapToGrid w:val="0"/>
          <w:sz w:val="28"/>
        </w:rPr>
        <w:softHyphen/>
        <w:t>личных уровнях цен, о предпочтительных каналах реализации продукции и условиях сер</w:t>
      </w:r>
      <w:r>
        <w:rPr>
          <w:snapToGrid w:val="0"/>
          <w:sz w:val="28"/>
        </w:rPr>
        <w:softHyphen/>
        <w:t>висного обслуживания.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Структура вопросника для предприятий оптово-розничной сети была представлена в нескольких блоках:</w:t>
      </w:r>
    </w:p>
    <w:p w:rsidR="0050073A" w:rsidRDefault="0050073A" w:rsidP="00AF576A">
      <w:pPr>
        <w:pStyle w:val="20"/>
        <w:numPr>
          <w:ilvl w:val="0"/>
          <w:numId w:val="19"/>
        </w:numPr>
        <w:rPr>
          <w:snapToGrid w:val="0"/>
        </w:rPr>
      </w:pPr>
      <w:r>
        <w:rPr>
          <w:snapToGrid w:val="0"/>
        </w:rPr>
        <w:t>Характеристика торгового предприятия: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ассортимент продукции;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специализация фирмы;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товарооборот и его структура.</w:t>
      </w:r>
    </w:p>
    <w:p w:rsidR="0050073A" w:rsidRDefault="0050073A" w:rsidP="00AF576A">
      <w:pPr>
        <w:pStyle w:val="20"/>
        <w:numPr>
          <w:ilvl w:val="0"/>
          <w:numId w:val="19"/>
        </w:numPr>
        <w:rPr>
          <w:snapToGrid w:val="0"/>
        </w:rPr>
      </w:pPr>
      <w:r>
        <w:rPr>
          <w:snapToGrid w:val="0"/>
        </w:rPr>
        <w:t>Условия работы торговой фирмы с товарами длительного пользования для населения: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форма оплаты;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способы организации гарантийного ремонта.</w:t>
      </w:r>
    </w:p>
    <w:p w:rsidR="0050073A" w:rsidRDefault="0050073A" w:rsidP="00AF576A">
      <w:pPr>
        <w:pStyle w:val="20"/>
        <w:numPr>
          <w:ilvl w:val="0"/>
          <w:numId w:val="19"/>
        </w:numPr>
        <w:rPr>
          <w:snapToGrid w:val="0"/>
        </w:rPr>
      </w:pPr>
      <w:r>
        <w:rPr>
          <w:snapToGrid w:val="0"/>
        </w:rPr>
        <w:t>Заинтересованность торгового предприятия участвовать в реализации продукции АО "Мастер".</w:t>
      </w:r>
    </w:p>
    <w:p w:rsidR="0050073A" w:rsidRDefault="0050073A">
      <w:pPr>
        <w:pStyle w:val="20"/>
        <w:rPr>
          <w:snapToGrid w:val="0"/>
        </w:rPr>
      </w:pPr>
      <w:r>
        <w:rPr>
          <w:snapToGrid w:val="0"/>
        </w:rPr>
        <w:t>4.  Условия взаимодействия торговой фирмы с АО "Мастер":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форма оплаты;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условия доставки;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гарантийного ремонта;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штрафные санкции;</w:t>
      </w:r>
    </w:p>
    <w:p w:rsidR="0050073A" w:rsidRDefault="0050073A" w:rsidP="00AF576A">
      <w:pPr>
        <w:numPr>
          <w:ilvl w:val="0"/>
          <w:numId w:val="1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гарантии по платежам.</w:t>
      </w:r>
    </w:p>
    <w:p w:rsidR="0050073A" w:rsidRDefault="0050073A">
      <w:pPr>
        <w:pStyle w:val="20"/>
        <w:rPr>
          <w:snapToGrid w:val="0"/>
        </w:rPr>
      </w:pPr>
      <w:r>
        <w:rPr>
          <w:snapToGrid w:val="0"/>
        </w:rPr>
        <w:t>5. Формы будущего сотрудничества торговой фирмы с АО "Мастер".</w:t>
      </w:r>
    </w:p>
    <w:p w:rsidR="0050073A" w:rsidRDefault="0050073A">
      <w:pPr>
        <w:pStyle w:val="2"/>
        <w:ind w:firstLine="567"/>
      </w:pPr>
    </w:p>
    <w:p w:rsidR="0050073A" w:rsidRDefault="0050073A">
      <w:pPr>
        <w:pStyle w:val="2"/>
        <w:ind w:firstLine="567"/>
      </w:pPr>
      <w:r>
        <w:t>Вопросник для предприятий сервисного обслуживания обеспечивал получение данных о самой фирме (количество ремонтных мастерских, численность работающего персонала и т.д.), ее заинтересованности и условиях взаимодействия с производителем, о возможностях фирм по удовлетворению нужд потребителей. В вопроснике рассматрива</w:t>
      </w:r>
      <w:r>
        <w:softHyphen/>
        <w:t>лись различные формы сервисного обслуживания фирмой населения.</w:t>
      </w:r>
    </w:p>
    <w:p w:rsidR="0050073A" w:rsidRDefault="0050073A">
      <w:pPr>
        <w:spacing w:line="360" w:lineRule="auto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2.3.Технология обработки данных.</w:t>
      </w:r>
    </w:p>
    <w:p w:rsidR="0050073A" w:rsidRDefault="0050073A">
      <w:pPr>
        <w:pStyle w:val="21"/>
        <w:spacing w:line="360" w:lineRule="auto"/>
        <w:ind w:right="0"/>
      </w:pPr>
      <w:r>
        <w:t xml:space="preserve">Систематизация первичной информации состоит обычно в классификации вариантов ответов, их кодировании и представлении в удобной для анализа форма (чаще всего в табличной). 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Анализ и обработка информации заключается в оценке уже систематизированной информации, как правило, с использованием статистических методов. Окончательные результаты анализа нередко выступают в форме рекомендаций, представляющих собой основанные на оценках собранных данных предложения о действиях фирмы в будущем.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Анализ и обработка данных включает их введение в компьютер, проверку на предмет ошибок, кодирование, табулирование и их статистическое испытание. Т.о. методами обработки информации являются:</w:t>
      </w:r>
    </w:p>
    <w:p w:rsidR="0050073A" w:rsidRDefault="0050073A" w:rsidP="00AF576A">
      <w:pPr>
        <w:numPr>
          <w:ilvl w:val="0"/>
          <w:numId w:val="20"/>
        </w:numPr>
        <w:spacing w:line="360" w:lineRule="auto"/>
        <w:jc w:val="both"/>
        <w:rPr>
          <w:i/>
          <w:sz w:val="28"/>
        </w:rPr>
      </w:pPr>
      <w:r>
        <w:rPr>
          <w:sz w:val="28"/>
        </w:rPr>
        <w:t>Кодирование которое заключается в назначении всем категориям респондентов определенных чисел, например, мужчинам – 1,женщинам –2, и т.д.</w:t>
      </w:r>
    </w:p>
    <w:p w:rsidR="0050073A" w:rsidRDefault="0050073A" w:rsidP="00AF576A">
      <w:pPr>
        <w:pStyle w:val="2"/>
        <w:numPr>
          <w:ilvl w:val="0"/>
          <w:numId w:val="20"/>
        </w:numPr>
        <w:rPr>
          <w:snapToGrid/>
        </w:rPr>
      </w:pPr>
      <w:r>
        <w:rPr>
          <w:snapToGrid/>
        </w:rPr>
        <w:t>Табулирование. При проведении табулирования осуществляется определения числа наблюдении, относящиеся к каждой категории респондентов. например, табулирование собранных данных по полу показало, что было опрошено 120 мужчин и 133 женщины. Табулирование помогает исследователю понять, что означают собранные данные. Одновременный анализ двух или более категорий опрашиваемых называется перекрестной табуляцией.</w:t>
      </w:r>
    </w:p>
    <w:p w:rsidR="0050073A" w:rsidRDefault="0050073A" w:rsidP="00AF576A">
      <w:pPr>
        <w:numPr>
          <w:ilvl w:val="0"/>
          <w:numId w:val="20"/>
        </w:numPr>
        <w:spacing w:line="360" w:lineRule="auto"/>
        <w:jc w:val="both"/>
        <w:rPr>
          <w:snapToGrid w:val="0"/>
          <w:sz w:val="28"/>
        </w:rPr>
      </w:pPr>
      <w:r>
        <w:rPr>
          <w:sz w:val="28"/>
        </w:rPr>
        <w:t>Статистические методы обработки информации. При проведении статистических испытании определяются средние величины, частоты, корреляционные и регрессионные соотношения, осуществляется анализ трендов.</w:t>
      </w:r>
    </w:p>
    <w:p w:rsidR="0050073A" w:rsidRDefault="0050073A">
      <w:pPr>
        <w:pStyle w:val="a6"/>
        <w:spacing w:before="0" w:line="360" w:lineRule="auto"/>
        <w:ind w:firstLine="567"/>
        <w:jc w:val="both"/>
      </w:pPr>
      <w:r>
        <w:t>Для обработки данных необходимо сделать выборку, рассчитать ее результаты, а затем провести оценку репрезентативности данного обследования путем расчета фактически сложившейся ошибки и определения доверительных интервалов для полученных результатов.</w:t>
      </w:r>
    </w:p>
    <w:p w:rsidR="0050073A" w:rsidRDefault="0050073A">
      <w:pPr>
        <w:pStyle w:val="a6"/>
        <w:spacing w:before="0" w:line="360" w:lineRule="auto"/>
        <w:ind w:firstLine="567"/>
        <w:jc w:val="both"/>
      </w:pPr>
      <w:r>
        <w:t>Объем выборки рассчитывается по формуле:</w:t>
      </w:r>
    </w:p>
    <w:p w:rsidR="0050073A" w:rsidRDefault="0050073A">
      <w:pPr>
        <w:pStyle w:val="a6"/>
        <w:spacing w:before="0" w:line="360" w:lineRule="auto"/>
        <w:ind w:firstLine="567"/>
        <w:jc w:val="center"/>
      </w:pPr>
      <w:r>
        <w:rPr>
          <w:position w:val="-30"/>
        </w:rPr>
        <w:t xml:space="preserve">                                       </w:t>
      </w:r>
      <w:r>
        <w:rPr>
          <w:position w:val="-30"/>
          <w:sz w:val="20"/>
        </w:rPr>
        <w:object w:dxaOrig="1640" w:dyaOrig="740">
          <v:shape id="_x0000_i1026" type="#_x0000_t75" style="width:81.75pt;height:36.75pt" o:ole="" fillcolor="window">
            <v:imagedata r:id="rId9" o:title=""/>
          </v:shape>
          <o:OLEObject Type="Embed" ProgID="Equation.3" ShapeID="_x0000_i1026" DrawAspect="Content" ObjectID="_1460857692" r:id="rId1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 xml:space="preserve">              (2.1)</w:t>
      </w:r>
    </w:p>
    <w:p w:rsidR="0050073A" w:rsidRDefault="0050073A">
      <w:pPr>
        <w:pStyle w:val="a6"/>
        <w:spacing w:before="0" w:line="360" w:lineRule="auto"/>
        <w:ind w:firstLine="567"/>
      </w:pPr>
    </w:p>
    <w:p w:rsidR="0050073A" w:rsidRDefault="0050073A">
      <w:pPr>
        <w:pStyle w:val="a6"/>
        <w:spacing w:before="0" w:line="360" w:lineRule="auto"/>
        <w:jc w:val="both"/>
      </w:pPr>
      <w:r>
        <w:t>где: n – необходимый (достаточный, репрезентативный) объем выборки;</w:t>
      </w:r>
    </w:p>
    <w:p w:rsidR="0050073A" w:rsidRDefault="0050073A">
      <w:pPr>
        <w:pStyle w:val="a6"/>
        <w:spacing w:before="0" w:line="360" w:lineRule="auto"/>
        <w:jc w:val="both"/>
      </w:pPr>
      <w:r>
        <w:t>p – доля потребителей, пользующихся кондиционерами;</w:t>
      </w:r>
    </w:p>
    <w:p w:rsidR="0050073A" w:rsidRDefault="0050073A">
      <w:pPr>
        <w:pStyle w:val="a6"/>
        <w:tabs>
          <w:tab w:val="left" w:pos="7740"/>
        </w:tabs>
        <w:spacing w:before="0" w:line="360" w:lineRule="auto"/>
        <w:jc w:val="both"/>
      </w:pPr>
      <w:r>
        <w:t>q – доля потребителей, не пользующихся кондиционерами;</w:t>
      </w:r>
    </w:p>
    <w:p w:rsidR="0050073A" w:rsidRDefault="0050073A">
      <w:pPr>
        <w:pStyle w:val="a6"/>
        <w:spacing w:before="0" w:line="360" w:lineRule="auto"/>
        <w:jc w:val="both"/>
      </w:pPr>
      <w:r>
        <w:rPr>
          <w:position w:val="-14"/>
          <w:sz w:val="20"/>
        </w:rPr>
        <w:object w:dxaOrig="320" w:dyaOrig="380">
          <v:shape id="_x0000_i1027" type="#_x0000_t75" style="width:15.75pt;height:18.75pt" o:ole="" fillcolor="window">
            <v:imagedata r:id="rId11" o:title=""/>
          </v:shape>
          <o:OLEObject Type="Embed" ProgID="Equation.3" ShapeID="_x0000_i1027" DrawAspect="Content" ObjectID="_1460857693" r:id="rId12"/>
        </w:object>
      </w:r>
      <w:r>
        <w:t xml:space="preserve"> - допускаемая ошибка выборки для доли, пренебрегается в </w:t>
      </w:r>
      <w:r>
        <w:rPr>
          <w:position w:val="-4"/>
          <w:sz w:val="20"/>
        </w:rPr>
        <w:object w:dxaOrig="220" w:dyaOrig="240">
          <v:shape id="_x0000_i1028" type="#_x0000_t75" style="width:11.25pt;height:12pt" o:ole="" fillcolor="window">
            <v:imagedata r:id="rId13" o:title=""/>
          </v:shape>
          <o:OLEObject Type="Embed" ProgID="Equation.3" ShapeID="_x0000_i1028" DrawAspect="Content" ObjectID="_1460857694" r:id="rId14"/>
        </w:object>
      </w:r>
      <w:r>
        <w:t>5 %;</w:t>
      </w:r>
    </w:p>
    <w:p w:rsidR="0050073A" w:rsidRDefault="0050073A">
      <w:pPr>
        <w:pStyle w:val="a6"/>
        <w:spacing w:before="0" w:line="360" w:lineRule="auto"/>
        <w:ind w:left="360" w:hanging="360"/>
        <w:jc w:val="both"/>
      </w:pPr>
      <w:r>
        <w:t>t – коэффициент, зависящий от вероятности, с которой гарантируется заданная точность выборки.</w:t>
      </w:r>
    </w:p>
    <w:p w:rsidR="0050073A" w:rsidRDefault="0050073A">
      <w:pPr>
        <w:pStyle w:val="a6"/>
        <w:spacing w:before="0" w:line="360" w:lineRule="auto"/>
        <w:jc w:val="both"/>
      </w:pPr>
      <w:r>
        <w:t xml:space="preserve">N – объем генеральной совокупности, </w:t>
      </w:r>
    </w:p>
    <w:p w:rsidR="0050073A" w:rsidRDefault="0050073A">
      <w:pPr>
        <w:pStyle w:val="a6"/>
        <w:spacing w:before="0" w:line="360" w:lineRule="auto"/>
        <w:ind w:firstLine="567"/>
        <w:jc w:val="both"/>
      </w:pPr>
      <w:r>
        <w:t xml:space="preserve">Ошибка выборки для доли рассчитывается по формуле 2.2  и исходя из ее результатов рассчитывается доверительный интервал. </w:t>
      </w:r>
    </w:p>
    <w:p w:rsidR="0050073A" w:rsidRDefault="0050073A">
      <w:pPr>
        <w:pStyle w:val="a6"/>
        <w:spacing w:before="0" w:line="360" w:lineRule="auto"/>
        <w:ind w:left="3600"/>
        <w:jc w:val="both"/>
      </w:pPr>
      <w:r>
        <w:rPr>
          <w:position w:val="-26"/>
        </w:rPr>
        <w:t xml:space="preserve">    </w:t>
      </w:r>
      <w:r>
        <w:rPr>
          <w:position w:val="-26"/>
          <w:sz w:val="20"/>
        </w:rPr>
        <w:object w:dxaOrig="2020" w:dyaOrig="700">
          <v:shape id="_x0000_i1029" type="#_x0000_t75" style="width:101.25pt;height:35.25pt" o:ole="" fillcolor="window">
            <v:imagedata r:id="rId15" o:title=""/>
          </v:shape>
          <o:OLEObject Type="Embed" ProgID="Equation.3" ShapeID="_x0000_i1029" DrawAspect="Content" ObjectID="_1460857695" r:id="rId16"/>
        </w:object>
      </w:r>
      <w:r>
        <w:t>,                                            (2.2)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Метод корреляционного анализа дает возможность рассчитать уровень доверия к результатам анализа. В процессе этого анализа рассчитываются показатели корреляции – коэффициенты корреляции. По их величине можно судить о степени тесноты связи между сопоставимыми показателями. Коэффициенты корреляции рассчитываются по формуле:</w:t>
      </w:r>
    </w:p>
    <w:p w:rsidR="0050073A" w:rsidRDefault="0050073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position w:val="-68"/>
        </w:rPr>
        <w:object w:dxaOrig="4120" w:dyaOrig="1400">
          <v:shape id="_x0000_i1030" type="#_x0000_t75" style="width:206.25pt;height:69.75pt" o:ole="" fillcolor="window">
            <v:imagedata r:id="rId17" o:title=""/>
          </v:shape>
          <o:OLEObject Type="Embed" ProgID="Equation.3" ShapeID="_x0000_i1030" DrawAspect="Content" ObjectID="_1460857696" r:id="rId18"/>
        </w:object>
      </w:r>
      <w:r>
        <w:rPr>
          <w:sz w:val="28"/>
        </w:rPr>
        <w:t>,</w:t>
      </w:r>
      <w:r>
        <w:rPr>
          <w:sz w:val="28"/>
        </w:rPr>
        <w:tab/>
        <w:t xml:space="preserve">                           (2.3)</w:t>
      </w:r>
    </w:p>
    <w:p w:rsidR="0050073A" w:rsidRDefault="0050073A">
      <w:pPr>
        <w:spacing w:line="360" w:lineRule="auto"/>
        <w:ind w:firstLine="720"/>
        <w:jc w:val="right"/>
        <w:rPr>
          <w:sz w:val="28"/>
        </w:rPr>
      </w:pPr>
    </w:p>
    <w:p w:rsidR="0050073A" w:rsidRDefault="0050073A">
      <w:pPr>
        <w:spacing w:line="360" w:lineRule="auto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</w:rPr>
        <w:tab/>
        <w:t>x – показатель факторного (причинного) признака;</w:t>
      </w:r>
    </w:p>
    <w:p w:rsidR="0050073A" w:rsidRDefault="0050073A">
      <w:pPr>
        <w:spacing w:line="360" w:lineRule="auto"/>
        <w:ind w:firstLine="720"/>
        <w:rPr>
          <w:sz w:val="28"/>
        </w:rPr>
      </w:pPr>
      <w:r>
        <w:rPr>
          <w:sz w:val="28"/>
        </w:rPr>
        <w:t>y – показатель функционального (результативного) признака;</w:t>
      </w:r>
    </w:p>
    <w:p w:rsidR="0050073A" w:rsidRDefault="0050073A">
      <w:pPr>
        <w:spacing w:line="360" w:lineRule="auto"/>
        <w:ind w:firstLine="720"/>
        <w:rPr>
          <w:sz w:val="28"/>
        </w:rPr>
      </w:pPr>
      <w:r>
        <w:rPr>
          <w:sz w:val="28"/>
        </w:rPr>
        <w:t>n – число взаимосвязанных пар этих показателей.</w:t>
      </w:r>
    </w:p>
    <w:p w:rsidR="0050073A" w:rsidRDefault="0050073A">
      <w:pPr>
        <w:spacing w:line="360" w:lineRule="auto"/>
        <w:ind w:firstLine="540"/>
        <w:rPr>
          <w:sz w:val="28"/>
        </w:rPr>
      </w:pPr>
      <w:r>
        <w:rPr>
          <w:sz w:val="28"/>
        </w:rPr>
        <w:t>Корреляционное отношение исчисляется по формуле:</w:t>
      </w:r>
    </w:p>
    <w:p w:rsidR="0050073A" w:rsidRDefault="0050073A">
      <w:pPr>
        <w:spacing w:line="360" w:lineRule="auto"/>
        <w:ind w:left="4320"/>
        <w:rPr>
          <w:sz w:val="28"/>
        </w:rPr>
      </w:pPr>
      <w:r>
        <w:rPr>
          <w:sz w:val="28"/>
        </w:rPr>
        <w:t xml:space="preserve"> </w:t>
      </w:r>
      <w:r>
        <w:rPr>
          <w:position w:val="-32"/>
        </w:rPr>
        <w:object w:dxaOrig="980" w:dyaOrig="800">
          <v:shape id="_x0000_i1031" type="#_x0000_t75" style="width:48.75pt;height:39.75pt" o:ole="" fillcolor="window">
            <v:imagedata r:id="rId19" o:title=""/>
          </v:shape>
          <o:OLEObject Type="Embed" ProgID="Equation.3" ShapeID="_x0000_i1031" DrawAspect="Content" ObjectID="_1460857697" r:id="rId20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(2.4)</w:t>
      </w:r>
    </w:p>
    <w:p w:rsidR="0050073A" w:rsidRDefault="0050073A">
      <w:pPr>
        <w:spacing w:line="360" w:lineRule="auto"/>
        <w:rPr>
          <w:sz w:val="28"/>
        </w:rPr>
      </w:pPr>
      <w:r>
        <w:rPr>
          <w:sz w:val="28"/>
        </w:rPr>
        <w:t xml:space="preserve">где    </w:t>
      </w:r>
      <w:r>
        <w:rPr>
          <w:position w:val="-10"/>
        </w:rPr>
        <w:object w:dxaOrig="340" w:dyaOrig="360">
          <v:shape id="_x0000_i1032" type="#_x0000_t75" style="width:17.25pt;height:18pt" o:ole="" fillcolor="window">
            <v:imagedata r:id="rId21" o:title=""/>
          </v:shape>
          <o:OLEObject Type="Embed" ProgID="Equation.3" ShapeID="_x0000_i1032" DrawAspect="Content" ObjectID="_1460857698" r:id="rId22"/>
        </w:object>
      </w:r>
      <w:r>
        <w:rPr>
          <w:sz w:val="28"/>
        </w:rPr>
        <w:t xml:space="preserve">- дисперсия межгрупповая; </w:t>
      </w:r>
    </w:p>
    <w:p w:rsidR="0050073A" w:rsidRDefault="0050073A">
      <w:pPr>
        <w:spacing w:line="360" w:lineRule="auto"/>
        <w:ind w:firstLine="709"/>
        <w:rPr>
          <w:sz w:val="28"/>
        </w:rPr>
      </w:pPr>
      <w:r>
        <w:rPr>
          <w:position w:val="-12"/>
        </w:rPr>
        <w:object w:dxaOrig="300" w:dyaOrig="380">
          <v:shape id="_x0000_i1033" type="#_x0000_t75" style="width:15pt;height:18.75pt" o:ole="" fillcolor="window">
            <v:imagedata r:id="rId23" o:title=""/>
          </v:shape>
          <o:OLEObject Type="Embed" ProgID="Equation.3" ShapeID="_x0000_i1033" DrawAspect="Content" ObjectID="_1460857699" r:id="rId24"/>
        </w:object>
      </w:r>
      <w:r>
        <w:rPr>
          <w:sz w:val="28"/>
        </w:rPr>
        <w:t>- дисперсия общая.</w:t>
      </w:r>
    </w:p>
    <w:p w:rsidR="0050073A" w:rsidRDefault="0050073A">
      <w:pPr>
        <w:pStyle w:val="31"/>
        <w:ind w:firstLine="567"/>
      </w:pPr>
      <w:r>
        <w:t>Далее для обработки данных используется метод, с помощью которого можно провести количественный анализ нескольких факторов, отдельных элементов рынка. Например, дисперсионный анализ, путем расчета коэффициента детерминации:</w:t>
      </w:r>
    </w:p>
    <w:p w:rsidR="0050073A" w:rsidRDefault="0050073A">
      <w:pPr>
        <w:tabs>
          <w:tab w:val="num" w:pos="720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position w:val="-30"/>
        </w:rPr>
        <w:object w:dxaOrig="820" w:dyaOrig="720">
          <v:shape id="_x0000_i1034" type="#_x0000_t75" style="width:41.25pt;height:36pt" o:ole="" fillcolor="window">
            <v:imagedata r:id="rId25" o:title=""/>
          </v:shape>
          <o:OLEObject Type="Embed" ProgID="Equation.3" ShapeID="_x0000_i1034" DrawAspect="Content" ObjectID="_1460857700" r:id="rId26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(2.5)</w:t>
      </w:r>
    </w:p>
    <w:p w:rsidR="0050073A" w:rsidRDefault="0050073A">
      <w:pPr>
        <w:tabs>
          <w:tab w:val="num" w:pos="720"/>
        </w:tabs>
        <w:spacing w:line="360" w:lineRule="auto"/>
        <w:ind w:firstLine="720"/>
        <w:jc w:val="center"/>
        <w:rPr>
          <w:sz w:val="28"/>
        </w:rPr>
      </w:pPr>
    </w:p>
    <w:p w:rsidR="0050073A" w:rsidRDefault="0050073A">
      <w:pPr>
        <w:tabs>
          <w:tab w:val="num" w:pos="720"/>
        </w:tabs>
        <w:spacing w:line="360" w:lineRule="auto"/>
        <w:rPr>
          <w:sz w:val="28"/>
        </w:rPr>
      </w:pPr>
      <w:r>
        <w:rPr>
          <w:sz w:val="28"/>
        </w:rPr>
        <w:t xml:space="preserve">где: </w:t>
      </w:r>
      <w:r>
        <w:rPr>
          <w:position w:val="-10"/>
        </w:rPr>
        <w:object w:dxaOrig="340" w:dyaOrig="360">
          <v:shape id="_x0000_i1035" type="#_x0000_t75" style="width:17.25pt;height:18pt" o:ole="" fillcolor="window">
            <v:imagedata r:id="rId27" o:title=""/>
          </v:shape>
          <o:OLEObject Type="Embed" ProgID="Equation.3" ShapeID="_x0000_i1035" DrawAspect="Content" ObjectID="_1460857701" r:id="rId28"/>
        </w:object>
      </w:r>
      <w:r>
        <w:rPr>
          <w:sz w:val="28"/>
        </w:rPr>
        <w:t>- межгрупповая дисперсия, вычисленная по данным группировки измеряемого фактора;</w:t>
      </w:r>
    </w:p>
    <w:p w:rsidR="0050073A" w:rsidRDefault="0050073A">
      <w:pPr>
        <w:tabs>
          <w:tab w:val="num" w:pos="720"/>
          <w:tab w:val="num" w:pos="1080"/>
        </w:tabs>
        <w:spacing w:line="360" w:lineRule="auto"/>
        <w:ind w:firstLine="567"/>
        <w:rPr>
          <w:sz w:val="28"/>
        </w:rPr>
      </w:pPr>
      <w:r>
        <w:rPr>
          <w:position w:val="-12"/>
        </w:rPr>
        <w:object w:dxaOrig="300" w:dyaOrig="380">
          <v:shape id="_x0000_i1036" type="#_x0000_t75" style="width:15pt;height:18.75pt" o:ole="" fillcolor="window">
            <v:imagedata r:id="rId29" o:title=""/>
          </v:shape>
          <o:OLEObject Type="Embed" ProgID="Equation.3" ShapeID="_x0000_i1036" DrawAspect="Content" ObjectID="_1460857702" r:id="rId30"/>
        </w:object>
      </w:r>
      <w:r>
        <w:rPr>
          <w:sz w:val="28"/>
        </w:rPr>
        <w:t>- общая дисперсия, характеризующая колебание изучаемого явления;</w:t>
      </w:r>
    </w:p>
    <w:p w:rsidR="0050073A" w:rsidRDefault="0050073A">
      <w:pPr>
        <w:pStyle w:val="a6"/>
        <w:spacing w:before="0"/>
        <w:jc w:val="both"/>
      </w:pPr>
      <w:r>
        <w:t xml:space="preserve">При этом, чем больше </w:t>
      </w:r>
      <w:r>
        <w:rPr>
          <w:position w:val="-4"/>
          <w:sz w:val="20"/>
        </w:rPr>
        <w:object w:dxaOrig="240" w:dyaOrig="260">
          <v:shape id="_x0000_i1037" type="#_x0000_t75" style="width:12pt;height:12.75pt" o:ole="" fillcolor="window">
            <v:imagedata r:id="rId31" o:title=""/>
          </v:shape>
          <o:OLEObject Type="Embed" ProgID="Equation.3" ShapeID="_x0000_i1037" DrawAspect="Content" ObjectID="_1460857703" r:id="rId32"/>
        </w:object>
      </w:r>
      <w:r>
        <w:t>, тем сильнее фактор влияет на результативный признак.</w:t>
      </w:r>
    </w:p>
    <w:p w:rsidR="0050073A" w:rsidRDefault="0050073A">
      <w:pPr>
        <w:rPr>
          <w:sz w:val="28"/>
        </w:rPr>
      </w:pPr>
      <w:r>
        <w:tab/>
      </w:r>
      <w:r>
        <w:rPr>
          <w:sz w:val="28"/>
        </w:rPr>
        <w:t xml:space="preserve"> </w:t>
      </w:r>
    </w:p>
    <w:p w:rsidR="0050073A" w:rsidRDefault="0050073A">
      <w:pPr>
        <w:pStyle w:val="31"/>
        <w:ind w:firstLine="567"/>
      </w:pPr>
      <w:r>
        <w:t>Конкурентноспособность оценивается по показателю конкурентноспособности    К:</w:t>
      </w:r>
    </w:p>
    <w:p w:rsidR="0050073A" w:rsidRDefault="0050073A">
      <w:pPr>
        <w:spacing w:line="360" w:lineRule="auto"/>
        <w:ind w:left="106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К  =  </w:t>
      </w:r>
      <w:r>
        <w:rPr>
          <w:sz w:val="28"/>
          <w:lang w:val="en-US"/>
        </w:rPr>
        <w:t>I</w:t>
      </w:r>
      <w:r>
        <w:t>тп</w:t>
      </w:r>
      <w:r>
        <w:rPr>
          <w:sz w:val="28"/>
        </w:rPr>
        <w:t xml:space="preserve">  :   </w:t>
      </w:r>
      <w:r>
        <w:rPr>
          <w:sz w:val="28"/>
          <w:lang w:val="en-US"/>
        </w:rPr>
        <w:t>I</w:t>
      </w:r>
      <w:r>
        <w:t>эп</w:t>
      </w:r>
      <w:r>
        <w:rPr>
          <w:sz w:val="28"/>
        </w:rPr>
        <w:t xml:space="preserve"> 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(2.6)</w:t>
      </w:r>
    </w:p>
    <w:p w:rsidR="0050073A" w:rsidRDefault="0050073A">
      <w:pPr>
        <w:spacing w:line="360" w:lineRule="auto"/>
        <w:ind w:left="1069"/>
        <w:rPr>
          <w:sz w:val="28"/>
        </w:rPr>
      </w:pP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где:   </w:t>
      </w:r>
      <w:r>
        <w:rPr>
          <w:sz w:val="28"/>
          <w:lang w:val="en-US"/>
        </w:rPr>
        <w:t>I</w:t>
      </w:r>
      <w:r>
        <w:t>тп</w:t>
      </w:r>
      <w:r>
        <w:rPr>
          <w:sz w:val="28"/>
        </w:rPr>
        <w:t xml:space="preserve"> – индекс технических параметров (индекс качества);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t>эп</w:t>
      </w:r>
      <w:r>
        <w:rPr>
          <w:sz w:val="28"/>
        </w:rPr>
        <w:t xml:space="preserve"> – индекс экономических параметров (индекс цен).</w:t>
      </w:r>
    </w:p>
    <w:p w:rsidR="0050073A" w:rsidRDefault="0050073A">
      <w:pPr>
        <w:spacing w:line="360" w:lineRule="auto"/>
        <w:jc w:val="both"/>
        <w:rPr>
          <w:sz w:val="28"/>
        </w:rPr>
      </w:pP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>
        <w:rPr>
          <w:sz w:val="28"/>
          <w:lang w:val="en-US"/>
        </w:rPr>
        <w:t>n</w:t>
      </w: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  <w:lang w:val="en-US"/>
        </w:rPr>
        <w:t>i</w:t>
      </w:r>
      <w:r>
        <w:t>тп</w:t>
      </w:r>
      <w:r>
        <w:rPr>
          <w:sz w:val="28"/>
        </w:rPr>
        <w:t xml:space="preserve"> = 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</w:t>
      </w:r>
      <w:r>
        <w:rPr>
          <w:sz w:val="28"/>
          <w:lang w:val="en-US"/>
        </w:rPr>
        <w:t>Di</w:t>
      </w:r>
      <w:r>
        <w:rPr>
          <w:sz w:val="28"/>
        </w:rPr>
        <w:t xml:space="preserve"> </w:t>
      </w:r>
      <w:r>
        <w:rPr>
          <w:sz w:val="28"/>
          <w:lang w:val="en-US"/>
        </w:rPr>
        <w:t>qi</w:t>
      </w:r>
      <w:r>
        <w:rPr>
          <w:sz w:val="28"/>
        </w:rPr>
        <w:t xml:space="preserve"> 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(2.7)</w:t>
      </w:r>
    </w:p>
    <w:p w:rsidR="0050073A" w:rsidRDefault="0050073A">
      <w:pPr>
        <w:spacing w:line="360" w:lineRule="auto"/>
        <w:ind w:left="1069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  <w:lang w:val="en-US"/>
        </w:rPr>
        <w:t>i</w:t>
      </w:r>
      <w:r>
        <w:rPr>
          <w:sz w:val="28"/>
        </w:rPr>
        <w:t>=1</w:t>
      </w: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где:  </w:t>
      </w:r>
      <w:r>
        <w:rPr>
          <w:sz w:val="28"/>
          <w:lang w:val="en-US"/>
        </w:rPr>
        <w:t>D</w:t>
      </w:r>
      <w:r>
        <w:rPr>
          <w:lang w:val="en-US"/>
        </w:rPr>
        <w:t>i</w:t>
      </w:r>
      <w:r>
        <w:rPr>
          <w:sz w:val="28"/>
        </w:rPr>
        <w:t xml:space="preserve"> – коэффициент значимости (весомости) параметра;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q</w:t>
      </w:r>
      <w:r>
        <w:rPr>
          <w:lang w:val="en-US"/>
        </w:rPr>
        <w:t>i</w:t>
      </w:r>
      <w:r>
        <w:t xml:space="preserve"> </w:t>
      </w:r>
      <w:r>
        <w:rPr>
          <w:sz w:val="28"/>
        </w:rPr>
        <w:t xml:space="preserve"> - относительный параметр качества:</w:t>
      </w:r>
    </w:p>
    <w:p w:rsidR="0050073A" w:rsidRDefault="0050073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  <w:lang w:val="en-US"/>
        </w:rPr>
        <w:t>q</w:t>
      </w:r>
      <w:r>
        <w:rPr>
          <w:lang w:val="en-US"/>
        </w:rPr>
        <w:t>i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t>оцен</w:t>
      </w:r>
      <w:r>
        <w:rPr>
          <w:sz w:val="28"/>
        </w:rPr>
        <w:t xml:space="preserve"> : </w:t>
      </w:r>
      <w:r>
        <w:rPr>
          <w:sz w:val="28"/>
          <w:lang w:val="en-US"/>
        </w:rPr>
        <w:t>P</w:t>
      </w:r>
      <w:r>
        <w:t>конк</w: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(2.8)</w:t>
      </w: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где:   </w:t>
      </w:r>
      <w:r>
        <w:rPr>
          <w:sz w:val="28"/>
          <w:lang w:val="en-US"/>
        </w:rPr>
        <w:t>P</w:t>
      </w:r>
      <w:r>
        <w:t>оцен</w:t>
      </w:r>
      <w:r>
        <w:rPr>
          <w:sz w:val="28"/>
        </w:rPr>
        <w:t xml:space="preserve">  -  значение параметра оцениваемого товара,</w:t>
      </w:r>
    </w:p>
    <w:p w:rsidR="0050073A" w:rsidRDefault="0050073A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P</w:t>
      </w:r>
      <w:r>
        <w:t>конк</w:t>
      </w:r>
      <w:r>
        <w:rPr>
          <w:sz w:val="28"/>
        </w:rPr>
        <w:t xml:space="preserve"> - значение  параметра товара конкурирующей фирмы.</w:t>
      </w:r>
    </w:p>
    <w:p w:rsidR="0050073A" w:rsidRDefault="0050073A">
      <w:pPr>
        <w:spacing w:line="360" w:lineRule="auto"/>
        <w:ind w:left="1069"/>
        <w:jc w:val="both"/>
        <w:rPr>
          <w:sz w:val="28"/>
        </w:rPr>
      </w:pPr>
    </w:p>
    <w:p w:rsidR="0050073A" w:rsidRDefault="0050073A">
      <w:pPr>
        <w:spacing w:line="360" w:lineRule="auto"/>
        <w:ind w:left="1069"/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  <w:lang w:val="en-US"/>
        </w:rPr>
        <w:t>I</w:t>
      </w:r>
      <w:r>
        <w:t>эп</w:t>
      </w:r>
      <w:r>
        <w:rPr>
          <w:sz w:val="28"/>
        </w:rPr>
        <w:t xml:space="preserve"> =  </w:t>
      </w:r>
      <w:r>
        <w:rPr>
          <w:sz w:val="28"/>
          <w:lang w:val="en-US"/>
        </w:rPr>
        <w:t>S</w:t>
      </w:r>
      <w:r>
        <w:t>потр</w:t>
      </w:r>
      <w:r>
        <w:rPr>
          <w:sz w:val="28"/>
        </w:rPr>
        <w:t>.</w:t>
      </w:r>
      <w:r>
        <w:t>оцен</w:t>
      </w:r>
      <w:r>
        <w:rPr>
          <w:sz w:val="28"/>
        </w:rPr>
        <w:t xml:space="preserve">  :  </w:t>
      </w:r>
      <w:r>
        <w:rPr>
          <w:sz w:val="28"/>
          <w:lang w:val="en-US"/>
        </w:rPr>
        <w:t>S</w:t>
      </w:r>
      <w:r>
        <w:t>потр</w:t>
      </w:r>
      <w:r>
        <w:rPr>
          <w:sz w:val="28"/>
        </w:rPr>
        <w:t>.</w:t>
      </w:r>
      <w:r>
        <w:t>конк,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(2.9)</w:t>
      </w:r>
    </w:p>
    <w:p w:rsidR="0050073A" w:rsidRDefault="0050073A">
      <w:pPr>
        <w:spacing w:line="360" w:lineRule="auto"/>
        <w:ind w:left="1069"/>
        <w:jc w:val="both"/>
        <w:rPr>
          <w:sz w:val="28"/>
        </w:rPr>
      </w:pP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где:   </w:t>
      </w:r>
      <w:r>
        <w:rPr>
          <w:sz w:val="28"/>
          <w:lang w:val="en-US"/>
        </w:rPr>
        <w:t>S</w:t>
      </w:r>
      <w:r>
        <w:t>потр</w:t>
      </w:r>
      <w:r>
        <w:rPr>
          <w:sz w:val="28"/>
        </w:rPr>
        <w:t>.</w:t>
      </w:r>
      <w:r>
        <w:t>оцен</w:t>
      </w:r>
      <w:r>
        <w:rPr>
          <w:sz w:val="28"/>
        </w:rPr>
        <w:t xml:space="preserve"> – цена потребления оцениваемого товара;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S</w:t>
      </w:r>
      <w:r>
        <w:t>потр</w:t>
      </w:r>
      <w:r>
        <w:rPr>
          <w:sz w:val="28"/>
        </w:rPr>
        <w:t>.</w:t>
      </w:r>
      <w:r>
        <w:t>конк</w:t>
      </w:r>
      <w:r>
        <w:rPr>
          <w:sz w:val="28"/>
        </w:rPr>
        <w:t xml:space="preserve"> – цена потребления товара конкурирующей фирмы;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  <w:lang w:val="en-US"/>
        </w:rPr>
        <w:t>S</w:t>
      </w:r>
      <w:r>
        <w:t>потр</w:t>
      </w:r>
      <w:r>
        <w:rPr>
          <w:sz w:val="28"/>
        </w:rPr>
        <w:t xml:space="preserve">. =  </w:t>
      </w:r>
      <w:r>
        <w:rPr>
          <w:sz w:val="28"/>
          <w:lang w:val="en-US"/>
        </w:rPr>
        <w:t>S</w:t>
      </w:r>
      <w:r>
        <w:t>прод</w:t>
      </w:r>
      <w:r>
        <w:rPr>
          <w:sz w:val="28"/>
        </w:rPr>
        <w:t xml:space="preserve">. + М.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(2.10)</w:t>
      </w:r>
    </w:p>
    <w:p w:rsidR="0050073A" w:rsidRDefault="0050073A">
      <w:pPr>
        <w:spacing w:line="360" w:lineRule="auto"/>
        <w:jc w:val="center"/>
        <w:rPr>
          <w:sz w:val="28"/>
        </w:rPr>
      </w:pPr>
      <w:r>
        <w:rPr>
          <w:sz w:val="28"/>
        </w:rPr>
        <w:t>3.ФОРМИРОВАНИЕ РЫНОЧНОГО ПОВЕДЕНИЯ НА ОСНОВЕ ИССЛЕДОВАНИЯ РЫНКА.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3.1. Предоставление результатов маркетингового исследования.</w:t>
      </w:r>
    </w:p>
    <w:p w:rsidR="0050073A" w:rsidRDefault="0050073A">
      <w:pPr>
        <w:spacing w:line="360" w:lineRule="auto"/>
        <w:ind w:firstLine="709"/>
        <w:jc w:val="both"/>
        <w:rPr>
          <w:snapToGrid w:val="0"/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Обзор источников вторичной маркетинговой информации позволил определить общие тенденции развития рынка телевизоров в России.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парка телевизоров в российских семьях показал, что:</w:t>
      </w:r>
    </w:p>
    <w:p w:rsidR="0050073A" w:rsidRDefault="0050073A">
      <w:pPr>
        <w:pStyle w:val="2"/>
        <w:ind w:firstLine="567"/>
      </w:pPr>
      <w:r>
        <w:t>1) В среднем по РФ на начало 1998 г. у населения насчитывалось 65 млн. телевизоров, более половины из которых выработали свой ресурс, из них 60% - цветные телевизо</w:t>
      </w:r>
      <w:r>
        <w:softHyphen/>
        <w:t>ры.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2) Более 65% российских семей имели один телевизор, 32% семей - два и более телевизо</w:t>
      </w:r>
      <w:r>
        <w:rPr>
          <w:snapToGrid w:val="0"/>
          <w:sz w:val="28"/>
        </w:rPr>
        <w:softHyphen/>
        <w:t>ров и только 2% семей не являлись владельцами телевизоров.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3) Обеспеченность российских семей телевизорами составляла 55-60% (в США - 98%).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4) Основу телевизионного парка у населения России составляли модели, выпущенные 6-15 лет назад, которые частично или практически полностью выработали свой техниче</w:t>
      </w:r>
      <w:r>
        <w:rPr>
          <w:snapToGrid w:val="0"/>
          <w:sz w:val="28"/>
        </w:rPr>
        <w:softHyphen/>
        <w:t>ский ресурс и поэтому нуждались в замене.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Наличие телевизоров в семьях и возрастная структура телевизионного парка неод</w:t>
      </w:r>
      <w:r>
        <w:rPr>
          <w:snapToGrid w:val="0"/>
          <w:sz w:val="28"/>
        </w:rPr>
        <w:softHyphen/>
        <w:t>нородны в разных регионах РФ. Наивысшим уровнем насыщенности телевизорами обла</w:t>
      </w:r>
      <w:r>
        <w:rPr>
          <w:snapToGrid w:val="0"/>
          <w:sz w:val="28"/>
        </w:rPr>
        <w:softHyphen/>
        <w:t>дали северные и дальневосточные регионы.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Низкий уровень насыщенности телевизионной техникой, а также относительно большой средний срок их эксплуатации (удельный вес новых телевизоров 25-35%) харак</w:t>
      </w:r>
      <w:r>
        <w:rPr>
          <w:snapToGrid w:val="0"/>
          <w:sz w:val="28"/>
        </w:rPr>
        <w:softHyphen/>
        <w:t>терны для южных сельскохозяйственных регионов. Рассматриваемые регионы отлича</w:t>
      </w:r>
      <w:r>
        <w:rPr>
          <w:snapToGrid w:val="0"/>
          <w:sz w:val="28"/>
        </w:rPr>
        <w:softHyphen/>
        <w:t>лись не только по показателю насыщенности телевизорами, но и по распределению их на цветные и черно-белые. В районах с более высокой степенью насыщенности населения удельный все цветных телевизоров был более высокий. В значительной степени удель</w:t>
      </w:r>
      <w:r>
        <w:rPr>
          <w:snapToGrid w:val="0"/>
          <w:sz w:val="28"/>
        </w:rPr>
        <w:softHyphen/>
        <w:t>ный вес цветных телевизоров предопределял и средний возраст используемой населением телевизионной техники. В целом по РФ в конце 1996 г. парк черно-белых телевизоров был почти в 2 раза более старым, чем цветных (средний возраст телевизоров 11 и 6 лет соответственно).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Все эти данные свидетельствуют, что потенциал рынка телевизоров, особенно цветных, в России достаточно велик. С учетом выхода из эксплуатации телевизоров с вы</w:t>
      </w:r>
      <w:r>
        <w:rPr>
          <w:snapToGrid w:val="0"/>
          <w:sz w:val="28"/>
        </w:rPr>
        <w:softHyphen/>
        <w:t>работанным техническим ресурсом, а также наметившейся тенденции покупать второй и даже третий телевизор в дом, потенциальный ежегодный спрос на телевизоры в России можно оценить как 3,5-4 млн. штук.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 оценкам специалистов, парк телевизоров, представленных в продаже, почти на 80% состоял из моделей, произведенных в Японии, Южной Корее, странах Юго-Восточной Азии и Европы, где выделяется представительство моделей фирм "</w:t>
      </w:r>
      <w:r>
        <w:rPr>
          <w:snapToGrid w:val="0"/>
          <w:sz w:val="28"/>
          <w:lang w:val="en-US"/>
        </w:rPr>
        <w:t>Panasonic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Sony</w:t>
      </w:r>
      <w:r>
        <w:rPr>
          <w:snapToGrid w:val="0"/>
          <w:sz w:val="28"/>
        </w:rPr>
        <w:t>" и "</w:t>
      </w:r>
      <w:r>
        <w:rPr>
          <w:snapToGrid w:val="0"/>
          <w:sz w:val="28"/>
          <w:lang w:val="en-US"/>
        </w:rPr>
        <w:t>Samsung</w:t>
      </w:r>
      <w:r>
        <w:rPr>
          <w:snapToGrid w:val="0"/>
          <w:sz w:val="28"/>
        </w:rPr>
        <w:t>".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Ассортимент импортной телевизионной техники из стран дальнего зарубежья со</w:t>
      </w:r>
      <w:r>
        <w:rPr>
          <w:snapToGrid w:val="0"/>
          <w:sz w:val="28"/>
        </w:rPr>
        <w:softHyphen/>
        <w:t>стоял на 99% из телевизоров цветного изображения. Основной вывод данного этапа  исследования- оте</w:t>
      </w:r>
      <w:r>
        <w:rPr>
          <w:snapToGrid w:val="0"/>
          <w:sz w:val="28"/>
        </w:rPr>
        <w:softHyphen/>
        <w:t>чественные потребители в большей степени ориентируются на телевизоры зарубежного производства, в том числе потребители, ориентирующиеся на недорогую технику.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Создавшееся положение связано с активностью зарубежных фирм. Так,  начиная с 1998 г. рынок телевизоров в РФ формировался официальными дилерами веду</w:t>
      </w:r>
      <w:r>
        <w:rPr>
          <w:snapToGrid w:val="0"/>
          <w:sz w:val="28"/>
        </w:rPr>
        <w:softHyphen/>
        <w:t>щих зарубежных фирм, сетью продаж и гарантийного обслуживания отечественных теле</w:t>
      </w:r>
      <w:r>
        <w:rPr>
          <w:snapToGrid w:val="0"/>
          <w:sz w:val="28"/>
        </w:rPr>
        <w:softHyphen/>
        <w:t>визоров, полуофициальными дилерами и поставщиками ("серый" импорт), в том числе "челноками" и т.д. (таблица 2).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z w:val="28"/>
        </w:rPr>
        <w:t>В условиях крайне насыщенного рынка возросла роль "серых" импортеров зару</w:t>
      </w:r>
      <w:r>
        <w:rPr>
          <w:sz w:val="28"/>
        </w:rPr>
        <w:softHyphen/>
        <w:t>бежной техники: низкая закупочная цена телевизионной техники в других странах даже при небольшом обороте позволяла успешно конкурировать по цене на российском рынке и получать прибыль. В последние годы прибыль от продажи телевизоров "серыми" им</w:t>
      </w:r>
      <w:r>
        <w:rPr>
          <w:sz w:val="28"/>
        </w:rPr>
        <w:softHyphen/>
        <w:t>портерами на больших оптово-розничных рынках электронной техники упала до 10-15 долл. на один проданный телевизор (в 1995-1996 гг. - 50-100 долл.), что заставило про</w:t>
      </w:r>
      <w:r>
        <w:rPr>
          <w:sz w:val="28"/>
        </w:rPr>
        <w:softHyphen/>
        <w:t>давцов максимально снижать цены и работать с оборота. Снижение цен сделало более привлекательной покупку у "серого" импортера, чем у официального дилера, у которого наценка к оптовой цене составляет 20-40 долл.</w:t>
      </w:r>
      <w:r>
        <w:rPr>
          <w:snapToGrid w:val="0"/>
          <w:sz w:val="28"/>
        </w:rPr>
        <w:t xml:space="preserve"> </w:t>
      </w:r>
    </w:p>
    <w:p w:rsidR="0050073A" w:rsidRDefault="0050073A">
      <w:pPr>
        <w:spacing w:line="360" w:lineRule="auto"/>
        <w:jc w:val="both"/>
        <w:rPr>
          <w:snapToGrid w:val="0"/>
          <w:sz w:val="28"/>
        </w:rPr>
      </w:pPr>
    </w:p>
    <w:p w:rsidR="0050073A" w:rsidRDefault="0050073A">
      <w:pPr>
        <w:spacing w:line="360" w:lineRule="auto"/>
        <w:ind w:firstLine="709"/>
        <w:jc w:val="right"/>
        <w:rPr>
          <w:snapToGrid w:val="0"/>
          <w:sz w:val="28"/>
        </w:rPr>
      </w:pPr>
      <w:r>
        <w:rPr>
          <w:snapToGrid w:val="0"/>
          <w:sz w:val="28"/>
        </w:rPr>
        <w:t xml:space="preserve">Таблица 2. </w:t>
      </w:r>
    </w:p>
    <w:p w:rsidR="0050073A" w:rsidRDefault="0050073A">
      <w:pPr>
        <w:spacing w:line="360" w:lineRule="auto"/>
        <w:ind w:firstLine="709"/>
        <w:jc w:val="center"/>
        <w:rPr>
          <w:snapToGrid w:val="0"/>
          <w:sz w:val="28"/>
        </w:rPr>
      </w:pPr>
      <w:r>
        <w:rPr>
          <w:snapToGrid w:val="0"/>
          <w:sz w:val="28"/>
        </w:rPr>
        <w:t>Структура предложения телевизоров на российском рынке.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2560"/>
        <w:gridCol w:w="2340"/>
      </w:tblGrid>
      <w:tr w:rsidR="0050073A">
        <w:trPr>
          <w:cantSplit/>
          <w:trHeight w:hRule="exact" w:val="440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телевизоров, млн. шт.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cantSplit/>
          <w:trHeight w:hRule="exact" w:val="440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1996г.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1997 г.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Продано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6,4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4,2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импортных (дальнее зарубежье)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2,1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2,3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40"/>
        </w:trPr>
        <w:tc>
          <w:tcPr>
            <w:tcW w:w="4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Через дилеров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"Серый" импорт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Российские заводы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цветных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1,1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trHeight w:hRule="exact" w:val="4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Доля отечественных телевизоров, %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073A">
        <w:trPr>
          <w:cantSplit/>
          <w:trHeight w:val="8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Остальное (импорт из стран СНГ, сборка</w:t>
            </w:r>
          </w:p>
          <w:p w:rsidR="0050073A" w:rsidRDefault="0050073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Импортных телевизоров, "челноки", бар</w:t>
            </w:r>
            <w:r>
              <w:rPr>
                <w:snapToGrid w:val="0"/>
                <w:color w:val="000000"/>
              </w:rPr>
              <w:softHyphen/>
              <w:t>тер)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1,8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  <w:p w:rsidR="0050073A" w:rsidRDefault="0050073A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0073A" w:rsidRDefault="0050073A">
      <w:pPr>
        <w:pStyle w:val="2"/>
        <w:rPr>
          <w:lang w:val="en-US"/>
        </w:rPr>
      </w:pPr>
    </w:p>
    <w:p w:rsidR="0050073A" w:rsidRDefault="0050073A">
      <w:pPr>
        <w:pStyle w:val="2"/>
        <w:ind w:firstLine="567"/>
        <w:rPr>
          <w:snapToGrid/>
        </w:rPr>
      </w:pPr>
      <w:r>
        <w:rPr>
          <w:snapToGrid/>
        </w:rPr>
        <w:t>Анализ структуры российского рынка телевизоров по функционально-ценовым показателям и динамики его развития в 1996-1998 гг. Показал тенденцию смещения спро</w:t>
      </w:r>
      <w:r>
        <w:rPr>
          <w:snapToGrid/>
        </w:rPr>
        <w:softHyphen/>
        <w:t>са в сторону телевизоров с небольшой диагональю экрана и расширенным сервисом 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распределения рынка цветных телевизоров в России между ведущими за</w:t>
      </w:r>
      <w:r>
        <w:rPr>
          <w:snapToGrid w:val="0"/>
          <w:sz w:val="28"/>
        </w:rPr>
        <w:softHyphen/>
        <w:t>рубежными фирмами показал, что несмотря на большое количество фирм на рынке теле</w:t>
      </w:r>
      <w:r>
        <w:rPr>
          <w:snapToGrid w:val="0"/>
          <w:sz w:val="28"/>
        </w:rPr>
        <w:softHyphen/>
        <w:t>визоров в России, лидеры по продажам цветных телевизоров - фирмы "</w:t>
      </w:r>
      <w:r>
        <w:rPr>
          <w:snapToGrid w:val="0"/>
          <w:sz w:val="28"/>
          <w:lang w:val="en-US"/>
        </w:rPr>
        <w:t>Panasonic</w:t>
      </w:r>
      <w:r>
        <w:rPr>
          <w:snapToGrid w:val="0"/>
          <w:sz w:val="28"/>
        </w:rPr>
        <w:t>" и "</w:t>
      </w:r>
      <w:r>
        <w:rPr>
          <w:snapToGrid w:val="0"/>
          <w:sz w:val="28"/>
          <w:lang w:val="en-US"/>
        </w:rPr>
        <w:t>Sony</w:t>
      </w:r>
      <w:r>
        <w:rPr>
          <w:snapToGrid w:val="0"/>
          <w:sz w:val="28"/>
        </w:rPr>
        <w:t>" в течение последних лет продолжали сохранять ведущие позиции, контролируя почти половину отечественного рынка. Следует, однако отметить, что ряд фирм: "</w:t>
      </w:r>
      <w:r>
        <w:rPr>
          <w:snapToGrid w:val="0"/>
          <w:sz w:val="28"/>
          <w:lang w:val="en-US"/>
        </w:rPr>
        <w:t>Philips</w:t>
      </w:r>
      <w:r>
        <w:rPr>
          <w:snapToGrid w:val="0"/>
          <w:sz w:val="28"/>
        </w:rPr>
        <w:t>" и южно-корейские фирмы "</w:t>
      </w:r>
      <w:r>
        <w:rPr>
          <w:snapToGrid w:val="0"/>
          <w:sz w:val="28"/>
          <w:lang w:val="en-US"/>
        </w:rPr>
        <w:t>Samsung</w:t>
      </w:r>
      <w:r>
        <w:rPr>
          <w:snapToGrid w:val="0"/>
          <w:sz w:val="28"/>
        </w:rPr>
        <w:t>" и "</w:t>
      </w:r>
      <w:r>
        <w:rPr>
          <w:snapToGrid w:val="0"/>
          <w:sz w:val="28"/>
          <w:lang w:val="en-US"/>
        </w:rPr>
        <w:t>LG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Electronics</w:t>
      </w:r>
      <w:r>
        <w:rPr>
          <w:snapToGrid w:val="0"/>
          <w:sz w:val="28"/>
        </w:rPr>
        <w:t>" резко наращивают объемы про</w:t>
      </w:r>
      <w:r>
        <w:rPr>
          <w:snapToGrid w:val="0"/>
          <w:sz w:val="28"/>
        </w:rPr>
        <w:softHyphen/>
        <w:t>даж цветных телевизоров, что позволяет прогнозировать в обозримом будущем сущест</w:t>
      </w:r>
      <w:r>
        <w:rPr>
          <w:snapToGrid w:val="0"/>
          <w:sz w:val="28"/>
        </w:rPr>
        <w:softHyphen/>
        <w:t>венное перераспределение рынка в пользу этих фирм.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 данным представителей зарубежных фирм, максимальный объем прибыли дос</w:t>
      </w:r>
      <w:r>
        <w:rPr>
          <w:snapToGrid w:val="0"/>
          <w:sz w:val="28"/>
        </w:rPr>
        <w:softHyphen/>
        <w:t>тигается при продаже в России цветных телевизоров с большими размерами диагонали экрана:</w:t>
      </w:r>
    </w:p>
    <w:p w:rsidR="0050073A" w:rsidRDefault="0050073A" w:rsidP="00AF576A">
      <w:pPr>
        <w:numPr>
          <w:ilvl w:val="0"/>
          <w:numId w:val="21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телевизоры  с диагональю экрана 37 см продавались по ценам 190-300 долл. При себестоимости их произ</w:t>
      </w:r>
      <w:r>
        <w:rPr>
          <w:snapToGrid w:val="0"/>
          <w:sz w:val="28"/>
        </w:rPr>
        <w:softHyphen/>
        <w:t>водства 180-260 долл.;</w:t>
      </w:r>
    </w:p>
    <w:p w:rsidR="0050073A" w:rsidRDefault="0050073A" w:rsidP="00AF576A">
      <w:pPr>
        <w:numPr>
          <w:ilvl w:val="0"/>
          <w:numId w:val="21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телевизоры  с диагональю экрана 51 см продавались по ценам 615-750 долл. При себестоимости их произ</w:t>
      </w:r>
      <w:r>
        <w:rPr>
          <w:snapToGrid w:val="0"/>
          <w:sz w:val="28"/>
        </w:rPr>
        <w:softHyphen/>
        <w:t>водства 300-350 долл.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Сравнение цен на телевизионную продукцию, производимую АО "Мастер", с ценами конкурентов показало, что стоимость телевизоров данного АО пятого поколения в среднем была несколько выше стоимости аналогичных телевизоров, производимых в странах СНГ и Прибалтики. Прослеживалась зависимость цен от размера экрана телеви</w:t>
      </w:r>
      <w:r>
        <w:rPr>
          <w:snapToGrid w:val="0"/>
          <w:sz w:val="28"/>
        </w:rPr>
        <w:softHyphen/>
        <w:t>зора, имиджа фирмы и интенсивности проводимой рекламной кампании.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Стоимость телевизоров АО "Мастер" с диагональю экрана 51 см. была выше стоимости аналогичных отечественных марок и примерно равна стоимости телевизоров, произведенных за рубежом.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отношении телевизоров с диагональю 54 см наблюдалась противоположная кар</w:t>
      </w:r>
      <w:r>
        <w:rPr>
          <w:snapToGrid w:val="0"/>
          <w:sz w:val="28"/>
        </w:rPr>
        <w:softHyphen/>
        <w:t>тина, но существовала возможность появления на рынке сверхдешевых импортных теле</w:t>
      </w:r>
      <w:r>
        <w:rPr>
          <w:snapToGrid w:val="0"/>
          <w:sz w:val="28"/>
        </w:rPr>
        <w:softHyphen/>
        <w:t>визоров ("</w:t>
      </w:r>
      <w:r>
        <w:rPr>
          <w:snapToGrid w:val="0"/>
          <w:sz w:val="28"/>
          <w:lang w:val="en-US"/>
        </w:rPr>
        <w:t>Orion</w:t>
      </w:r>
      <w:r>
        <w:rPr>
          <w:snapToGrid w:val="0"/>
          <w:sz w:val="28"/>
        </w:rPr>
        <w:t>").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Цены на телевизоры АО "Мастер ТВ" с размером диагонали экрана 61 см были существенно ниже цен телевизоров, импортируемых из стран дальнего зарубежья.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Для диагонали экрана 37 см цена реализации цветных телевизоров АО "Мастер" является относительно более высокой. На российском рынке представлено большое число более дешевых моделей импортного производства ("</w:t>
      </w:r>
      <w:r>
        <w:rPr>
          <w:snapToGrid w:val="0"/>
          <w:sz w:val="28"/>
          <w:lang w:val="en-US"/>
        </w:rPr>
        <w:t>Funai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Samsung</w:t>
      </w:r>
      <w:r>
        <w:rPr>
          <w:snapToGrid w:val="0"/>
          <w:sz w:val="28"/>
        </w:rPr>
        <w:t>"), отечест</w:t>
      </w:r>
      <w:r>
        <w:rPr>
          <w:snapToGrid w:val="0"/>
          <w:sz w:val="28"/>
        </w:rPr>
        <w:softHyphen/>
        <w:t>венных производителей ("Юность") и телевизионных заводов стран СНГ - "Горизонт", "Витязь".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Представленные на российском рынке розничные цены реализации черно-белых телевизоров с диагональю 34 см сопоставимы с оптовыми ценами реализации телевизо</w:t>
      </w:r>
      <w:r>
        <w:rPr>
          <w:snapToGrid w:val="0"/>
          <w:sz w:val="28"/>
        </w:rPr>
        <w:softHyphen/>
        <w:t>ров такого типа АО "Мастер". Соответственно, это снижает конкурентоспособность продукции  АО "Мастер ".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napToGrid w:val="0"/>
          <w:sz w:val="28"/>
        </w:rPr>
        <w:t>Из сравнения цен продажи телевизионной продукции АО "Мастер " и его кон</w:t>
      </w:r>
      <w:r>
        <w:rPr>
          <w:snapToGrid w:val="0"/>
          <w:sz w:val="28"/>
        </w:rPr>
        <w:softHyphen/>
        <w:t>курентов можно сделать вывод, что позиция этого предприятия на рынке цветных телеви</w:t>
      </w:r>
      <w:r>
        <w:rPr>
          <w:snapToGrid w:val="0"/>
          <w:sz w:val="28"/>
        </w:rPr>
        <w:softHyphen/>
        <w:t>зоров с относительно большим размером диагонали (54 и 61 см) более конкурентоспо</w:t>
      </w:r>
      <w:r>
        <w:rPr>
          <w:snapToGrid w:val="0"/>
          <w:sz w:val="28"/>
        </w:rPr>
        <w:softHyphen/>
        <w:t>собна в ценовом отношении по сравнению с ситуацией на рынке переносных телевизоров и телевизоров с диагональю 51 см.</w:t>
      </w:r>
    </w:p>
    <w:p w:rsidR="0050073A" w:rsidRDefault="0050073A">
      <w:pPr>
        <w:spacing w:line="360" w:lineRule="auto"/>
        <w:ind w:firstLine="567"/>
        <w:jc w:val="both"/>
      </w:pPr>
      <w:r>
        <w:rPr>
          <w:sz w:val="28"/>
        </w:rPr>
        <w:t>Для подтверждения выводов  следует обраться к мнению экспертов. Для анализа конкурентноспособности продукции «Мастер» проведен экспертный опрос, результаты которого  позволил   с помощью значения показателя конкурентно способности определить характеристики товара, в наибольшей степени соответствующие конкурентным условиям целевого рынка. Значение показателя конкурентно способности такого изделия равно 100 или близко к такой величине. Из известных методов оценки конкурентно способности использована, представленная в п.2.2.</w:t>
      </w:r>
      <w:r>
        <w:t xml:space="preserve"> 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основе данных таблиц 3 и 4 рассчитывается интегральный показатель конкурентоспособности, который представляет собой численную характеристику конкурентоспособности анализируемого товара по всем группам параметров.</w:t>
      </w:r>
    </w:p>
    <w:p w:rsidR="0050073A" w:rsidRDefault="0050073A">
      <w:pPr>
        <w:spacing w:line="360" w:lineRule="auto"/>
        <w:ind w:left="1069"/>
        <w:jc w:val="both"/>
        <w:rPr>
          <w:sz w:val="28"/>
        </w:rPr>
      </w:pPr>
    </w:p>
    <w:p w:rsidR="0050073A" w:rsidRDefault="0050073A">
      <w:pPr>
        <w:pStyle w:val="8"/>
        <w:ind w:firstLine="709"/>
      </w:pPr>
      <w:r>
        <w:t>Таблица 3.</w:t>
      </w:r>
    </w:p>
    <w:p w:rsidR="0050073A" w:rsidRDefault="0050073A">
      <w:pPr>
        <w:pStyle w:val="9"/>
        <w:ind w:left="0" w:firstLine="709"/>
      </w:pPr>
    </w:p>
    <w:p w:rsidR="0050073A" w:rsidRDefault="0050073A">
      <w:pPr>
        <w:pStyle w:val="9"/>
        <w:ind w:left="0" w:firstLine="709"/>
      </w:pPr>
      <w:r>
        <w:t>Параметры качества телевизоров.</w:t>
      </w:r>
    </w:p>
    <w:p w:rsidR="0050073A" w:rsidRDefault="0050073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1843"/>
        <w:gridCol w:w="1048"/>
        <w:gridCol w:w="900"/>
        <w:gridCol w:w="900"/>
        <w:gridCol w:w="979"/>
        <w:gridCol w:w="1276"/>
        <w:gridCol w:w="1134"/>
        <w:gridCol w:w="992"/>
      </w:tblGrid>
      <w:tr w:rsidR="0050073A">
        <w:trPr>
          <w:cantSplit/>
        </w:trPr>
        <w:tc>
          <w:tcPr>
            <w:tcW w:w="349" w:type="dxa"/>
            <w:vMerge w:val="restart"/>
          </w:tcPr>
          <w:p w:rsidR="0050073A" w:rsidRDefault="0050073A">
            <w:pPr>
              <w:spacing w:line="360" w:lineRule="auto"/>
              <w:jc w:val="both"/>
            </w:pPr>
            <w:r>
              <w:t>№</w:t>
            </w:r>
          </w:p>
        </w:tc>
        <w:tc>
          <w:tcPr>
            <w:tcW w:w="1843" w:type="dxa"/>
            <w:vMerge w:val="restart"/>
          </w:tcPr>
          <w:p w:rsidR="0050073A" w:rsidRDefault="0050073A">
            <w:pPr>
              <w:pStyle w:val="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  <w:p w:rsidR="0050073A" w:rsidRDefault="0050073A"/>
        </w:tc>
        <w:tc>
          <w:tcPr>
            <w:tcW w:w="6237" w:type="dxa"/>
            <w:gridSpan w:val="6"/>
          </w:tcPr>
          <w:p w:rsidR="0050073A" w:rsidRDefault="0050073A">
            <w:pPr>
              <w:spacing w:line="360" w:lineRule="auto"/>
              <w:jc w:val="center"/>
            </w:pPr>
            <w:r>
              <w:t>Марка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center"/>
            </w:pPr>
            <w:r>
              <w:t>Коэф-т</w:t>
            </w:r>
          </w:p>
          <w:p w:rsidR="0050073A" w:rsidRDefault="0050073A">
            <w:pPr>
              <w:spacing w:line="360" w:lineRule="auto"/>
              <w:jc w:val="center"/>
            </w:pPr>
            <w:r>
              <w:t>Значимости</w:t>
            </w:r>
          </w:p>
        </w:tc>
      </w:tr>
      <w:tr w:rsidR="0050073A">
        <w:trPr>
          <w:cantSplit/>
        </w:trPr>
        <w:tc>
          <w:tcPr>
            <w:tcW w:w="349" w:type="dxa"/>
            <w:vMerge/>
          </w:tcPr>
          <w:p w:rsidR="0050073A" w:rsidRDefault="0050073A">
            <w:pPr>
              <w:spacing w:line="360" w:lineRule="auto"/>
              <w:jc w:val="both"/>
            </w:pPr>
          </w:p>
        </w:tc>
        <w:tc>
          <w:tcPr>
            <w:tcW w:w="1843" w:type="dxa"/>
            <w:vMerge/>
          </w:tcPr>
          <w:p w:rsidR="0050073A" w:rsidRDefault="0050073A">
            <w:pPr>
              <w:spacing w:line="360" w:lineRule="auto"/>
              <w:jc w:val="both"/>
            </w:pP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М66ТЦ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М127450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М55ТЦ50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</w:pPr>
            <w:r>
              <w:t>М66ТЦ5050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</w:pPr>
            <w:r>
              <w:rPr>
                <w:snapToGrid w:val="0"/>
                <w:sz w:val="28"/>
                <w:lang w:val="en-US"/>
              </w:rPr>
              <w:t>Samsung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</w:pPr>
            <w:r>
              <w:rPr>
                <w:snapToGrid w:val="0"/>
                <w:sz w:val="28"/>
              </w:rPr>
              <w:t>Витязь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>Надежность ,</w:t>
            </w:r>
          </w:p>
          <w:p w:rsidR="0050073A" w:rsidRDefault="0050073A">
            <w:pPr>
              <w:spacing w:line="360" w:lineRule="auto"/>
              <w:jc w:val="both"/>
            </w:pPr>
            <w:r>
              <w:t>Ресурс/тыс.ч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130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120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</w:pPr>
            <w:r>
              <w:t>130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</w:pPr>
            <w:r>
              <w:t>190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</w:pPr>
            <w:r>
              <w:t>150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18</w:t>
            </w: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>Экономичность</w:t>
            </w:r>
          </w:p>
          <w:p w:rsidR="0050073A" w:rsidRDefault="0050073A">
            <w:pPr>
              <w:spacing w:line="360" w:lineRule="auto"/>
              <w:jc w:val="both"/>
            </w:pPr>
            <w:r>
              <w:t>КВт.ч/сутки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</w:pPr>
            <w:r>
              <w:t>0.90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1.65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1.25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</w:pPr>
            <w:r>
              <w:t>1.11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</w:pPr>
            <w:r>
              <w:t>2.15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</w:pPr>
            <w:r>
              <w:t>1.95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15</w:t>
            </w: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 xml:space="preserve"> Качество изображения, баллы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7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6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6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13</w:t>
            </w: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>Размер экрана,баллы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/3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51</w:t>
            </w:r>
            <w:r>
              <w:rPr>
                <w:lang w:val="en-US"/>
              </w:rPr>
              <w:t>/8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54</w:t>
            </w:r>
            <w:r>
              <w:rPr>
                <w:lang w:val="en-US"/>
              </w:rPr>
              <w:t>/8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61</w:t>
            </w:r>
            <w:r>
              <w:rPr>
                <w:lang w:val="en-US"/>
              </w:rPr>
              <w:t>/9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t>61</w:t>
            </w:r>
            <w:r>
              <w:rPr>
                <w:lang w:val="en-US"/>
              </w:rPr>
              <w:t>/</w:t>
            </w:r>
            <w:r>
              <w:t>10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54/8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12</w:t>
            </w: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>Качество звука, баллы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11</w:t>
            </w: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>Дизайн, баллы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10</w:t>
            </w:r>
          </w:p>
        </w:tc>
      </w:tr>
      <w:tr w:rsidR="0050073A">
        <w:tc>
          <w:tcPr>
            <w:tcW w:w="349" w:type="dxa"/>
          </w:tcPr>
          <w:p w:rsidR="0050073A" w:rsidRDefault="0050073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843" w:type="dxa"/>
          </w:tcPr>
          <w:p w:rsidR="0050073A" w:rsidRDefault="0050073A">
            <w:pPr>
              <w:spacing w:line="360" w:lineRule="auto"/>
              <w:jc w:val="both"/>
            </w:pPr>
            <w:r>
              <w:t>Функциональность, баллы</w:t>
            </w:r>
          </w:p>
        </w:tc>
        <w:tc>
          <w:tcPr>
            <w:tcW w:w="1048" w:type="dxa"/>
          </w:tcPr>
          <w:p w:rsidR="0050073A" w:rsidRDefault="0050073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900" w:type="dxa"/>
          </w:tcPr>
          <w:p w:rsidR="0050073A" w:rsidRDefault="0050073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979" w:type="dxa"/>
          </w:tcPr>
          <w:p w:rsidR="0050073A" w:rsidRDefault="0050073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50073A" w:rsidRDefault="0050073A">
            <w:pPr>
              <w:spacing w:line="360" w:lineRule="auto"/>
              <w:jc w:val="both"/>
            </w:pPr>
            <w:r>
              <w:t>14</w:t>
            </w:r>
          </w:p>
        </w:tc>
      </w:tr>
    </w:tbl>
    <w:p w:rsidR="0050073A" w:rsidRDefault="0050073A">
      <w:pPr>
        <w:pStyle w:val="a6"/>
        <w:spacing w:before="0" w:line="360" w:lineRule="auto"/>
        <w:ind w:firstLine="720"/>
        <w:jc w:val="right"/>
      </w:pPr>
    </w:p>
    <w:p w:rsidR="0050073A" w:rsidRDefault="0050073A">
      <w:pPr>
        <w:pStyle w:val="a6"/>
        <w:spacing w:before="0" w:line="360" w:lineRule="auto"/>
        <w:ind w:firstLine="720"/>
        <w:jc w:val="right"/>
      </w:pPr>
    </w:p>
    <w:p w:rsidR="0050073A" w:rsidRDefault="0050073A">
      <w:pPr>
        <w:pStyle w:val="a6"/>
        <w:spacing w:before="0" w:line="360" w:lineRule="auto"/>
        <w:ind w:firstLine="720"/>
        <w:jc w:val="right"/>
      </w:pPr>
    </w:p>
    <w:p w:rsidR="0050073A" w:rsidRDefault="0050073A">
      <w:pPr>
        <w:pStyle w:val="a6"/>
        <w:spacing w:before="0" w:line="360" w:lineRule="auto"/>
        <w:jc w:val="right"/>
      </w:pPr>
      <w:r>
        <w:t>Таблица 4</w:t>
      </w:r>
    </w:p>
    <w:p w:rsidR="0050073A" w:rsidRDefault="0050073A">
      <w:pPr>
        <w:pStyle w:val="a6"/>
        <w:spacing w:before="0" w:line="360" w:lineRule="auto"/>
        <w:ind w:firstLine="720"/>
        <w:jc w:val="center"/>
      </w:pPr>
    </w:p>
    <w:p w:rsidR="0050073A" w:rsidRDefault="0050073A">
      <w:pPr>
        <w:pStyle w:val="a6"/>
        <w:spacing w:before="0" w:line="360" w:lineRule="auto"/>
        <w:ind w:firstLine="720"/>
        <w:jc w:val="center"/>
      </w:pPr>
      <w:r>
        <w:t>Стоимостные характеристики телевизоров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122"/>
        <w:gridCol w:w="1188"/>
        <w:gridCol w:w="1135"/>
        <w:gridCol w:w="1025"/>
        <w:gridCol w:w="958"/>
        <w:gridCol w:w="1276"/>
        <w:gridCol w:w="1134"/>
      </w:tblGrid>
      <w:tr w:rsidR="0050073A">
        <w:trPr>
          <w:cantSplit/>
          <w:trHeight w:val="605"/>
        </w:trPr>
        <w:tc>
          <w:tcPr>
            <w:tcW w:w="484" w:type="dxa"/>
            <w:vMerge w:val="restart"/>
          </w:tcPr>
          <w:p w:rsidR="0050073A" w:rsidRDefault="0050073A">
            <w:pPr>
              <w:pStyle w:val="a6"/>
              <w:spacing w:before="0"/>
            </w:pPr>
          </w:p>
          <w:p w:rsidR="0050073A" w:rsidRDefault="0050073A">
            <w:pPr>
              <w:pStyle w:val="a6"/>
              <w:spacing w:before="0"/>
            </w:pPr>
            <w:r>
              <w:t>№</w:t>
            </w:r>
          </w:p>
        </w:tc>
        <w:tc>
          <w:tcPr>
            <w:tcW w:w="2122" w:type="dxa"/>
            <w:vMerge w:val="restart"/>
          </w:tcPr>
          <w:p w:rsidR="0050073A" w:rsidRDefault="0050073A">
            <w:pPr>
              <w:pStyle w:val="a6"/>
              <w:spacing w:before="0"/>
              <w:jc w:val="center"/>
            </w:pPr>
            <w:r>
              <w:t>Параметр</w:t>
            </w:r>
          </w:p>
        </w:tc>
        <w:tc>
          <w:tcPr>
            <w:tcW w:w="6716" w:type="dxa"/>
            <w:gridSpan w:val="6"/>
          </w:tcPr>
          <w:p w:rsidR="0050073A" w:rsidRDefault="0050073A">
            <w:pPr>
              <w:pStyle w:val="a6"/>
              <w:spacing w:before="0"/>
              <w:jc w:val="center"/>
            </w:pPr>
          </w:p>
          <w:p w:rsidR="0050073A" w:rsidRDefault="0050073A">
            <w:pPr>
              <w:pStyle w:val="a6"/>
              <w:spacing w:before="0"/>
              <w:jc w:val="center"/>
            </w:pPr>
            <w:r>
              <w:t>Марка телевизора</w:t>
            </w:r>
          </w:p>
        </w:tc>
      </w:tr>
      <w:tr w:rsidR="0050073A">
        <w:trPr>
          <w:cantSplit/>
        </w:trPr>
        <w:tc>
          <w:tcPr>
            <w:tcW w:w="484" w:type="dxa"/>
            <w:vMerge/>
          </w:tcPr>
          <w:p w:rsidR="0050073A" w:rsidRDefault="0050073A">
            <w:pPr>
              <w:pStyle w:val="a6"/>
              <w:spacing w:before="0"/>
            </w:pPr>
          </w:p>
        </w:tc>
        <w:tc>
          <w:tcPr>
            <w:tcW w:w="2122" w:type="dxa"/>
            <w:vMerge/>
          </w:tcPr>
          <w:p w:rsidR="0050073A" w:rsidRDefault="0050073A">
            <w:pPr>
              <w:pStyle w:val="a6"/>
              <w:spacing w:before="0"/>
            </w:pPr>
          </w:p>
        </w:tc>
        <w:tc>
          <w:tcPr>
            <w:tcW w:w="1188" w:type="dxa"/>
          </w:tcPr>
          <w:p w:rsidR="0050073A" w:rsidRDefault="0050073A">
            <w:pPr>
              <w:pStyle w:val="a6"/>
              <w:spacing w:before="0"/>
              <w:rPr>
                <w:lang w:val="en-US"/>
              </w:rPr>
            </w:pPr>
            <w:r>
              <w:rPr>
                <w:lang w:val="en-US"/>
              </w:rPr>
              <w:t>М66ТЦ</w:t>
            </w:r>
          </w:p>
        </w:tc>
        <w:tc>
          <w:tcPr>
            <w:tcW w:w="1135" w:type="dxa"/>
          </w:tcPr>
          <w:p w:rsidR="0050073A" w:rsidRDefault="0050073A">
            <w:pPr>
              <w:pStyle w:val="a6"/>
              <w:spacing w:before="0"/>
              <w:rPr>
                <w:lang w:val="en-US"/>
              </w:rPr>
            </w:pPr>
            <w:r>
              <w:rPr>
                <w:lang w:val="en-US"/>
              </w:rPr>
              <w:t>М127450</w:t>
            </w:r>
          </w:p>
        </w:tc>
        <w:tc>
          <w:tcPr>
            <w:tcW w:w="1025" w:type="dxa"/>
          </w:tcPr>
          <w:p w:rsidR="0050073A" w:rsidRDefault="0050073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t>М55ТЦ50</w:t>
            </w:r>
          </w:p>
        </w:tc>
        <w:tc>
          <w:tcPr>
            <w:tcW w:w="958" w:type="dxa"/>
          </w:tcPr>
          <w:p w:rsidR="0050073A" w:rsidRDefault="0050073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t>М66ТЦ5050</w:t>
            </w:r>
          </w:p>
        </w:tc>
        <w:tc>
          <w:tcPr>
            <w:tcW w:w="1276" w:type="dxa"/>
          </w:tcPr>
          <w:p w:rsidR="0050073A" w:rsidRDefault="0050073A">
            <w:pPr>
              <w:spacing w:line="360" w:lineRule="auto"/>
              <w:jc w:val="both"/>
              <w:rPr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Samsung</w:t>
            </w:r>
          </w:p>
        </w:tc>
        <w:tc>
          <w:tcPr>
            <w:tcW w:w="1134" w:type="dxa"/>
          </w:tcPr>
          <w:p w:rsidR="0050073A" w:rsidRDefault="0050073A">
            <w:pPr>
              <w:spacing w:line="360" w:lineRule="auto"/>
              <w:jc w:val="both"/>
              <w:rPr>
                <w:sz w:val="28"/>
              </w:rPr>
            </w:pPr>
            <w:r>
              <w:rPr>
                <w:snapToGrid w:val="0"/>
                <w:sz w:val="28"/>
              </w:rPr>
              <w:t>Витязь</w:t>
            </w:r>
          </w:p>
        </w:tc>
      </w:tr>
      <w:tr w:rsidR="0050073A">
        <w:tc>
          <w:tcPr>
            <w:tcW w:w="484" w:type="dxa"/>
          </w:tcPr>
          <w:p w:rsidR="0050073A" w:rsidRDefault="0050073A">
            <w:pPr>
              <w:pStyle w:val="a6"/>
              <w:spacing w:before="0"/>
            </w:pPr>
            <w:r>
              <w:t>1</w:t>
            </w:r>
          </w:p>
        </w:tc>
        <w:tc>
          <w:tcPr>
            <w:tcW w:w="2122" w:type="dxa"/>
          </w:tcPr>
          <w:p w:rsidR="0050073A" w:rsidRDefault="0050073A">
            <w:pPr>
              <w:pStyle w:val="a6"/>
              <w:spacing w:before="0"/>
            </w:pPr>
            <w:r>
              <w:t>Цена(в руб.)</w:t>
            </w:r>
          </w:p>
        </w:tc>
        <w:tc>
          <w:tcPr>
            <w:tcW w:w="1188" w:type="dxa"/>
          </w:tcPr>
          <w:p w:rsidR="0050073A" w:rsidRDefault="0050073A">
            <w:pPr>
              <w:pStyle w:val="a6"/>
              <w:spacing w:before="0"/>
            </w:pPr>
            <w:r>
              <w:t>1550</w:t>
            </w:r>
          </w:p>
        </w:tc>
        <w:tc>
          <w:tcPr>
            <w:tcW w:w="1135" w:type="dxa"/>
          </w:tcPr>
          <w:p w:rsidR="0050073A" w:rsidRDefault="0050073A">
            <w:pPr>
              <w:pStyle w:val="a6"/>
              <w:spacing w:before="0"/>
            </w:pPr>
            <w:r>
              <w:t>1600</w:t>
            </w:r>
          </w:p>
        </w:tc>
        <w:tc>
          <w:tcPr>
            <w:tcW w:w="1025" w:type="dxa"/>
          </w:tcPr>
          <w:p w:rsidR="0050073A" w:rsidRDefault="0050073A">
            <w:pPr>
              <w:pStyle w:val="a6"/>
              <w:spacing w:before="0"/>
            </w:pPr>
            <w:r>
              <w:t>1500</w:t>
            </w:r>
          </w:p>
        </w:tc>
        <w:tc>
          <w:tcPr>
            <w:tcW w:w="958" w:type="dxa"/>
          </w:tcPr>
          <w:p w:rsidR="0050073A" w:rsidRDefault="0050073A">
            <w:pPr>
              <w:pStyle w:val="a6"/>
              <w:spacing w:before="0"/>
            </w:pPr>
            <w:r>
              <w:t>1450</w:t>
            </w:r>
          </w:p>
        </w:tc>
        <w:tc>
          <w:tcPr>
            <w:tcW w:w="1276" w:type="dxa"/>
          </w:tcPr>
          <w:p w:rsidR="0050073A" w:rsidRDefault="0050073A">
            <w:pPr>
              <w:pStyle w:val="a6"/>
              <w:spacing w:before="0"/>
            </w:pPr>
            <w:r>
              <w:t>1850</w:t>
            </w:r>
          </w:p>
        </w:tc>
        <w:tc>
          <w:tcPr>
            <w:tcW w:w="1134" w:type="dxa"/>
          </w:tcPr>
          <w:p w:rsidR="0050073A" w:rsidRDefault="0050073A">
            <w:pPr>
              <w:pStyle w:val="a6"/>
              <w:spacing w:before="0"/>
            </w:pPr>
            <w:r>
              <w:t>1550</w:t>
            </w:r>
          </w:p>
        </w:tc>
      </w:tr>
      <w:tr w:rsidR="0050073A">
        <w:tc>
          <w:tcPr>
            <w:tcW w:w="484" w:type="dxa"/>
          </w:tcPr>
          <w:p w:rsidR="0050073A" w:rsidRDefault="0050073A">
            <w:pPr>
              <w:pStyle w:val="a6"/>
              <w:spacing w:before="0"/>
            </w:pPr>
            <w:r>
              <w:t>2</w:t>
            </w:r>
          </w:p>
        </w:tc>
        <w:tc>
          <w:tcPr>
            <w:tcW w:w="2122" w:type="dxa"/>
          </w:tcPr>
          <w:p w:rsidR="0050073A" w:rsidRDefault="0050073A">
            <w:pPr>
              <w:pStyle w:val="a6"/>
              <w:spacing w:before="0"/>
            </w:pPr>
            <w:r>
              <w:t>Суммарные</w:t>
            </w:r>
          </w:p>
          <w:p w:rsidR="0050073A" w:rsidRDefault="0050073A">
            <w:pPr>
              <w:pStyle w:val="a6"/>
              <w:spacing w:before="0"/>
            </w:pPr>
            <w:r>
              <w:t>Расходы</w:t>
            </w:r>
          </w:p>
          <w:p w:rsidR="0050073A" w:rsidRDefault="0050073A">
            <w:pPr>
              <w:pStyle w:val="a6"/>
              <w:spacing w:before="0"/>
            </w:pPr>
            <w:r>
              <w:t xml:space="preserve">Потребителей </w:t>
            </w:r>
          </w:p>
          <w:p w:rsidR="0050073A" w:rsidRDefault="0050073A">
            <w:pPr>
              <w:pStyle w:val="a6"/>
              <w:spacing w:before="0"/>
            </w:pPr>
            <w:r>
              <w:t>За весь срок  службы</w:t>
            </w:r>
          </w:p>
        </w:tc>
        <w:tc>
          <w:tcPr>
            <w:tcW w:w="1188" w:type="dxa"/>
          </w:tcPr>
          <w:p w:rsidR="0050073A" w:rsidRDefault="0050073A">
            <w:pPr>
              <w:pStyle w:val="a6"/>
              <w:spacing w:before="0"/>
            </w:pPr>
            <w:r>
              <w:t>7000</w:t>
            </w:r>
          </w:p>
        </w:tc>
        <w:tc>
          <w:tcPr>
            <w:tcW w:w="1135" w:type="dxa"/>
          </w:tcPr>
          <w:p w:rsidR="0050073A" w:rsidRDefault="0050073A">
            <w:pPr>
              <w:pStyle w:val="a6"/>
              <w:spacing w:before="0"/>
            </w:pPr>
            <w:r>
              <w:t>6700</w:t>
            </w:r>
          </w:p>
        </w:tc>
        <w:tc>
          <w:tcPr>
            <w:tcW w:w="1025" w:type="dxa"/>
          </w:tcPr>
          <w:p w:rsidR="0050073A" w:rsidRDefault="0050073A">
            <w:pPr>
              <w:pStyle w:val="a6"/>
              <w:spacing w:before="0"/>
            </w:pPr>
            <w:r>
              <w:t>6800</w:t>
            </w:r>
          </w:p>
        </w:tc>
        <w:tc>
          <w:tcPr>
            <w:tcW w:w="958" w:type="dxa"/>
          </w:tcPr>
          <w:p w:rsidR="0050073A" w:rsidRDefault="0050073A">
            <w:pPr>
              <w:pStyle w:val="a6"/>
              <w:spacing w:before="0"/>
            </w:pPr>
            <w:r>
              <w:t>6500</w:t>
            </w:r>
          </w:p>
        </w:tc>
        <w:tc>
          <w:tcPr>
            <w:tcW w:w="1276" w:type="dxa"/>
          </w:tcPr>
          <w:p w:rsidR="0050073A" w:rsidRDefault="0050073A">
            <w:pPr>
              <w:pStyle w:val="a6"/>
              <w:spacing w:before="0"/>
            </w:pPr>
            <w:r>
              <w:t>5500</w:t>
            </w:r>
          </w:p>
        </w:tc>
        <w:tc>
          <w:tcPr>
            <w:tcW w:w="1134" w:type="dxa"/>
          </w:tcPr>
          <w:p w:rsidR="0050073A" w:rsidRDefault="0050073A">
            <w:pPr>
              <w:pStyle w:val="a6"/>
              <w:spacing w:before="0"/>
            </w:pPr>
            <w:r>
              <w:t>6000</w:t>
            </w:r>
          </w:p>
        </w:tc>
      </w:tr>
    </w:tbl>
    <w:p w:rsidR="0050073A" w:rsidRDefault="0050073A">
      <w:pPr>
        <w:pStyle w:val="a6"/>
        <w:spacing w:before="0" w:line="360" w:lineRule="auto"/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Приведем пример расчетов для телевизоров трех марок ОА «Мастер», которые выпускаются заводом, и сравним оценки с оценками конкурирующих марок «Витязь» и “</w:t>
      </w:r>
      <w:r>
        <w:rPr>
          <w:sz w:val="28"/>
          <w:lang w:val="en-US"/>
        </w:rPr>
        <w:t>Samsung</w:t>
      </w:r>
      <w:r>
        <w:rPr>
          <w:sz w:val="28"/>
        </w:rPr>
        <w:t>”.</w:t>
      </w:r>
    </w:p>
    <w:p w:rsidR="0050073A" w:rsidRDefault="0050073A">
      <w:pPr>
        <w:pStyle w:val="a6"/>
        <w:spacing w:before="0" w:line="360" w:lineRule="auto"/>
      </w:pPr>
    </w:p>
    <w:p w:rsidR="0050073A" w:rsidRDefault="0050073A">
      <w:pPr>
        <w:pStyle w:val="a6"/>
        <w:spacing w:before="0" w:line="360" w:lineRule="auto"/>
      </w:pPr>
      <w:r>
        <w:t xml:space="preserve">          К М66ТЦ = 29,65.</w:t>
      </w:r>
    </w:p>
    <w:p w:rsidR="0050073A" w:rsidRDefault="0050073A">
      <w:pPr>
        <w:pStyle w:val="a6"/>
        <w:spacing w:before="0" w:line="360" w:lineRule="auto"/>
        <w:ind w:firstLine="720"/>
      </w:pPr>
      <w:r>
        <w:t>К М127450=36,33</w:t>
      </w:r>
    </w:p>
    <w:p w:rsidR="0050073A" w:rsidRDefault="0050073A">
      <w:pPr>
        <w:pStyle w:val="a6"/>
        <w:spacing w:before="0" w:line="360" w:lineRule="auto"/>
        <w:ind w:firstLine="720"/>
      </w:pPr>
      <w:r>
        <w:t>К М55ТЦ50 = 43,17</w:t>
      </w:r>
    </w:p>
    <w:p w:rsidR="0050073A" w:rsidRDefault="0050073A">
      <w:pPr>
        <w:pStyle w:val="a6"/>
        <w:spacing w:before="0" w:line="360" w:lineRule="auto"/>
        <w:ind w:firstLine="720"/>
      </w:pPr>
      <w:r>
        <w:t>К М66ТЦ5050= 61,86</w:t>
      </w:r>
    </w:p>
    <w:p w:rsidR="0050073A" w:rsidRDefault="0050073A">
      <w:pPr>
        <w:pStyle w:val="a6"/>
        <w:spacing w:before="0" w:line="360" w:lineRule="auto"/>
        <w:ind w:firstLine="720"/>
      </w:pPr>
      <w:r>
        <w:t>К Витязь=72,47</w:t>
      </w:r>
    </w:p>
    <w:p w:rsidR="0050073A" w:rsidRDefault="0050073A">
      <w:pPr>
        <w:pStyle w:val="a6"/>
        <w:spacing w:before="0" w:line="360" w:lineRule="auto"/>
        <w:ind w:firstLine="720"/>
      </w:pPr>
      <w:r>
        <w:t xml:space="preserve">К </w:t>
      </w:r>
      <w:r>
        <w:rPr>
          <w:lang w:val="en-US"/>
        </w:rPr>
        <w:t>Samsung</w:t>
      </w:r>
      <w:r>
        <w:t>=89,56</w:t>
      </w:r>
    </w:p>
    <w:p w:rsidR="0050073A" w:rsidRDefault="0050073A">
      <w:pPr>
        <w:pStyle w:val="a6"/>
        <w:spacing w:before="0" w:line="360" w:lineRule="auto"/>
        <w:ind w:firstLine="720"/>
      </w:pPr>
    </w:p>
    <w:p w:rsidR="0050073A" w:rsidRDefault="0050073A">
      <w:pPr>
        <w:pStyle w:val="a6"/>
        <w:spacing w:before="0" w:line="360" w:lineRule="auto"/>
        <w:ind w:firstLine="567"/>
        <w:jc w:val="both"/>
      </w:pPr>
      <w:r>
        <w:t>Таким образом, марка «</w:t>
      </w:r>
      <w:r>
        <w:rPr>
          <w:lang w:val="en-US"/>
        </w:rPr>
        <w:t>Samsung</w:t>
      </w:r>
      <w:r>
        <w:t>», очевидно, является наиболее конкурентноспособной  на целевом рынке по сравнению с аналогичными товарами основных фирм-конкурентов (коэффициент конкурентноспособности  наиболее приближен  к 100). Кроме того, фирма- изготовитель данной марки имеет относительно высокую  долю рынка.</w:t>
      </w:r>
    </w:p>
    <w:p w:rsidR="0050073A" w:rsidRDefault="0050073A">
      <w:pPr>
        <w:pStyle w:val="a6"/>
        <w:spacing w:before="0" w:line="360" w:lineRule="auto"/>
        <w:ind w:firstLine="567"/>
        <w:jc w:val="both"/>
      </w:pPr>
      <w:r>
        <w:t>Из таблиц  видно, что «</w:t>
      </w:r>
      <w:r>
        <w:rPr>
          <w:lang w:val="en-US"/>
        </w:rPr>
        <w:t>Samsung</w:t>
      </w:r>
      <w:r>
        <w:t>» превосходит по всем  показателям , кроме стоимости товара. В то же время суммарные расходы на эксплуатацию телевизоров марки самые низкие.</w:t>
      </w:r>
    </w:p>
    <w:p w:rsidR="0050073A" w:rsidRDefault="0050073A">
      <w:pPr>
        <w:pStyle w:val="a6"/>
        <w:spacing w:before="0" w:line="360" w:lineRule="auto"/>
        <w:ind w:firstLine="720"/>
        <w:jc w:val="both"/>
      </w:pPr>
      <w:r>
        <w:t>Исходя из анализа конкурентноспособности  продукции можно сформулировать некоторые рекомендации:</w:t>
      </w:r>
    </w:p>
    <w:p w:rsidR="0050073A" w:rsidRDefault="0050073A" w:rsidP="00AF576A">
      <w:pPr>
        <w:pStyle w:val="a6"/>
        <w:numPr>
          <w:ilvl w:val="0"/>
          <w:numId w:val="22"/>
        </w:numPr>
        <w:spacing w:before="0" w:line="360" w:lineRule="auto"/>
      </w:pPr>
      <w:r>
        <w:t xml:space="preserve">Повысить уровень экономичности и надежности марок  М55ТЦ50  и </w:t>
      </w:r>
    </w:p>
    <w:p w:rsidR="0050073A" w:rsidRDefault="005007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М66ТЦ5050, выпускаемых АО «Мастер»;</w:t>
      </w:r>
    </w:p>
    <w:p w:rsidR="0050073A" w:rsidRDefault="0050073A">
      <w:pPr>
        <w:spacing w:line="360" w:lineRule="auto"/>
        <w:jc w:val="both"/>
        <w:rPr>
          <w:sz w:val="28"/>
        </w:rPr>
      </w:pPr>
    </w:p>
    <w:p w:rsidR="0050073A" w:rsidRDefault="0050073A" w:rsidP="00AF576A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>Достичь высокого уровня качества изображения и звука  данных  марок;</w:t>
      </w:r>
    </w:p>
    <w:p w:rsidR="0050073A" w:rsidRDefault="0050073A" w:rsidP="00AF576A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Проработать  дизайн данных  марок;</w:t>
      </w:r>
    </w:p>
    <w:p w:rsidR="0050073A" w:rsidRDefault="0050073A" w:rsidP="00AF576A">
      <w:pPr>
        <w:numPr>
          <w:ilvl w:val="0"/>
          <w:numId w:val="24"/>
        </w:numPr>
        <w:spacing w:line="360" w:lineRule="auto"/>
        <w:jc w:val="both"/>
      </w:pPr>
      <w:r>
        <w:rPr>
          <w:sz w:val="28"/>
        </w:rPr>
        <w:t>Принять меры по снижению стоимости эксплуатации телевизоров данных марок;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Отказаться от производства  марок  М66ТЦ и М127450 как неконкурентноспособной продукции;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Разработать и реализовать мероприятия по укреплению  имиджа  компании и ее  продукции.</w:t>
      </w:r>
    </w:p>
    <w:p w:rsidR="0050073A" w:rsidRDefault="0050073A">
      <w:pPr>
        <w:spacing w:line="360" w:lineRule="auto"/>
        <w:jc w:val="both"/>
        <w:rPr>
          <w:sz w:val="28"/>
        </w:rPr>
      </w:pPr>
    </w:p>
    <w:p w:rsidR="0050073A" w:rsidRDefault="0050073A">
      <w:pPr>
        <w:pStyle w:val="a5"/>
        <w:spacing w:before="0"/>
        <w:ind w:firstLine="567"/>
        <w:jc w:val="both"/>
      </w:pPr>
      <w:r>
        <w:t xml:space="preserve"> В условиях повышенной нестабильности и особой сложности переходного периода в  России  стратегия обеспечения конкурентноспособности продукции,  прежде всего должна быть адаптирована к условиям рынка и  требованиям конкретных  целевых потребителей. 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Первый этап полевого опроса показал общий покупательский спрос на телевизи</w:t>
      </w:r>
      <w:r>
        <w:rPr>
          <w:snapToGrid w:val="0"/>
          <w:sz w:val="28"/>
        </w:rPr>
        <w:softHyphen/>
        <w:t>онную технику в 9 выбранных перспективных регионах: 23,5% населения имели намере</w:t>
      </w:r>
      <w:r>
        <w:rPr>
          <w:snapToGrid w:val="0"/>
          <w:sz w:val="28"/>
        </w:rPr>
        <w:softHyphen/>
        <w:t>ние приобретать телевизор в период с III квартала 1998 г. по IV квартал 1999 г.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Выяснилось, что большинство этой группы населения имело телевизоры устарев</w:t>
      </w:r>
      <w:r>
        <w:rPr>
          <w:snapToGrid w:val="0"/>
          <w:sz w:val="28"/>
        </w:rPr>
        <w:softHyphen/>
        <w:t>ших моделей со средним сроком службы 8 лет. Две трети таких семей имели небольшой доход. Более 65% из них ничего не знали об АО "Мастер" и его продукции.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 результатам первого этапа исследования были выделены наиболее перспектив</w:t>
      </w:r>
      <w:r>
        <w:rPr>
          <w:snapToGrid w:val="0"/>
          <w:sz w:val="28"/>
        </w:rPr>
        <w:softHyphen/>
        <w:t>ные регионы для проведения дальнейшего исследования на втором этапе: Москва, Мос</w:t>
      </w:r>
      <w:r>
        <w:rPr>
          <w:snapToGrid w:val="0"/>
          <w:sz w:val="28"/>
        </w:rPr>
        <w:softHyphen/>
        <w:t>ковская область, Республика Татарстан, Ростовская область. Волгоградская область, Краснодарский край.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Результаты  второго этапа полевого исследования выявили потенциальных потребителей, имеющих намерение приоб</w:t>
      </w:r>
      <w:r>
        <w:rPr>
          <w:snapToGrid w:val="0"/>
          <w:sz w:val="28"/>
        </w:rPr>
        <w:softHyphen/>
        <w:t>ретать телевизоры АО "Мастер " в период с III квартала 1998 г. по IV квартал 1999 г. (более 60% респондентов). Этот потенциальный спрос на телевизоры АО "Мастер", который может стать реаль</w:t>
      </w:r>
      <w:r>
        <w:rPr>
          <w:snapToGrid w:val="0"/>
          <w:sz w:val="28"/>
        </w:rPr>
        <w:softHyphen/>
        <w:t>ным только в том случае, если технические характеристики, надежность, качество телеви</w:t>
      </w:r>
      <w:r>
        <w:rPr>
          <w:snapToGrid w:val="0"/>
          <w:sz w:val="28"/>
        </w:rPr>
        <w:softHyphen/>
        <w:t>зоров и условия продажи будут соответствовать требованиям потребителей. Причем потенциальные клиенты сосредоточены в основном  г. Москве, Московской области и Республике Татарстан ( более 70% ).</w:t>
      </w:r>
    </w:p>
    <w:p w:rsidR="0050073A" w:rsidRDefault="0050073A">
      <w:pPr>
        <w:pStyle w:val="a6"/>
        <w:spacing w:before="0" w:line="360" w:lineRule="auto"/>
        <w:ind w:firstLine="567"/>
      </w:pPr>
      <w:r>
        <w:t xml:space="preserve"> Анализ показал, что наибольшим спросом из ныне выпускаемых АО "Мастер ТВ" телевизоров в обследованных регионах пользовались спросом телевизоры марки  М55ТЦ50  и М66 ТЦ 5050.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Телевизоры АО "Мастер" собирались покупать в основном семьи с невысоким уровнем дохода. Ежемесячный доход на одного члена семьи - до 1600  руб. для более 80% семей.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Была отмечена низкая удовлетворенность респондентов имевшимися в семьях те</w:t>
      </w:r>
      <w:r>
        <w:rPr>
          <w:snapToGrid w:val="0"/>
          <w:sz w:val="28"/>
        </w:rPr>
        <w:softHyphen/>
        <w:t>левизорами производства стран СНГ и Прибалтики: доля респондентов, удовлетворенных телевизорами всех имеющихся в семьях моделей, находится в диапазоне 40-70%. Более 20% парка телевизоров в рассматриваемых семьях респондентов приходи</w:t>
      </w:r>
      <w:r>
        <w:rPr>
          <w:snapToGrid w:val="0"/>
          <w:sz w:val="28"/>
        </w:rPr>
        <w:softHyphen/>
        <w:t>лись на импортные телевизоры. Наиболее распространенными являлись "</w:t>
      </w:r>
      <w:r>
        <w:rPr>
          <w:snapToGrid w:val="0"/>
          <w:sz w:val="28"/>
          <w:lang w:val="en-US"/>
        </w:rPr>
        <w:t>Sony</w:t>
      </w:r>
      <w:r>
        <w:rPr>
          <w:snapToGrid w:val="0"/>
          <w:sz w:val="28"/>
        </w:rPr>
        <w:t>" (13,%), "</w:t>
      </w:r>
      <w:r>
        <w:rPr>
          <w:snapToGrid w:val="0"/>
          <w:sz w:val="28"/>
          <w:lang w:val="en-US"/>
        </w:rPr>
        <w:t>Funai</w:t>
      </w:r>
      <w:r>
        <w:rPr>
          <w:snapToGrid w:val="0"/>
          <w:sz w:val="28"/>
        </w:rPr>
        <w:t>" (11,8%), "</w:t>
      </w:r>
      <w:r>
        <w:rPr>
          <w:snapToGrid w:val="0"/>
          <w:sz w:val="28"/>
          <w:lang w:val="en-US"/>
        </w:rPr>
        <w:t>Panasonic</w:t>
      </w:r>
      <w:r>
        <w:rPr>
          <w:snapToGrid w:val="0"/>
          <w:sz w:val="28"/>
        </w:rPr>
        <w:t>" (10%), "</w:t>
      </w:r>
      <w:r>
        <w:rPr>
          <w:snapToGrid w:val="0"/>
          <w:sz w:val="28"/>
          <w:lang w:val="en-US"/>
        </w:rPr>
        <w:t>Samsung</w:t>
      </w:r>
      <w:r>
        <w:rPr>
          <w:snapToGrid w:val="0"/>
          <w:sz w:val="28"/>
        </w:rPr>
        <w:t xml:space="preserve">" (9,2%), </w:t>
      </w:r>
      <w:r>
        <w:rPr>
          <w:snapToGrid w:val="0"/>
          <w:sz w:val="28"/>
          <w:lang w:val="en-US"/>
        </w:rPr>
        <w:t>JVC</w:t>
      </w:r>
      <w:r>
        <w:rPr>
          <w:snapToGrid w:val="0"/>
          <w:sz w:val="28"/>
        </w:rPr>
        <w:t xml:space="preserve"> (7%). Степень удовлетворенно</w:t>
      </w:r>
      <w:r>
        <w:rPr>
          <w:snapToGrid w:val="0"/>
          <w:sz w:val="28"/>
        </w:rPr>
        <w:softHyphen/>
        <w:t>сти импортной техникой значительно выше, чем отечественной: доля удовлетворенных телевизорами ни для одной из импортных марок телевизоров не была ниже 80%, для большинства эта доля превышает 90%.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Приоритет требований, предъявляемых потенциальными покупателями к телевизо</w:t>
      </w:r>
      <w:r>
        <w:rPr>
          <w:snapToGrid w:val="0"/>
          <w:sz w:val="28"/>
        </w:rPr>
        <w:softHyphen/>
        <w:t>рам АО "Мастер ", подтвердили рейтинговые оценки, показанные ими при опросе (максимальная значимость характеристики для респондента имела оценку 10):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качество изображения - 9,9;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качество звука - 9,8;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наличие срока гарантийного обслуживания, равного 2 годам - 9,6;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цена- 9,3;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чувствительность приема - 9,3;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наличие пульта дистанционного управления - 8,7;</w:t>
      </w:r>
    </w:p>
    <w:p w:rsidR="0050073A" w:rsidRDefault="0050073A" w:rsidP="00AF576A">
      <w:pPr>
        <w:numPr>
          <w:ilvl w:val="0"/>
          <w:numId w:val="2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близость места покупки - 8,1.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Более половины респондентов (52,2%) были намерены приобрести телевизор как замену уже имеющегося в семье. Остальные намерены приобрести телевизор в качестве второго телевизора в семье.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Характеристика эластичности устойчивого спроса конечных потребителей на те</w:t>
      </w:r>
      <w:r>
        <w:rPr>
          <w:snapToGrid w:val="0"/>
          <w:sz w:val="28"/>
        </w:rPr>
        <w:softHyphen/>
        <w:t>левизоры АО "Мастер" различных марок примерно одинакова: до определенного уровня повышения цены на телевизор спрос меняется не очень сильно, дальнейшее уве</w:t>
      </w:r>
      <w:r>
        <w:rPr>
          <w:snapToGrid w:val="0"/>
          <w:sz w:val="28"/>
        </w:rPr>
        <w:softHyphen/>
        <w:t>личение цены приводит к резкому снижению спроса (рисунок 2).</w:t>
      </w:r>
    </w:p>
    <w:p w:rsidR="0050073A" w:rsidRDefault="007E0983">
      <w:pPr>
        <w:spacing w:line="440" w:lineRule="auto"/>
        <w:ind w:firstLine="720"/>
        <w:rPr>
          <w:snapToGrid w:val="0"/>
          <w:sz w:val="28"/>
        </w:rPr>
      </w:pPr>
      <w:r>
        <w:rPr>
          <w:snapToGrid w:val="0"/>
          <w:sz w:val="28"/>
        </w:rPr>
        <w:pict>
          <v:shape id="_x0000_i1038" type="#_x0000_t75" style="width:367.5pt;height:237.75pt" fillcolor="window">
            <v:imagedata r:id="rId33" o:title=""/>
          </v:shape>
        </w:pict>
      </w:r>
    </w:p>
    <w:p w:rsidR="0050073A" w:rsidRDefault="0050073A">
      <w:pPr>
        <w:pStyle w:val="30"/>
        <w:rPr>
          <w:snapToGrid w:val="0"/>
        </w:rPr>
      </w:pPr>
      <w:r>
        <w:rPr>
          <w:snapToGrid w:val="0"/>
        </w:rPr>
        <w:t>Рис. 2. Эластичность устойчивого спроса на телевизоры АО "Мастер"  по цене.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Основными качествами, учитываемыми при покупке, являлись качественные ха</w:t>
      </w:r>
      <w:r>
        <w:rPr>
          <w:snapToGrid w:val="0"/>
          <w:sz w:val="28"/>
        </w:rPr>
        <w:softHyphen/>
        <w:t>рактеристики телевизора (качество изображения, чувствительность приема сигнала, качество звука), срок гарантийного обслуживания - 2 года, наличие сети технического обслу</w:t>
      </w:r>
      <w:r>
        <w:rPr>
          <w:snapToGrid w:val="0"/>
          <w:sz w:val="28"/>
        </w:rPr>
        <w:softHyphen/>
        <w:t>живания, цена.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Перспективный телевизор должен быть цветным телевизором с размером диагона</w:t>
      </w:r>
      <w:r>
        <w:rPr>
          <w:snapToGrid w:val="0"/>
          <w:sz w:val="28"/>
        </w:rPr>
        <w:softHyphen/>
        <w:t>ли плоского экрана 51-61 см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Телевизор должен включать следующие функциональные возможности: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Пульт дистанционного управления.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Принимать не менее 50 каналов.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Обеспечивать возможность подключения видеомагнитофона.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Иметь экранное меню.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Осуществлять автопоиск станций.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Осуществлять прием разных систем (</w:t>
      </w:r>
      <w:r>
        <w:rPr>
          <w:snapToGrid w:val="0"/>
          <w:sz w:val="28"/>
          <w:lang w:val="en-US"/>
        </w:rPr>
        <w:t>PAL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en-US"/>
        </w:rPr>
        <w:t>SECAM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en-US"/>
        </w:rPr>
        <w:t>NTSC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en-US"/>
        </w:rPr>
        <w:t>MESECAM</w:t>
      </w:r>
      <w:r>
        <w:rPr>
          <w:snapToGrid w:val="0"/>
          <w:sz w:val="28"/>
        </w:rPr>
        <w:t>).</w:t>
      </w:r>
    </w:p>
    <w:p w:rsidR="0050073A" w:rsidRDefault="0050073A" w:rsidP="00AF576A">
      <w:pPr>
        <w:numPr>
          <w:ilvl w:val="0"/>
          <w:numId w:val="2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Использовать комнатную антенну.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представлении большинства респондентов данной группы (75%) указанный пер</w:t>
      </w:r>
      <w:r>
        <w:rPr>
          <w:snapToGrid w:val="0"/>
          <w:sz w:val="28"/>
        </w:rPr>
        <w:softHyphen/>
        <w:t>спективный телевизор является импортным.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z w:val="28"/>
        </w:rPr>
        <w:t>Цены, указанные данной группой респондентов на телевизоры с различными раз</w:t>
      </w:r>
      <w:r>
        <w:rPr>
          <w:sz w:val="28"/>
        </w:rPr>
        <w:softHyphen/>
        <w:t>мерами диагонали экрана и перечисленными выше параметрами, можно было оценить как средние цены на аналогичные зарубежные модели телевизоров, продаваемых в России (таблица 5).</w:t>
      </w:r>
      <w:r>
        <w:rPr>
          <w:snapToGrid w:val="0"/>
          <w:sz w:val="28"/>
        </w:rPr>
        <w:t xml:space="preserve"> </w:t>
      </w:r>
    </w:p>
    <w:p w:rsidR="0050073A" w:rsidRDefault="0050073A">
      <w:pPr>
        <w:spacing w:line="360" w:lineRule="auto"/>
        <w:ind w:firstLine="709"/>
        <w:jc w:val="right"/>
        <w:rPr>
          <w:snapToGrid w:val="0"/>
          <w:sz w:val="28"/>
        </w:rPr>
      </w:pPr>
      <w:r>
        <w:rPr>
          <w:snapToGrid w:val="0"/>
          <w:sz w:val="28"/>
        </w:rPr>
        <w:t xml:space="preserve">Таблица 5. </w:t>
      </w:r>
    </w:p>
    <w:p w:rsidR="0050073A" w:rsidRDefault="0050073A">
      <w:pPr>
        <w:spacing w:line="360" w:lineRule="auto"/>
        <w:ind w:firstLine="709"/>
        <w:jc w:val="center"/>
      </w:pPr>
      <w:r>
        <w:rPr>
          <w:snapToGrid w:val="0"/>
          <w:sz w:val="28"/>
        </w:rPr>
        <w:t>Цены на перспективный телевизор, устраивающие потенциальных покупате</w:t>
      </w:r>
      <w:r>
        <w:rPr>
          <w:snapToGrid w:val="0"/>
          <w:sz w:val="28"/>
        </w:rPr>
        <w:softHyphen/>
        <w:t>лей.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780"/>
      </w:tblGrid>
      <w:tr w:rsidR="0050073A">
        <w:trPr>
          <w:trHeight w:hRule="exact" w:val="4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Размер диагонали экрана, см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Цена телевизора, тыс. руб.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50073A">
        <w:trPr>
          <w:trHeight w:hRule="exact" w:val="44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37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1400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50073A">
        <w:trPr>
          <w:trHeight w:hRule="exact" w:val="4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51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1550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50073A">
        <w:trPr>
          <w:trHeight w:hRule="exact" w:val="44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54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1680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50073A">
        <w:trPr>
          <w:trHeight w:hRule="exact" w:val="4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61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1770</w:t>
            </w:r>
          </w:p>
          <w:p w:rsidR="0050073A" w:rsidRDefault="0050073A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</w:tbl>
    <w:p w:rsidR="0050073A" w:rsidRDefault="0050073A">
      <w:pPr>
        <w:spacing w:line="360" w:lineRule="auto"/>
        <w:ind w:firstLine="709"/>
        <w:jc w:val="both"/>
        <w:rPr>
          <w:snapToGrid w:val="0"/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 результатам опроса потенциальных конечных потребителей продукции АО "Мастер", были определены предпочтительные каналы рекламы видеотехники.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удобным каналом рекламы для потенциальных покупателей телевизоров являлось телевидение - 80% респондентов, что в 2 раза превышало аналогичный показа</w:t>
      </w:r>
      <w:r>
        <w:rPr>
          <w:snapToGrid w:val="0"/>
          <w:sz w:val="28"/>
        </w:rPr>
        <w:softHyphen/>
        <w:t>тель для газет и более чем в 9 раз - для журналов.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Наиболее популярными каналами телевидения являлись </w:t>
      </w:r>
      <w:r>
        <w:rPr>
          <w:snapToGrid w:val="0"/>
          <w:sz w:val="28"/>
          <w:lang w:val="en-US"/>
        </w:rPr>
        <w:t>OPT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en-US"/>
        </w:rPr>
        <w:t>PTP</w:t>
      </w:r>
      <w:r>
        <w:rPr>
          <w:snapToGrid w:val="0"/>
          <w:sz w:val="28"/>
        </w:rPr>
        <w:t xml:space="preserve"> и НТВ. Для те</w:t>
      </w:r>
      <w:r>
        <w:rPr>
          <w:snapToGrid w:val="0"/>
          <w:sz w:val="28"/>
        </w:rPr>
        <w:softHyphen/>
        <w:t>леканалов ОРТ и PTP предпочтительное время рекламы телевизоров АО "Мастер" - с 19 до 22 часов. После 22 часов на данных каналах рекламная аудитория резко сокращает</w:t>
      </w:r>
      <w:r>
        <w:rPr>
          <w:snapToGrid w:val="0"/>
          <w:sz w:val="28"/>
        </w:rPr>
        <w:softHyphen/>
        <w:t>ся, в то время как для канала НТВ с 22 до 23 часов она сохраняется.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Наибольшая рекламная аудитория практически на всех основных радиоканалах приходится на утренние часы (6:30 - 9:00). В дальнейшем аудитория уменьшается, а после 18:00 она очень мала.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Газеты являются вторым по популярности рекламным каналом телевизионной техники АО "Мастер". Общая закономерность: во всех исследуемых районах одной из самых читаемых и предпочтительных для размещения рекламы является газета "Аргументы и Факты". В каждом регионе рекламным каналом может быть местная газета.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Анализ конкурентной среды в перспективных регионах показал, что ведущие позиции на рынках рассматриваемых регионов занимали телевизоры из</w:t>
      </w:r>
      <w:r>
        <w:rPr>
          <w:snapToGrid w:val="0"/>
          <w:sz w:val="28"/>
        </w:rPr>
        <w:softHyphen/>
        <w:t>вестных мировых производителей видеотехники "</w:t>
      </w:r>
      <w:r>
        <w:rPr>
          <w:snapToGrid w:val="0"/>
          <w:sz w:val="28"/>
          <w:lang w:val="en-US"/>
        </w:rPr>
        <w:t>Sony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Panasonic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Samsung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LG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Electronics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Philips</w:t>
      </w:r>
      <w:r>
        <w:rPr>
          <w:snapToGrid w:val="0"/>
          <w:sz w:val="28"/>
        </w:rPr>
        <w:t>" и другие. Модели телевизоров этих фирм наиболее часто встреча</w:t>
      </w:r>
      <w:r>
        <w:rPr>
          <w:snapToGrid w:val="0"/>
          <w:sz w:val="28"/>
        </w:rPr>
        <w:softHyphen/>
        <w:t>ются в торговых предприятиях регионов. Первые три фирмы предлагают свою продук</w:t>
      </w:r>
      <w:r>
        <w:rPr>
          <w:snapToGrid w:val="0"/>
          <w:sz w:val="28"/>
        </w:rPr>
        <w:softHyphen/>
        <w:t>цию в более чем трети торговых фирм любого из регионов.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Телевизоры стран ближнего зарубежья представлены в торговле большинства ре</w:t>
      </w:r>
      <w:r>
        <w:rPr>
          <w:snapToGrid w:val="0"/>
          <w:sz w:val="28"/>
        </w:rPr>
        <w:softHyphen/>
        <w:t>гионов в среднем в 10% фирм, исключая Москву и Московскую область, где их продают 1-2% магазинов.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Отечественные телевизоры также представлены более чем в 10% магазинов регио</w:t>
      </w:r>
      <w:r>
        <w:rPr>
          <w:snapToGrid w:val="0"/>
          <w:sz w:val="28"/>
        </w:rPr>
        <w:softHyphen/>
        <w:t>нов (за исключением Москвы и Московской области, где они представлены в немногих магазинах).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Импортные телевизоры ведущих фирм, как правило, представлены в отечествен</w:t>
      </w:r>
      <w:r>
        <w:rPr>
          <w:snapToGrid w:val="0"/>
          <w:sz w:val="28"/>
        </w:rPr>
        <w:softHyphen/>
        <w:t>ной торговле широким ассортиментом цветных телевизоров. Наибольший удельный вес занимали телевизоры с диагональю экрана 51 и 54 см. В этих же рыночных нишах рабо</w:t>
      </w:r>
      <w:r>
        <w:rPr>
          <w:snapToGrid w:val="0"/>
          <w:sz w:val="28"/>
        </w:rPr>
        <w:softHyphen/>
        <w:t>тали заводы стран ближнего зарубежья.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Отечественные телевизоры чаще занимают другие ниши: телевизоры с диагональю экрана 34, 37 и 61 см, кроме того, был велик удельный вес черно-белых моделей.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уровня цен на телевизоры с различными диагоналями экрана показал, что наиболее высокие цены имеют телевизоры иностранных фирм, имеющих высокий рей</w:t>
      </w:r>
      <w:r>
        <w:rPr>
          <w:snapToGrid w:val="0"/>
          <w:sz w:val="28"/>
        </w:rPr>
        <w:softHyphen/>
        <w:t>тинг в мире и ведущих активную рекламную политику на российском рынке ("</w:t>
      </w:r>
      <w:r>
        <w:rPr>
          <w:snapToGrid w:val="0"/>
          <w:sz w:val="28"/>
          <w:lang w:val="en-US"/>
        </w:rPr>
        <w:t>Sony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Panasonic</w:t>
      </w:r>
      <w:r>
        <w:rPr>
          <w:snapToGrid w:val="0"/>
          <w:sz w:val="28"/>
        </w:rPr>
        <w:t>", "</w:t>
      </w:r>
      <w:r>
        <w:rPr>
          <w:snapToGrid w:val="0"/>
          <w:sz w:val="28"/>
          <w:lang w:val="en-US"/>
        </w:rPr>
        <w:t>Philips</w:t>
      </w:r>
      <w:r>
        <w:rPr>
          <w:snapToGrid w:val="0"/>
          <w:sz w:val="28"/>
        </w:rPr>
        <w:t>"). Отечественные телевизоры имеют более низкие цены, но тем не менее спросом практически во всех регионах не пользуются.</w:t>
      </w:r>
    </w:p>
    <w:p w:rsidR="0050073A" w:rsidRDefault="0050073A">
      <w:pPr>
        <w:pStyle w:val="20"/>
        <w:ind w:firstLine="709"/>
      </w:pPr>
    </w:p>
    <w:p w:rsidR="0050073A" w:rsidRDefault="0050073A">
      <w:pPr>
        <w:pStyle w:val="20"/>
        <w:ind w:firstLine="709"/>
        <w:jc w:val="center"/>
      </w:pPr>
    </w:p>
    <w:p w:rsidR="0050073A" w:rsidRDefault="0050073A">
      <w:pPr>
        <w:pStyle w:val="20"/>
        <w:ind w:firstLine="567"/>
        <w:jc w:val="center"/>
      </w:pPr>
      <w:r>
        <w:t>3.2.Концептуальное содержание возможных маркетинговых  решений по результатам исследования.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рынка телевизоров в России позво</w:t>
      </w:r>
      <w:r>
        <w:rPr>
          <w:snapToGrid w:val="0"/>
          <w:sz w:val="28"/>
        </w:rPr>
        <w:softHyphen/>
        <w:t>лил сделать следующие выводы:</w:t>
      </w:r>
    </w:p>
    <w:p w:rsidR="0050073A" w:rsidRDefault="0050073A">
      <w:pPr>
        <w:pStyle w:val="20"/>
        <w:rPr>
          <w:snapToGrid w:val="0"/>
        </w:rPr>
      </w:pPr>
      <w:r>
        <w:rPr>
          <w:snapToGrid w:val="0"/>
        </w:rPr>
        <w:t>а) наблюдается почти полное насыщение рыночных ниш и ужесточение конкуренции во всех классах и стоимостных группах телевизоров;</w:t>
      </w:r>
    </w:p>
    <w:p w:rsidR="0050073A" w:rsidRDefault="0050073A">
      <w:pPr>
        <w:pStyle w:val="20"/>
        <w:rPr>
          <w:snapToGrid w:val="0"/>
        </w:rPr>
      </w:pPr>
      <w:r>
        <w:rPr>
          <w:snapToGrid w:val="0"/>
        </w:rPr>
        <w:t>б) просматривается тенденция к постепенной переориентации покупательского спроса с простых моделей телевизоров с диагональю экрана 37 см на более сложные и техниче</w:t>
      </w:r>
      <w:r>
        <w:rPr>
          <w:snapToGrid w:val="0"/>
        </w:rPr>
        <w:softHyphen/>
        <w:t>ски совершенные телевизоры среднего и высокого класса с диагональю экрана 51-61 см;</w:t>
      </w:r>
    </w:p>
    <w:p w:rsidR="0050073A" w:rsidRDefault="0050073A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в) в классе самых простых и дешевых телевизоров под давлением "серого" импорта вслед</w:t>
      </w:r>
      <w:r>
        <w:rPr>
          <w:snapToGrid w:val="0"/>
          <w:sz w:val="28"/>
        </w:rPr>
        <w:softHyphen/>
        <w:t>ствие жесточайшей ценовой конкуренции происходило неуклонное снижение цен, а в классе более качественных телевизоров наблюдался рост качества новых моделей телеви</w:t>
      </w:r>
      <w:r>
        <w:rPr>
          <w:snapToGrid w:val="0"/>
          <w:sz w:val="28"/>
        </w:rPr>
        <w:softHyphen/>
        <w:t>зоров без роста цены относительно старых моделей;</w:t>
      </w:r>
    </w:p>
    <w:p w:rsidR="0050073A" w:rsidRDefault="0050073A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г) конкуренция по качественным характеристикам телевизоров на российском рынке дос</w:t>
      </w:r>
      <w:r>
        <w:rPr>
          <w:snapToGrid w:val="0"/>
          <w:sz w:val="28"/>
        </w:rPr>
        <w:softHyphen/>
        <w:t>таточно велика, причем импортные телевизоры имеют имидж более высококачественных телевизоров и высокую конкурентоспособность  на российском рынке;</w:t>
      </w:r>
    </w:p>
    <w:p w:rsidR="0050073A" w:rsidRDefault="0050073A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д) на ценовую политику зарубежных фирм влияют ряд дополнительных факторов, основ</w:t>
      </w:r>
      <w:r>
        <w:rPr>
          <w:snapToGrid w:val="0"/>
          <w:sz w:val="28"/>
        </w:rPr>
        <w:softHyphen/>
        <w:t>ными из которых являются:</w:t>
      </w:r>
    </w:p>
    <w:p w:rsidR="0050073A" w:rsidRDefault="0050073A" w:rsidP="00AF576A">
      <w:pPr>
        <w:numPr>
          <w:ilvl w:val="0"/>
          <w:numId w:val="2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возможность дополнительного снижения цены за счет уменьшения себестоимо</w:t>
      </w:r>
      <w:r>
        <w:rPr>
          <w:snapToGrid w:val="0"/>
          <w:sz w:val="28"/>
        </w:rPr>
        <w:softHyphen/>
        <w:t>сти производства телевизоров, вызванного высокой технологичностью новых моделей телевизоров, а также снижением производственных расходов за счет переноса основных производственных мощностей в Юго-Восточную Азию и Китай;</w:t>
      </w:r>
    </w:p>
    <w:p w:rsidR="0050073A" w:rsidRDefault="0050073A" w:rsidP="00AF576A">
      <w:pPr>
        <w:numPr>
          <w:ilvl w:val="0"/>
          <w:numId w:val="2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переориентация спроса российских покупателей с бытовой электротехники на бытовые электроприборы: покупка видеотехники для большинства населения РФ уже не является первоочередной задачей;</w:t>
      </w:r>
    </w:p>
    <w:p w:rsidR="0050073A" w:rsidRDefault="0050073A" w:rsidP="00AF576A">
      <w:pPr>
        <w:numPr>
          <w:ilvl w:val="0"/>
          <w:numId w:val="2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падение реальной покупательной способности у значительной части населения вследствие общего повышения стоимости жизни.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ответ на усложнение маркетинговой ситуации в РФ ведущие зарубежные фирмы предприняли следующие эффективные меры:</w:t>
      </w:r>
    </w:p>
    <w:p w:rsidR="0050073A" w:rsidRDefault="0050073A" w:rsidP="00AF576A">
      <w:pPr>
        <w:numPr>
          <w:ilvl w:val="0"/>
          <w:numId w:val="2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выпуск модификаций телевизоров специально для России с инструкциями на русском языке, русифицированными экранными меню </w:t>
      </w:r>
      <w:r>
        <w:rPr>
          <w:snapToGrid w:val="0"/>
          <w:sz w:val="28"/>
          <w:lang w:val="en-US"/>
        </w:rPr>
        <w:t>(OSD)</w:t>
      </w:r>
      <w:r>
        <w:rPr>
          <w:snapToGrid w:val="0"/>
          <w:sz w:val="28"/>
        </w:rPr>
        <w:t xml:space="preserve"> и модулями теле</w:t>
      </w:r>
      <w:r>
        <w:rPr>
          <w:snapToGrid w:val="0"/>
          <w:sz w:val="28"/>
        </w:rPr>
        <w:softHyphen/>
        <w:t>текста;</w:t>
      </w:r>
    </w:p>
    <w:p w:rsidR="0050073A" w:rsidRDefault="0050073A" w:rsidP="00AF576A">
      <w:pPr>
        <w:numPr>
          <w:ilvl w:val="0"/>
          <w:numId w:val="2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сети сервисных служб и ремонтных мастерских;</w:t>
      </w:r>
    </w:p>
    <w:p w:rsidR="0050073A" w:rsidRDefault="0050073A" w:rsidP="00AF576A">
      <w:pPr>
        <w:numPr>
          <w:ilvl w:val="0"/>
          <w:numId w:val="2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введение 1-2-годичной гарантии;</w:t>
      </w:r>
    </w:p>
    <w:p w:rsidR="0050073A" w:rsidRDefault="0050073A" w:rsidP="00AF576A">
      <w:pPr>
        <w:numPr>
          <w:ilvl w:val="0"/>
          <w:numId w:val="2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вложение все больших средств в рекламу и проведение активной рекламной компании.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napToGrid w:val="0"/>
          <w:sz w:val="28"/>
        </w:rPr>
        <w:t>Стабилизация макроэкономической ситуации в России будет способствовать усилению конкуренции телевизоров на российском рынке, который будет в этом случае при безусловной его привлекательности более прогнозируем и надежен для иностранных фирм - производителей телевизионной техники.</w:t>
      </w:r>
      <w:r>
        <w:rPr>
          <w:sz w:val="28"/>
        </w:rPr>
        <w:t xml:space="preserve"> 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 учетом результатов проведенного маркетингового исследования, анализа рынка и системы функционирования АО "Мастер" было рекомендовано провести реструктуризацию телевизионного производства. Этим вариантом предусматри</w:t>
      </w:r>
      <w:r>
        <w:rPr>
          <w:snapToGrid w:val="0"/>
          <w:sz w:val="28"/>
        </w:rPr>
        <w:softHyphen/>
        <w:t>валось, что на протяжении 6-12 месяцев на предприятии должен поддерживаться опти</w:t>
      </w:r>
      <w:r>
        <w:rPr>
          <w:snapToGrid w:val="0"/>
          <w:sz w:val="28"/>
        </w:rPr>
        <w:softHyphen/>
        <w:t>мальный уровень производства (это не более 5 тыс. телевизоров в месяц), не требующий значительных капитальных вложений в основные средства.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Вариант реструктуризации АО "Мастер" позволял:</w:t>
      </w:r>
    </w:p>
    <w:p w:rsidR="0050073A" w:rsidRDefault="0050073A" w:rsidP="00AF576A">
      <w:pPr>
        <w:numPr>
          <w:ilvl w:val="0"/>
          <w:numId w:val="29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Минимизировать риск собственника понести значительные убытки, так как вероят</w:t>
      </w:r>
      <w:r>
        <w:rPr>
          <w:snapToGrid w:val="0"/>
          <w:sz w:val="28"/>
        </w:rPr>
        <w:softHyphen/>
        <w:t>ность достижения поставленных целей в этом варианте достаточно высока.</w:t>
      </w:r>
    </w:p>
    <w:p w:rsidR="0050073A" w:rsidRDefault="0050073A" w:rsidP="00AF576A">
      <w:pPr>
        <w:numPr>
          <w:ilvl w:val="0"/>
          <w:numId w:val="29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Сохранить производственные возможности.</w:t>
      </w:r>
    </w:p>
    <w:p w:rsidR="0050073A" w:rsidRDefault="0050073A" w:rsidP="00AF576A">
      <w:pPr>
        <w:numPr>
          <w:ilvl w:val="0"/>
          <w:numId w:val="29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Выйти на более высокий уровень организации производства, позволяющий при вло</w:t>
      </w:r>
      <w:r>
        <w:rPr>
          <w:snapToGrid w:val="0"/>
          <w:sz w:val="28"/>
        </w:rPr>
        <w:softHyphen/>
        <w:t>жении дополнительных средств в оборудование и технологию выпускать конкуренто</w:t>
      </w:r>
      <w:r>
        <w:rPr>
          <w:snapToGrid w:val="0"/>
          <w:sz w:val="28"/>
        </w:rPr>
        <w:softHyphen/>
        <w:t>способную продукцию.</w:t>
      </w:r>
    </w:p>
    <w:p w:rsidR="0050073A" w:rsidRDefault="0050073A" w:rsidP="00AF576A">
      <w:pPr>
        <w:pStyle w:val="2"/>
        <w:numPr>
          <w:ilvl w:val="0"/>
          <w:numId w:val="29"/>
        </w:numPr>
      </w:pPr>
      <w:r>
        <w:t>В период реструктуризации при выпусках, не требующих капитальных вложений, на предприятии может быть с высокой вероятностью реализован комплекс мер, приводя</w:t>
      </w:r>
      <w:r>
        <w:softHyphen/>
        <w:t>щий к снижению уровня издержек производства.</w:t>
      </w:r>
    </w:p>
    <w:p w:rsidR="0050073A" w:rsidRDefault="0050073A">
      <w:pPr>
        <w:pStyle w:val="2"/>
        <w:ind w:firstLine="0"/>
      </w:pPr>
      <w:r>
        <w:t xml:space="preserve">       Реструктуризация АО "Мастер" должна включать следующие мероприятия:</w:t>
      </w:r>
    </w:p>
    <w:p w:rsidR="0050073A" w:rsidRDefault="0050073A" w:rsidP="00AF576A">
      <w:pPr>
        <w:numPr>
          <w:ilvl w:val="0"/>
          <w:numId w:val="39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Обособление телевизионного производства в рамках единого производственного ком</w:t>
      </w:r>
      <w:r>
        <w:rPr>
          <w:snapToGrid w:val="0"/>
          <w:sz w:val="28"/>
        </w:rPr>
        <w:softHyphen/>
        <w:t>плекса АО "Мастер" в аспектах:</w:t>
      </w:r>
    </w:p>
    <w:p w:rsidR="0050073A" w:rsidRDefault="0050073A" w:rsidP="00AF576A">
      <w:pPr>
        <w:numPr>
          <w:ilvl w:val="0"/>
          <w:numId w:val="3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территориальном;</w:t>
      </w:r>
    </w:p>
    <w:p w:rsidR="0050073A" w:rsidRDefault="0050073A" w:rsidP="00AF576A">
      <w:pPr>
        <w:numPr>
          <w:ilvl w:val="0"/>
          <w:numId w:val="3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производственном;</w:t>
      </w:r>
    </w:p>
    <w:p w:rsidR="0050073A" w:rsidRDefault="0050073A" w:rsidP="00AF576A">
      <w:pPr>
        <w:numPr>
          <w:ilvl w:val="0"/>
          <w:numId w:val="3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организационном.</w:t>
      </w:r>
    </w:p>
    <w:p w:rsidR="0050073A" w:rsidRDefault="0050073A" w:rsidP="00AF576A">
      <w:pPr>
        <w:pStyle w:val="2"/>
        <w:numPr>
          <w:ilvl w:val="0"/>
          <w:numId w:val="39"/>
        </w:numPr>
      </w:pPr>
      <w:r>
        <w:t>Повышение качества и конкурентоспособности продукции посредством:</w:t>
      </w:r>
    </w:p>
    <w:p w:rsidR="0050073A" w:rsidRDefault="0050073A" w:rsidP="00AF576A">
      <w:pPr>
        <w:numPr>
          <w:ilvl w:val="0"/>
          <w:numId w:val="3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снижения производственного брака, повышения надежности узлов за счет со</w:t>
      </w:r>
      <w:r>
        <w:rPr>
          <w:snapToGrid w:val="0"/>
          <w:sz w:val="28"/>
        </w:rPr>
        <w:softHyphen/>
        <w:t>вершенствования конструкции и технологии;</w:t>
      </w:r>
    </w:p>
    <w:p w:rsidR="0050073A" w:rsidRDefault="0050073A" w:rsidP="00AF576A">
      <w:pPr>
        <w:numPr>
          <w:ilvl w:val="0"/>
          <w:numId w:val="3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налаживания отношений с поставщиками, обеспечивающими снижение брака в комплектующих и материалах;</w:t>
      </w:r>
    </w:p>
    <w:p w:rsidR="0050073A" w:rsidRDefault="0050073A" w:rsidP="00AF576A">
      <w:pPr>
        <w:numPr>
          <w:ilvl w:val="0"/>
          <w:numId w:val="3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внесения конструкционных и технологических изменений в телевизоры, повы</w:t>
      </w:r>
      <w:r>
        <w:rPr>
          <w:snapToGrid w:val="0"/>
          <w:sz w:val="28"/>
        </w:rPr>
        <w:softHyphen/>
        <w:t>шающих их потребительские качества;</w:t>
      </w:r>
    </w:p>
    <w:p w:rsidR="0050073A" w:rsidRDefault="0050073A" w:rsidP="00AF576A">
      <w:pPr>
        <w:numPr>
          <w:ilvl w:val="0"/>
          <w:numId w:val="31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-создания системы послепродажного обслуживания, отвечающей современным требованиям.</w:t>
      </w:r>
    </w:p>
    <w:p w:rsidR="0050073A" w:rsidRDefault="0050073A" w:rsidP="00AF576A">
      <w:pPr>
        <w:numPr>
          <w:ilvl w:val="0"/>
          <w:numId w:val="39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Поиск стратегического инвестора и партнера по НИОКР АО "Мастер" с ориентаци</w:t>
      </w:r>
      <w:r>
        <w:rPr>
          <w:snapToGrid w:val="0"/>
          <w:sz w:val="28"/>
        </w:rPr>
        <w:softHyphen/>
        <w:t>ей на стратегическое партнерство с иностранньми инвесторами - ведущими мировыми производителями видеотехники, для чего необходимо установить:</w:t>
      </w:r>
    </w:p>
    <w:p w:rsidR="0050073A" w:rsidRDefault="0050073A" w:rsidP="00AF576A">
      <w:pPr>
        <w:numPr>
          <w:ilvl w:val="0"/>
          <w:numId w:val="31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что должно являться объектом инвестиций, на каких общих условиях, в каком количестве и под какие конкретные проекты должны быть привлечены ресурсы;</w:t>
      </w:r>
    </w:p>
    <w:p w:rsidR="0050073A" w:rsidRDefault="0050073A" w:rsidP="00AF576A">
      <w:pPr>
        <w:numPr>
          <w:ilvl w:val="0"/>
          <w:numId w:val="31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 каких партнерах заинтересовано предприятие и чем их может привлечь;</w:t>
      </w:r>
    </w:p>
    <w:p w:rsidR="0050073A" w:rsidRDefault="0050073A" w:rsidP="00AF576A">
      <w:pPr>
        <w:numPr>
          <w:ilvl w:val="0"/>
          <w:numId w:val="31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разработать несколько вариантов планов взаимодействия с потенциальными стратегическими партнерами и инвесторами в зависимости от успешности деятельности предприятия и заинтересованности партнеров.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При небольшом объеме реализуемых в период реструктуризации АО "Мастер" было рекомендовано не организовывать рекламную кампанию. Достаточно ограничиться рекламой в одной из популярных газет.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рекламе должны быть отражены следующие основные моменты:</w:t>
      </w:r>
    </w:p>
    <w:p w:rsidR="0050073A" w:rsidRDefault="0050073A" w:rsidP="00AF576A">
      <w:pPr>
        <w:numPr>
          <w:ilvl w:val="0"/>
          <w:numId w:val="3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Это недорогие телевизоры, произведенные в России, которые не дороже аналогичных импортных телевизоров.</w:t>
      </w:r>
    </w:p>
    <w:p w:rsidR="0050073A" w:rsidRDefault="0050073A" w:rsidP="00AF576A">
      <w:pPr>
        <w:numPr>
          <w:ilvl w:val="0"/>
          <w:numId w:val="3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Телевизоры выполняют все основные функции, как и большинство телевизоров веду</w:t>
      </w:r>
      <w:r>
        <w:rPr>
          <w:snapToGrid w:val="0"/>
          <w:sz w:val="28"/>
        </w:rPr>
        <w:softHyphen/>
        <w:t>щих зарубежных фирм.</w:t>
      </w:r>
    </w:p>
    <w:p w:rsidR="0050073A" w:rsidRDefault="0050073A" w:rsidP="00AF576A">
      <w:pPr>
        <w:numPr>
          <w:ilvl w:val="0"/>
          <w:numId w:val="32"/>
        </w:numPr>
        <w:spacing w:line="360" w:lineRule="auto"/>
        <w:jc w:val="both"/>
      </w:pPr>
      <w:r>
        <w:rPr>
          <w:snapToGrid w:val="0"/>
          <w:sz w:val="28"/>
        </w:rPr>
        <w:t>У телевизоров высокое качество изображения и звука.</w:t>
      </w:r>
    </w:p>
    <w:p w:rsidR="0050073A" w:rsidRDefault="0050073A" w:rsidP="00AF576A">
      <w:pPr>
        <w:numPr>
          <w:ilvl w:val="0"/>
          <w:numId w:val="32"/>
        </w:numPr>
        <w:spacing w:line="360" w:lineRule="auto"/>
        <w:jc w:val="both"/>
        <w:rPr>
          <w:sz w:val="28"/>
        </w:rPr>
      </w:pPr>
      <w:r>
        <w:rPr>
          <w:sz w:val="28"/>
        </w:rPr>
        <w:t>Телевизоры имеют гарантию 2 года и могут быть отремонтированы в любом центре технического обслуживания.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Для каждого из регионов на основе полученных в ходе маркетингового исследова</w:t>
      </w:r>
      <w:r>
        <w:rPr>
          <w:snapToGrid w:val="0"/>
          <w:sz w:val="28"/>
        </w:rPr>
        <w:softHyphen/>
        <w:t>ния результатов необходимо  разработать маркетинговые планы, учитывающие специфику спро</w:t>
      </w:r>
      <w:r>
        <w:rPr>
          <w:snapToGrid w:val="0"/>
          <w:sz w:val="28"/>
        </w:rPr>
        <w:softHyphen/>
        <w:t>са в регионе и оптовых и розничных торговых фирм и сервисных организаций.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Основ</w:t>
      </w:r>
      <w:r>
        <w:rPr>
          <w:snapToGrid w:val="0"/>
          <w:sz w:val="28"/>
        </w:rPr>
        <w:softHyphen/>
        <w:t>ными задачами АО "Мастер" при работе в целевых регионах в период реструктуриза</w:t>
      </w:r>
      <w:r>
        <w:rPr>
          <w:snapToGrid w:val="0"/>
          <w:sz w:val="28"/>
        </w:rPr>
        <w:softHyphen/>
        <w:t>ции являются:</w:t>
      </w:r>
    </w:p>
    <w:p w:rsidR="0050073A" w:rsidRDefault="0050073A" w:rsidP="00AF576A">
      <w:pPr>
        <w:numPr>
          <w:ilvl w:val="0"/>
          <w:numId w:val="33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Построение сбытовых цепей в целевых регионах.</w:t>
      </w:r>
    </w:p>
    <w:p w:rsidR="0050073A" w:rsidRDefault="0050073A" w:rsidP="00AF576A">
      <w:pPr>
        <w:numPr>
          <w:ilvl w:val="0"/>
          <w:numId w:val="33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Обеспечение знакомства конечных потребителей целевых регионов с телевизорами АО "Мастер ТВ".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первой задачи обеспечивается путем:</w:t>
      </w:r>
    </w:p>
    <w:p w:rsidR="0050073A" w:rsidRDefault="0050073A" w:rsidP="00AF576A">
      <w:pPr>
        <w:numPr>
          <w:ilvl w:val="0"/>
          <w:numId w:val="3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Налаживания торговых связей с фирмами, расположенными в целевых регионах: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контакты с фирмами, заинтересованными в реализации телевизоров АО "Мастер ТВ";</w:t>
      </w:r>
    </w:p>
    <w:p w:rsidR="0050073A" w:rsidRDefault="0050073A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 заключение договоров на поставку первой партии телевизоров;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контакты с фирмами, заинтересованными в ремонте телевизоров АО              «Мастер».</w:t>
      </w:r>
    </w:p>
    <w:p w:rsidR="0050073A" w:rsidRDefault="0050073A">
      <w:pPr>
        <w:pStyle w:val="2"/>
        <w:ind w:firstLine="0"/>
      </w:pPr>
      <w:r>
        <w:t>2.  Отбора возможных дилеров, дистрибьюторов в целевых регионах:</w:t>
      </w:r>
    </w:p>
    <w:p w:rsidR="0050073A" w:rsidRDefault="0050073A" w:rsidP="00AF576A">
      <w:pPr>
        <w:numPr>
          <w:ilvl w:val="0"/>
          <w:numId w:val="3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отсутствие нареканий при продаже первой партии товара;</w:t>
      </w:r>
    </w:p>
    <w:p w:rsidR="0050073A" w:rsidRDefault="0050073A" w:rsidP="00AF576A">
      <w:pPr>
        <w:numPr>
          <w:ilvl w:val="0"/>
          <w:numId w:val="3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желание торговой фирмы взять на себя функции дилера,        дистрибьютора;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производственные возможности фирмы;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наличие опыта в оптовой торговли;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месторасположение торговой фирмы;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участие торговой фирмы в программах стимулирования сбыта;</w:t>
      </w:r>
    </w:p>
    <w:p w:rsidR="0050073A" w:rsidRDefault="0050073A" w:rsidP="00AF576A">
      <w:pPr>
        <w:numPr>
          <w:ilvl w:val="0"/>
          <w:numId w:val="3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контролируемая торговой фирмой доля рынка.</w:t>
      </w:r>
    </w:p>
    <w:p w:rsidR="0050073A" w:rsidRDefault="0050073A">
      <w:pPr>
        <w:pStyle w:val="20"/>
        <w:rPr>
          <w:snapToGrid w:val="0"/>
        </w:rPr>
      </w:pPr>
      <w:r>
        <w:rPr>
          <w:snapToGrid w:val="0"/>
        </w:rPr>
        <w:t>3.  Оптимизации товарных потоков в целевых регионах:</w:t>
      </w:r>
    </w:p>
    <w:p w:rsidR="0050073A" w:rsidRDefault="0050073A" w:rsidP="00AF576A">
      <w:pPr>
        <w:numPr>
          <w:ilvl w:val="0"/>
          <w:numId w:val="3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определение основных дилеров в регионе, масштабов их деятельности;</w:t>
      </w:r>
    </w:p>
    <w:p w:rsidR="0050073A" w:rsidRDefault="0050073A" w:rsidP="00AF576A">
      <w:pPr>
        <w:numPr>
          <w:ilvl w:val="0"/>
          <w:numId w:val="3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расчет грузопотоков с минимизацией затрат - определение оптимальных путей товародвижения телевизоров: напрямую от АО "Мастер" или через дилера (дистрибьютора).</w:t>
      </w:r>
    </w:p>
    <w:p w:rsidR="0050073A" w:rsidRDefault="0050073A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Обеспечение знакомства конечных потребителей целевых регионов с телевизора</w:t>
      </w:r>
      <w:r>
        <w:rPr>
          <w:snapToGrid w:val="0"/>
          <w:sz w:val="28"/>
        </w:rPr>
        <w:softHyphen/>
        <w:t>ми АО "Мастер" предполагает:</w:t>
      </w:r>
    </w:p>
    <w:p w:rsidR="0050073A" w:rsidRDefault="0050073A" w:rsidP="00AF576A">
      <w:pPr>
        <w:numPr>
          <w:ilvl w:val="0"/>
          <w:numId w:val="3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рекламной кампании в целевых регионах.</w:t>
      </w:r>
    </w:p>
    <w:p w:rsidR="0050073A" w:rsidRDefault="0050073A" w:rsidP="00AF576A">
      <w:pPr>
        <w:numPr>
          <w:ilvl w:val="0"/>
          <w:numId w:val="3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Выбор рекламных каналов.</w:t>
      </w:r>
    </w:p>
    <w:p w:rsidR="0050073A" w:rsidRDefault="0050073A" w:rsidP="00AF576A">
      <w:pPr>
        <w:numPr>
          <w:ilvl w:val="0"/>
          <w:numId w:val="3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Определение источников финансирования рекламной кампании, изучение воз</w:t>
      </w:r>
      <w:r>
        <w:rPr>
          <w:snapToGrid w:val="0"/>
          <w:sz w:val="28"/>
        </w:rPr>
        <w:softHyphen/>
        <w:t>можности привлечения торговых фирм к финансированию рекламы.</w:t>
      </w:r>
    </w:p>
    <w:p w:rsidR="0050073A" w:rsidRDefault="0050073A" w:rsidP="00AF576A">
      <w:pPr>
        <w:numPr>
          <w:ilvl w:val="0"/>
          <w:numId w:val="3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Разработку моделей рекламных объявлений.</w:t>
      </w:r>
    </w:p>
    <w:p w:rsidR="0050073A" w:rsidRDefault="0050073A" w:rsidP="00AF576A">
      <w:pPr>
        <w:pStyle w:val="2"/>
        <w:numPr>
          <w:ilvl w:val="0"/>
          <w:numId w:val="38"/>
        </w:numPr>
      </w:pPr>
      <w:r>
        <w:t>заключение договоров с рекламодателями.</w:t>
      </w:r>
    </w:p>
    <w:p w:rsidR="0050073A" w:rsidRDefault="0050073A">
      <w:pPr>
        <w:spacing w:line="360" w:lineRule="auto"/>
        <w:ind w:firstLine="567"/>
        <w:jc w:val="both"/>
        <w:outlineLvl w:val="0"/>
        <w:rPr>
          <w:b/>
          <w:sz w:val="28"/>
        </w:rPr>
      </w:pPr>
      <w:r>
        <w:rPr>
          <w:snapToGrid w:val="0"/>
          <w:sz w:val="28"/>
        </w:rPr>
        <w:t>Реализация  отмеченных мер будет являться началом  для выхода  предприятия из кризис</w:t>
      </w:r>
      <w:r>
        <w:rPr>
          <w:snapToGrid w:val="0"/>
          <w:sz w:val="28"/>
        </w:rPr>
        <w:softHyphen/>
        <w:t>ной ситуации.</w:t>
      </w:r>
    </w:p>
    <w:p w:rsidR="0050073A" w:rsidRDefault="0050073A">
      <w:pPr>
        <w:spacing w:line="360" w:lineRule="auto"/>
        <w:ind w:firstLine="284"/>
        <w:outlineLvl w:val="0"/>
        <w:rPr>
          <w:b/>
          <w:sz w:val="28"/>
        </w:rPr>
      </w:pPr>
    </w:p>
    <w:p w:rsidR="0050073A" w:rsidRDefault="0050073A">
      <w:pPr>
        <w:pStyle w:val="3"/>
        <w:spacing w:line="360" w:lineRule="auto"/>
        <w:ind w:firstLine="0"/>
        <w:rPr>
          <w:b w:val="0"/>
        </w:rPr>
      </w:pPr>
      <w:r>
        <w:rPr>
          <w:b w:val="0"/>
        </w:rPr>
        <w:br w:type="page"/>
        <w:t>ЗАКЛЮЧЕНИЕ.</w:t>
      </w:r>
    </w:p>
    <w:p w:rsidR="0050073A" w:rsidRDefault="0050073A"/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условиях развития рыночных отношений в России  многие предприятия и фирмы оказались перед фактом выбора: либо продолжать ожидание помощи со стороны государства, которое сегодня очевидно становится бессмысленным, либо самостоятельно разрабатывать стратегию выживания.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условиях обостряющейся  конкуренции деятельность предприятий в данном направлении   далеко не всегда приводит к успеху. Последнее  связано прежде всего с тем что производственно- сбытовые цели руководства  зачастую не соответствуют требованиям   рынка. 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Современный рынок сложен и не всегда предсказуем. Успех возможен лишь при условии проведения компетентной и квалифицированной маркетинговой работы, в основе которой - маркетинговые исследования. 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данной работе отражены основные аспекты адаптации производственно-сбытовой деятельности к требованиям рынка, в частности, рынка телевизоров. Рассмотрены все основные аспекты процесса проведения маркетинговых исследований, представлены выводы  и рекомендации в форме заключительного отчета. </w:t>
      </w: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</w:p>
    <w:p w:rsidR="0050073A" w:rsidRDefault="0050073A">
      <w:pPr>
        <w:spacing w:line="360" w:lineRule="auto"/>
        <w:ind w:firstLine="567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pStyle w:val="5"/>
      </w:pPr>
      <w:r>
        <w:br w:type="page"/>
        <w:t>СПИСОК ЛИТЕРАТУРЫ.</w:t>
      </w:r>
    </w:p>
    <w:p w:rsidR="0050073A" w:rsidRDefault="0050073A"/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Алексеев А.А. Определение удовлетворенности потребителей  свойствами  товара при выведении новых товаров на рынок или модернизация старых // Маркетинг и маркетинговые исследования в России, № 3, 1997.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Голубков Е. Маркетинговые исследования: теория, методология и практика.-М.: Изд-во «Финансы», 1998.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Герчикова И.Н. Маркетинг и международное коммерческое дело.-М.:Внешторгиздат, 1990.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Карпов В. Управление маркетингом//Маркетинг.- М.: ЦМИ и М, 1993, № 3.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Дихтль Е., Хершген Х. Практический маркетинг.- М.: Высшая школа, 1995. 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Дамари Р. Маркетинг на предприятии//Маркетинг, № 3, 1995.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Дамари Р. Теория и практика маркетинга//Маркетинг, № 2, 1994.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Маркетинг под ред. Романова А. Н.-М.: Банки и биржи,1995.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КрыловИ.В.Маркетинг-М.:Центр, 1998.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Ковалев А.И., Войленко В.В. Маркетинг в системе управления предприятием; Развитие предприятия и конкурентноспособность: Сб. МДНТП.-М., 1990.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Ковалев А.И., Войленко В.В. Маркетинговый анализ. - М.,1997.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Котлер. Ф. Основы маркетинга.- М., Прогресс, 1992.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Маркетинг под ред. Романова А. Н.-М.: Банки и биржи,1995.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Уткин О.А. Маркетинг. - М.: Экмос, 1998.</w:t>
      </w:r>
    </w:p>
    <w:p w:rsidR="0050073A" w:rsidRDefault="0050073A" w:rsidP="00AF57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Эванс Дж., Берман Б. Маркетинг. - М.6 Экономика, 1990.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ПРИЛОЖЕНИЕ.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pStyle w:val="7"/>
      </w:pPr>
      <w:r>
        <w:t>Приложение 1.</w:t>
      </w: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50073A">
      <w:pPr>
        <w:spacing w:line="360" w:lineRule="auto"/>
        <w:ind w:firstLine="709"/>
        <w:jc w:val="both"/>
        <w:rPr>
          <w:sz w:val="28"/>
        </w:rPr>
      </w:pPr>
    </w:p>
    <w:p w:rsidR="0050073A" w:rsidRDefault="007E0983">
      <w:pPr>
        <w:spacing w:line="440" w:lineRule="auto"/>
        <w:ind w:firstLine="720"/>
        <w:rPr>
          <w:snapToGrid w:val="0"/>
          <w:sz w:val="28"/>
        </w:rPr>
      </w:pPr>
      <w:r>
        <w:rPr>
          <w:snapToGrid w:val="0"/>
          <w:sz w:val="28"/>
        </w:rPr>
        <w:pict>
          <v:shape id="_x0000_i1039" type="#_x0000_t75" style="width:375.75pt;height:293.25pt" fillcolor="window">
            <v:imagedata r:id="rId34" o:title=""/>
          </v:shape>
        </w:pict>
      </w:r>
    </w:p>
    <w:p w:rsidR="0050073A" w:rsidRDefault="0050073A">
      <w:pPr>
        <w:spacing w:line="440" w:lineRule="auto"/>
        <w:ind w:firstLine="720"/>
        <w:rPr>
          <w:snapToGrid w:val="0"/>
          <w:sz w:val="28"/>
        </w:rPr>
      </w:pPr>
    </w:p>
    <w:p w:rsidR="0050073A" w:rsidRDefault="0050073A">
      <w:pPr>
        <w:pStyle w:val="30"/>
        <w:rPr>
          <w:snapToGrid w:val="0"/>
        </w:rPr>
      </w:pPr>
      <w:r>
        <w:rPr>
          <w:snapToGrid w:val="0"/>
        </w:rPr>
        <w:t>Рис. 1. Продажа телевизоров по регионам в 1997 г.</w:t>
      </w:r>
    </w:p>
    <w:p w:rsidR="0050073A" w:rsidRDefault="0050073A">
      <w:pPr>
        <w:spacing w:line="360" w:lineRule="auto"/>
        <w:ind w:firstLine="720"/>
        <w:rPr>
          <w:sz w:val="28"/>
        </w:rPr>
      </w:pPr>
    </w:p>
    <w:p w:rsidR="0050073A" w:rsidRDefault="0050073A">
      <w:pPr>
        <w:spacing w:line="360" w:lineRule="auto"/>
        <w:ind w:firstLine="720"/>
        <w:rPr>
          <w:sz w:val="28"/>
        </w:rPr>
      </w:pPr>
    </w:p>
    <w:p w:rsidR="0050073A" w:rsidRDefault="0050073A">
      <w:pPr>
        <w:spacing w:line="360" w:lineRule="auto"/>
        <w:ind w:firstLine="539"/>
        <w:rPr>
          <w:sz w:val="28"/>
        </w:rPr>
      </w:pPr>
      <w:r>
        <w:rPr>
          <w:sz w:val="28"/>
        </w:rPr>
        <w:t xml:space="preserve"> </w:t>
      </w:r>
    </w:p>
    <w:p w:rsidR="0050073A" w:rsidRDefault="0050073A">
      <w:pPr>
        <w:ind w:right="-1333"/>
        <w:jc w:val="both"/>
        <w:rPr>
          <w:sz w:val="28"/>
        </w:rPr>
      </w:pPr>
      <w:bookmarkStart w:id="1" w:name="_GoBack"/>
      <w:bookmarkEnd w:id="1"/>
    </w:p>
    <w:sectPr w:rsidR="0050073A">
      <w:headerReference w:type="even" r:id="rId35"/>
      <w:headerReference w:type="default" r:id="rId36"/>
      <w:pgSz w:w="11907" w:h="16840" w:code="9"/>
      <w:pgMar w:top="851" w:right="567" w:bottom="142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76" w:rsidRDefault="00AF576A">
      <w:r>
        <w:separator/>
      </w:r>
    </w:p>
  </w:endnote>
  <w:endnote w:type="continuationSeparator" w:id="0">
    <w:p w:rsidR="004F4776" w:rsidRDefault="00AF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76" w:rsidRDefault="00AF576A">
      <w:r>
        <w:separator/>
      </w:r>
    </w:p>
  </w:footnote>
  <w:footnote w:type="continuationSeparator" w:id="0">
    <w:p w:rsidR="004F4776" w:rsidRDefault="00AF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A" w:rsidRDefault="0050073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73A" w:rsidRDefault="005007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A" w:rsidRDefault="0050073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013">
      <w:rPr>
        <w:rStyle w:val="a7"/>
        <w:noProof/>
      </w:rPr>
      <w:t>3</w:t>
    </w:r>
    <w:r>
      <w:rPr>
        <w:rStyle w:val="a7"/>
      </w:rPr>
      <w:fldChar w:fldCharType="end"/>
    </w:r>
  </w:p>
  <w:p w:rsidR="0050073A" w:rsidRDefault="005007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FC6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005A5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F41754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BC7656"/>
    <w:multiLevelType w:val="singleLevel"/>
    <w:tmpl w:val="3E5E0F28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4">
    <w:nsid w:val="0E895330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50747B"/>
    <w:multiLevelType w:val="singleLevel"/>
    <w:tmpl w:val="AEBA83C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82E5761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7B2747"/>
    <w:multiLevelType w:val="singleLevel"/>
    <w:tmpl w:val="F38E1B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42A0EEE"/>
    <w:multiLevelType w:val="singleLevel"/>
    <w:tmpl w:val="C19ABB16"/>
    <w:lvl w:ilvl="0">
      <w:start w:val="1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9">
    <w:nsid w:val="2A3D2395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10408B"/>
    <w:multiLevelType w:val="singleLevel"/>
    <w:tmpl w:val="8C6EDD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2B2A315A"/>
    <w:multiLevelType w:val="singleLevel"/>
    <w:tmpl w:val="1B28414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2">
    <w:nsid w:val="2B9F3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D379CF"/>
    <w:multiLevelType w:val="singleLevel"/>
    <w:tmpl w:val="7396AA1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  <w:i w:val="0"/>
      </w:rPr>
    </w:lvl>
  </w:abstractNum>
  <w:abstractNum w:abstractNumId="14">
    <w:nsid w:val="2DCB0B66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B437F9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2B27AF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0934D6"/>
    <w:multiLevelType w:val="singleLevel"/>
    <w:tmpl w:val="4BB843D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7294D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F63B22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864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F902DB5"/>
    <w:multiLevelType w:val="singleLevel"/>
    <w:tmpl w:val="89F86C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4010BFC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71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A4A4A77"/>
    <w:multiLevelType w:val="singleLevel"/>
    <w:tmpl w:val="D074AB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6C5C23"/>
    <w:multiLevelType w:val="singleLevel"/>
    <w:tmpl w:val="D074AB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DF03A3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B0B3870"/>
    <w:multiLevelType w:val="singleLevel"/>
    <w:tmpl w:val="89F86C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BEF45BB"/>
    <w:multiLevelType w:val="singleLevel"/>
    <w:tmpl w:val="B8BED2E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9">
    <w:nsid w:val="4E333EF1"/>
    <w:multiLevelType w:val="singleLevel"/>
    <w:tmpl w:val="CD38866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5C6C68E4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346F61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6B47D8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4309A1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8B5D21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43339D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693688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D82851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E401FEC"/>
    <w:multiLevelType w:val="singleLevel"/>
    <w:tmpl w:val="6360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22"/>
  </w:num>
  <w:num w:numId="5">
    <w:abstractNumId w:val="1"/>
  </w:num>
  <w:num w:numId="6">
    <w:abstractNumId w:val="37"/>
  </w:num>
  <w:num w:numId="7">
    <w:abstractNumId w:val="33"/>
  </w:num>
  <w:num w:numId="8">
    <w:abstractNumId w:val="6"/>
  </w:num>
  <w:num w:numId="9">
    <w:abstractNumId w:val="34"/>
  </w:num>
  <w:num w:numId="10">
    <w:abstractNumId w:val="35"/>
  </w:num>
  <w:num w:numId="11">
    <w:abstractNumId w:val="16"/>
  </w:num>
  <w:num w:numId="12">
    <w:abstractNumId w:val="14"/>
  </w:num>
  <w:num w:numId="13">
    <w:abstractNumId w:val="32"/>
  </w:num>
  <w:num w:numId="14">
    <w:abstractNumId w:val="30"/>
  </w:num>
  <w:num w:numId="15">
    <w:abstractNumId w:val="4"/>
  </w:num>
  <w:num w:numId="16">
    <w:abstractNumId w:val="0"/>
  </w:num>
  <w:num w:numId="17">
    <w:abstractNumId w:val="17"/>
  </w:num>
  <w:num w:numId="18">
    <w:abstractNumId w:val="2"/>
  </w:num>
  <w:num w:numId="19">
    <w:abstractNumId w:val="23"/>
  </w:num>
  <w:num w:numId="20">
    <w:abstractNumId w:val="13"/>
  </w:num>
  <w:num w:numId="21">
    <w:abstractNumId w:val="38"/>
  </w:num>
  <w:num w:numId="22">
    <w:abstractNumId w:val="31"/>
  </w:num>
  <w:num w:numId="23">
    <w:abstractNumId w:val="15"/>
  </w:num>
  <w:num w:numId="24">
    <w:abstractNumId w:val="36"/>
  </w:num>
  <w:num w:numId="25">
    <w:abstractNumId w:val="26"/>
  </w:num>
  <w:num w:numId="26">
    <w:abstractNumId w:val="7"/>
  </w:num>
  <w:num w:numId="27">
    <w:abstractNumId w:val="3"/>
  </w:num>
  <w:num w:numId="28">
    <w:abstractNumId w:val="8"/>
  </w:num>
  <w:num w:numId="29">
    <w:abstractNumId w:val="5"/>
  </w:num>
  <w:num w:numId="30">
    <w:abstractNumId w:val="25"/>
  </w:num>
  <w:num w:numId="31">
    <w:abstractNumId w:val="24"/>
  </w:num>
  <w:num w:numId="32">
    <w:abstractNumId w:val="18"/>
  </w:num>
  <w:num w:numId="33">
    <w:abstractNumId w:val="12"/>
  </w:num>
  <w:num w:numId="34">
    <w:abstractNumId w:val="10"/>
  </w:num>
  <w:num w:numId="35">
    <w:abstractNumId w:val="21"/>
  </w:num>
  <w:num w:numId="36">
    <w:abstractNumId w:val="11"/>
  </w:num>
  <w:num w:numId="37">
    <w:abstractNumId w:val="27"/>
  </w:num>
  <w:num w:numId="38">
    <w:abstractNumId w:val="29"/>
  </w:num>
  <w:num w:numId="39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17A"/>
    <w:rsid w:val="004D0013"/>
    <w:rsid w:val="004F4776"/>
    <w:rsid w:val="0050073A"/>
    <w:rsid w:val="0063617A"/>
    <w:rsid w:val="007E0983"/>
    <w:rsid w:val="00A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CA049DB1-0210-44BA-925F-F392103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ind w:firstLine="28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567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left="106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i/>
      <w:sz w:val="28"/>
    </w:rPr>
  </w:style>
  <w:style w:type="paragraph" w:customStyle="1" w:styleId="1">
    <w:name w:val="Обычный1"/>
    <w:pPr>
      <w:widowControl w:val="0"/>
      <w:spacing w:line="320" w:lineRule="auto"/>
      <w:ind w:firstLine="220"/>
      <w:jc w:val="both"/>
    </w:pPr>
    <w:rPr>
      <w:rFonts w:ascii="Arial" w:hAnsi="Arial"/>
      <w:snapToGrid w:val="0"/>
      <w:sz w:val="18"/>
    </w:rPr>
  </w:style>
  <w:style w:type="paragraph" w:styleId="2">
    <w:name w:val="Body Text Indent 2"/>
    <w:basedOn w:val="a"/>
    <w:pPr>
      <w:spacing w:line="360" w:lineRule="auto"/>
      <w:ind w:firstLine="709"/>
      <w:jc w:val="both"/>
    </w:pPr>
    <w:rPr>
      <w:snapToGrid w:val="0"/>
      <w:sz w:val="28"/>
    </w:rPr>
  </w:style>
  <w:style w:type="paragraph" w:styleId="a5">
    <w:name w:val="Body Text Indent"/>
    <w:basedOn w:val="a"/>
    <w:pPr>
      <w:spacing w:before="380" w:line="440" w:lineRule="auto"/>
      <w:ind w:firstLine="680"/>
    </w:pPr>
    <w:rPr>
      <w:snapToGrid w:val="0"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right="50" w:firstLine="567"/>
      <w:jc w:val="both"/>
    </w:pPr>
    <w:rPr>
      <w:sz w:val="28"/>
    </w:rPr>
  </w:style>
  <w:style w:type="paragraph" w:styleId="a6">
    <w:name w:val="Body Text"/>
    <w:basedOn w:val="a"/>
    <w:pPr>
      <w:spacing w:before="40"/>
    </w:pPr>
    <w:rPr>
      <w:snapToGrid w:val="0"/>
      <w:color w:val="000000"/>
      <w:sz w:val="28"/>
    </w:rPr>
  </w:style>
  <w:style w:type="paragraph" w:styleId="31">
    <w:name w:val="Body Text Indent 3"/>
    <w:basedOn w:val="a"/>
    <w:pPr>
      <w:spacing w:line="360" w:lineRule="auto"/>
      <w:ind w:firstLine="709"/>
    </w:pPr>
    <w:rPr>
      <w:snapToGrid w:val="0"/>
      <w:sz w:val="2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7167</Words>
  <Characters>40855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</vt:lpstr>
    </vt:vector>
  </TitlesOfParts>
  <Company> КП-99</Company>
  <LinksUpToDate>false</LinksUpToDate>
  <CharactersWithSpaces>47927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</dc:title>
  <dc:subject>адаптация производственно-сбытовой деятельности в условиях рынка</dc:subject>
  <dc:creator>ROMA</dc:creator>
  <cp:keywords>исследование, корреляция, кабинетные методы, полевые</cp:keywords>
  <cp:lastModifiedBy>admin</cp:lastModifiedBy>
  <cp:revision>2</cp:revision>
  <dcterms:created xsi:type="dcterms:W3CDTF">2014-05-06T02:01:00Z</dcterms:created>
  <dcterms:modified xsi:type="dcterms:W3CDTF">2014-05-06T02:01:00Z</dcterms:modified>
</cp:coreProperties>
</file>