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22" w:rsidRPr="00BD6A22" w:rsidRDefault="00BD6A22" w:rsidP="00BD6A22">
      <w:pPr>
        <w:ind w:left="-1080"/>
        <w:jc w:val="center"/>
        <w:rPr>
          <w:sz w:val="20"/>
          <w:szCs w:val="20"/>
        </w:rPr>
      </w:pPr>
      <w:r w:rsidRPr="00BD6A22">
        <w:rPr>
          <w:rStyle w:val="a5"/>
          <w:rFonts w:ascii="Arial" w:hAnsi="Arial" w:cs="Arial"/>
          <w:color w:val="333333"/>
          <w:sz w:val="20"/>
          <w:szCs w:val="20"/>
        </w:rPr>
        <w:t>Административная ответственность за правонарушения в области дорожного движения (КоАП РФ) </w:t>
      </w:r>
      <w:r w:rsidRPr="00BD6A22">
        <w:rPr>
          <w:rFonts w:ascii="Arial" w:hAnsi="Arial" w:cs="Arial"/>
          <w:b/>
          <w:bCs/>
          <w:color w:val="333333"/>
          <w:sz w:val="20"/>
          <w:szCs w:val="20"/>
        </w:rPr>
        <w:br/>
      </w:r>
    </w:p>
    <w:tbl>
      <w:tblPr>
        <w:tblW w:w="10620" w:type="dxa"/>
        <w:tblCellSpacing w:w="0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6655"/>
        <w:gridCol w:w="3965"/>
      </w:tblGrid>
      <w:tr w:rsidR="00ED7F81" w:rsidRPr="00ED7F81">
        <w:trPr>
          <w:trHeight w:val="208"/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Управление транспортным средством, не зарегистрированным в установленном порядке или не прошедшим государственного технического осмотра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12.2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Управление зарегистрированным транспортным средством с нечитаемыми, нестандартными или установленными с нарушением требований   государственного стандарта государственными регистрационными знаками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rHeight w:val="17"/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12.2 часть 2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Управление транспортным средством без государственных регистрационных знаков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</w:t>
            </w:r>
            <w:r w:rsidRPr="00ED7F81">
              <w:rPr>
                <w:rFonts w:ascii="Verdana" w:hAnsi="Verdana" w:cs="Verdana"/>
                <w:sz w:val="12"/>
                <w:szCs w:val="12"/>
                <w:lang w:val="en-US"/>
              </w:rPr>
              <w:t xml:space="preserve">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12.2 часть 3 Установка на транспортном средстве заведомо подложных государственных регистрационных знаков, а равно управление транспортным средством с заведомо подложными государственными регистрационными знаками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5 до 10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12.3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Управление транспортным средством водителем, не имеющим при себе документов на право управления им, регистрационных документов на транспортное средство, а равно документов, подтверждающих право владения, пользования или распоряжения управляемым им транспортным средством в отсутствие его владельца,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12.3 часть 2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Управление транспортным средством водителем, не имеющим при себе в случаях, предусмотренных законодательством, лицензионной карточки, путевого листа, товарно</w:t>
            </w:r>
            <w:r w:rsidR="009A2919"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-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транспортных документов,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12.3 часть 3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Передача управления транспортным средством лицу, не имеющему при себе документов на право управления им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12.4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Установка на передней части транспортного средства световых приборов с огнями красного цвета или световозвращающих приспособлений красного цвета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</w:t>
            </w:r>
            <w:r w:rsidR="009A2919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от 1 до 2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12.4 часть 2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Установка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сигнализации), использование при движении таких устройств, а равно незаконное использование специальных цветографических схем автомобилей оперативных служб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Штраф: на граждан – от 1 до 3 МРОТ с конфискацией указанных устройств или без таковой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12.5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Управление транспортным средством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запрещена, за исключением неисправностей, указанных в части 2 настоящей статьи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 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9A2919">
              <w:rPr>
                <w:rFonts w:ascii="Verdana" w:hAnsi="Verdana" w:cs="Verdana"/>
                <w:sz w:val="12"/>
                <w:szCs w:val="12"/>
              </w:rPr>
              <w:t>12.5 часть 2 Управление транспортным средством с заведомо неисправными тормозной системой (за исключением стояночного тормоза), рулевым управлением или сцепным устройством (в составе поезда)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3 до 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12.6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либо перевозка на мотоцикле пассажиров без мотошлемов или в не</w:t>
            </w:r>
            <w:r w:rsidR="009A2919"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 xml:space="preserve">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застегнутых мотошлемах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12.7 часть 1 Управление транспортным средством водителем, не имеющим права управления транспортным средством (за</w:t>
            </w:r>
            <w:r w:rsidR="009A2919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исключением учебной езды),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3 до 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12.7 часть 2 Управление транспортным средством водителем, лишенным права управления транспортным средством,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5 до 8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12.7 часть 3 Передача 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3 до 8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12.8 часть 1 Управление транспортным средством водителем, находящимся в состоянии опьянения,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10 до 20 МРОТ или лишение права на 1 год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12.8 часть 2 Передача управления транспортным средством лицу, находящемуся в состоянии опьянения,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10 до 20 МРОТ или лишение права на 1 год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12.9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Превышение установленной скорости движения транспортного средства на величину от 10 до 20км/ч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12.9 часть 2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Превышение установленной скорости движения транспортного средства на величину от 20до 40км/час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12.9 часть 3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 xml:space="preserve">Превышение установленной скорости движения транспортного средства на величину от 40до 60 км/час 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 xml:space="preserve">Штраф от 1 до 3 МРОТ 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F16E3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</w:rPr>
              <w:t>12.9 часть 4 Превышение установленной скорости движения транспортного средства на величину более 60км/час</w:t>
            </w:r>
          </w:p>
        </w:tc>
        <w:tc>
          <w:tcPr>
            <w:tcW w:w="3965" w:type="dxa"/>
            <w:shd w:val="pct25" w:color="auto" w:fill="auto"/>
          </w:tcPr>
          <w:p w:rsidR="00ED7F81" w:rsidRPr="00F16E3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3 до 5 МРОТ или лишение права от 2 до 4 мес.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12.10 часть 1 Пересечение железнодорожного пути вне железнодорожного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5 МРОТ или лишение права от 3 до 6 мес.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12.10 часть 2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Нарушение правил проезда через железнодорожные переезды, за исключением случаев, предусмотренных частью 1 настоящей статьи,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12.11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Движение по автомагистрали на транспортном средстве, скорость которого по технической характеристике или по его состоянию менее 40км/ч, а равно остановка транспортного средства на автомагистрали вне специальных площадок для стоянки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12.11 часть 2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Движение на грузовом автомобиле с разрешенной максимальной массой более 3,5т по автомагистрали далее второй полосы, а равно учебная езда по автомагистрали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9A2919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12.11 часть 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3 до 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12.12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Проезд на запрещающий сигнал светофора или на запрещающий жест регулировщика, за исключением случаев, предусмотренных частью 1 статьи 12.10настоящего Кодекса,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12.13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Выезд на перекресток или пересечение проезжих частей в случае образовавшегося затора, который вынудит водителя остановиться, создав препятствие для движения транспортных средств в поперечном направлении,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12.13 часть 2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Невыполнение требования Правил дорожного движения уступить  дорогу транспортному средству, пользующемуся преимущественным правом проезда перекрестков,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от 1 до 2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>12.14 часть 1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br/>
              <w:t>Невыполнение требования Правил дорожного движения о подаче сигналов перед началом движения, перестроением, поворотом, разворотом или остановкой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12.14 часть 2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Разворот или движение задним ходом в местах, где такие маневры запрещены, за исключением случаев, предусмотренных частью 3 статьи 12.11. настоящего Кодекса,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12.14 часть 3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Невыполнение требования Правил дорожного движения уступить дорогу транспортному средству, пользующемуся преимущественным правом движения, за исключением случаев, предусмотренных частью 2 статьи 12.13 и статьей 12.17 настоящего Кодекса,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12.15 часть 1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Движение по велосипедным или пешеходным дорожкам, обочинам или тротуарам в нарушение Правил дорожного движения,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12.15 часть 2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Нарушение правил расположения транспортного средства на проезжей части дороги, встречного разъезда или обгона без выезда на сторону проезжей части дороги, предназначенную для встречного движения, а равно пересечение организованной транспортной или пешей колонны либо занятие места в ней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2 МРОТ</w:t>
            </w:r>
          </w:p>
        </w:tc>
      </w:tr>
      <w:tr w:rsidR="00ED7F81" w:rsidRPr="009A2919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12.15 часть 3 Выезд на сторону проезжей части дороги, предназначенную для встречного движения, в случаях, если это запрещено Правилами дорожного движения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3 до 5 МРОТ или лишение права от 2 до 4 мес.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12.16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Несоблюдение требований, предписанных дорожными знаками или разметкой проезжей части дороги, за исключением случаев, предусмотренных другими статьями настоящей главы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12.17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Не</w:t>
            </w:r>
            <w:r w:rsidR="009A2919"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 xml:space="preserve">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предоставление преимущества в движении маршрутному транспортному средству, а равно транспортному средству с одновременно включенными проблесковым маячком синего цвета и специальным звуковым сигналом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от 1 до 3МРОТ</w:t>
            </w:r>
          </w:p>
        </w:tc>
      </w:tr>
      <w:tr w:rsidR="00ED7F81" w:rsidRPr="009A2919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12.17 часть 2 Не</w:t>
            </w:r>
            <w:r w:rsidR="009A2919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предоставление преимущества в движении транспортному средству, имеющему нанесенные на наружные поверхности</w:t>
            </w:r>
            <w:r w:rsidR="009A2919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3 до 5 МРОТ или лишение права от 1 до 3 мес.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12.18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Невыполнение требования Правил дорожного движения уступить дорогу пешеходам, велосипедистам или иным участникам дорожного движения (за исключением водителей транспортных средств), пользующимся преимуществом в движении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12.19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Нарушение правил остановки или стоянки транспортных средств, за исключением случаев, предусмотренных частью 1 статьи 12.10 настоящего Кодекса и частями 2 4 настоящей статьи,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12.19 часть 2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Нарушение правил остановки или стоянки в местах, отведенных для остановки или стоянки транспортных средств инвалидов,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12.19 часть 3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 xml:space="preserve">Нарушение правил остановки или стоянки транспортных средств на тротуаре, повлекшее создание препятствий для движения пешеходов 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 xml:space="preserve">Предупр. ил штраф от 1 до 2 МРОТ 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12.19 часть 4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Нарушение правил остановки или стоянки транспортных средств на проезжей части, повлекшее создание препятствия для движения других транспортных средств, а равно остановка или стоянка транспортного средства в тоннеле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от 1 до 3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12.20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Нарушение правил пользования внешними световыми приборами, звуковыми сигналами, аварийной сигнализацией или знаком аварийной остановки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0,5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12.21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Нарушение правил перевозки грузов, а равно правил буксировки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12.22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Нарушение правил учебной езды водителем, обучающим вождению транспортного средства,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12.23 часть 1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Нарушение правил перевозки людей, за исключением случаев, предусмотренных частью 2 настоящей статьи,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12.24 Нарушение Правил дорожного движения или правил эксплуатации транспортного средства, повлекшее причинение легкого вреда здоровью потерпевшего,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5 до 8 МРОТ или лишение права от 3 до 6 мес.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12.25 часть 1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Невыполнение требования о предоставлении транспортного средства сотрудникам милиции или иным лицам, которым в случаях, предусмотренных законодательством, предоставлено право использовать транспортные средства,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от 1 до 2 МРОТ</w:t>
            </w:r>
          </w:p>
        </w:tc>
      </w:tr>
      <w:tr w:rsidR="00ED7F81" w:rsidRPr="009A2919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12.25 часть 2 Невыполнение законного требования сотрудника милиции об остановке транспортного средства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2 до 5 МРОТ</w:t>
            </w:r>
          </w:p>
        </w:tc>
      </w:tr>
      <w:tr w:rsidR="00ED7F81" w:rsidRPr="009A2919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12.26 Невыполнение законного требования сотрудника милиции о прохождении медицинского освидетельствования на состояние опьянения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10 до 20 МРОТ или лишение права на 1 год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12.27 часть 1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Невыполнение водителем обязанностей,</w:t>
            </w:r>
            <w:r w:rsidR="009A2919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предусмотренных Правилами дорожного движения, в связи с дорожно</w:t>
            </w:r>
            <w:r w:rsidR="009A2919">
              <w:rPr>
                <w:rFonts w:ascii="Verdana" w:hAnsi="Verdana" w:cs="Verdana"/>
                <w:sz w:val="12"/>
                <w:szCs w:val="12"/>
              </w:rPr>
              <w:t>-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транспортным происшествием, участником которого он является, за исключением случаев, предусмотренных частью 2 настоящей статьи,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от 1 до 2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12.27 часть 2 Оставление водителем в нарушение Правил дорожного движения места дорожно</w:t>
            </w:r>
            <w:r w:rsidR="009A2919">
              <w:rPr>
                <w:rFonts w:ascii="Verdana" w:hAnsi="Verdana" w:cs="Verdana"/>
                <w:b/>
                <w:bCs/>
                <w:sz w:val="12"/>
                <w:szCs w:val="12"/>
              </w:rPr>
              <w:t>-</w:t>
            </w: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транспортного происшествия, участником которого он являлся,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10 до 15 МРОТ или лишение права от 6 до 12 мес.   либо адм . арест до 15 сут.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F16E39" w:rsidRDefault="00ED7F81" w:rsidP="00ED7F81">
            <w:pPr>
              <w:rPr>
                <w:rFonts w:ascii="Verdana" w:hAnsi="Verdana" w:cs="Verdana"/>
                <w:sz w:val="12"/>
                <w:szCs w:val="12"/>
                <w:highlight w:val="lightGray"/>
              </w:rPr>
            </w:pPr>
            <w:r w:rsidRPr="00F16E39">
              <w:rPr>
                <w:rFonts w:ascii="Verdana" w:hAnsi="Verdana" w:cs="Verdana"/>
                <w:b/>
                <w:bCs/>
                <w:sz w:val="12"/>
                <w:szCs w:val="12"/>
                <w:highlight w:val="lightGray"/>
              </w:rPr>
              <w:t xml:space="preserve">12.28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Нарушение правил,</w:t>
            </w:r>
            <w:r w:rsidR="009A2919"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 xml:space="preserve"> </w:t>
            </w:r>
            <w:r w:rsidRPr="00F16E39">
              <w:rPr>
                <w:rFonts w:ascii="Verdana" w:hAnsi="Verdana" w:cs="Verdana"/>
                <w:sz w:val="12"/>
                <w:szCs w:val="12"/>
                <w:highlight w:val="lightGray"/>
              </w:rPr>
              <w:t>установленных для движения транспортных средств жилых зонах</w:t>
            </w:r>
          </w:p>
        </w:tc>
        <w:tc>
          <w:tcPr>
            <w:tcW w:w="3965" w:type="dxa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Предупр. или штраф 1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</w:tcPr>
          <w:p w:rsidR="00ED7F81" w:rsidRPr="00ED7F81" w:rsidRDefault="00ED7F81" w:rsidP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12.31 часть 1 </w:t>
            </w:r>
            <w:r w:rsidRPr="00ED7F81">
              <w:rPr>
                <w:rFonts w:ascii="Verdana" w:hAnsi="Verdana" w:cs="Verdana"/>
                <w:sz w:val="12"/>
                <w:szCs w:val="12"/>
              </w:rPr>
              <w:t>Выпуск на линию транспортного средства, не зарегистрированного в установленном порядке или не прошедшего государственного технического осмотра</w:t>
            </w:r>
          </w:p>
        </w:tc>
        <w:tc>
          <w:tcPr>
            <w:tcW w:w="3965" w:type="dxa"/>
            <w:shd w:val="pct10" w:color="auto" w:fill="auto"/>
          </w:tcPr>
          <w:p w:rsidR="00ED7F81" w:rsidRPr="00ED7F81" w:rsidRDefault="00ED7F81">
            <w:pPr>
              <w:rPr>
                <w:rFonts w:ascii="Verdana" w:hAnsi="Verdana" w:cs="Verdana"/>
                <w:sz w:val="12"/>
                <w:szCs w:val="12"/>
              </w:rPr>
            </w:pPr>
            <w:r w:rsidRPr="00ED7F81">
              <w:rPr>
                <w:rFonts w:ascii="Verdana" w:hAnsi="Verdana" w:cs="Verdana"/>
                <w:sz w:val="12"/>
                <w:szCs w:val="12"/>
              </w:rPr>
              <w:t>Штраф от 1 до 3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12.31 часть 2 Выпуск на линию транспортного средства с заведомо подложными государственными регистрационными знаками или имеющего  неисправности, с которыми запрещена эксплуатация, либо переоборудованного без соответствующего разрешения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5 до 10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12.32 Допуск к управлению транспортным средством водителя, находящегося в состоянии опьянения, либо не имеющего права управления транспортным средством,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5 до 10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12.33 Повреждение дорог, железнодорожных переездов или других дорожных сооружений либо технических средств регулирования дорожного движения, а равно умышленное создание помех в дорожном движении, в том числе путем загрязнения дорожного покрытия,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 от 3 до 5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12.35 Применение к владельцам и водителям транспортных средств, другим участникам дорожного движения не предусмотренных федеральным законом мер, направленных на ограничение прав на управление, пользование транспортным средством либо его эксплуатацию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Штраф: на граждан – от 2 до 5 МРОТ; на должностных лиц – от 10 до 20 МРОТ</w:t>
            </w:r>
          </w:p>
        </w:tc>
      </w:tr>
      <w:tr w:rsidR="00ED7F81" w:rsidRPr="00ED7F81">
        <w:trPr>
          <w:tblCellSpacing w:w="0" w:type="dxa"/>
        </w:trPr>
        <w:tc>
          <w:tcPr>
            <w:tcW w:w="0" w:type="auto"/>
            <w:shd w:val="pct25" w:color="auto" w:fill="auto"/>
          </w:tcPr>
          <w:p w:rsidR="00ED7F81" w:rsidRPr="009A2919" w:rsidRDefault="00ED7F81" w:rsidP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12.36 Блокировка колес, эвакуация транспортных средств, прицепов и тентов к ним, снятие номерных знаков, принудительное направление на сдачу экзаменов по теории и практике вождения лиц, получивших в установленном порядке водительские удостоверения, а также применение к собственникам транспортных средств, водителям и другим участникам дорожного движения любых иных мер административного принуждения, за исключением прямо предусмотренных настоящим Кодексом</w:t>
            </w:r>
          </w:p>
        </w:tc>
        <w:tc>
          <w:tcPr>
            <w:tcW w:w="3965" w:type="dxa"/>
            <w:shd w:val="pct25" w:color="auto" w:fill="auto"/>
          </w:tcPr>
          <w:p w:rsidR="00ED7F81" w:rsidRPr="009A2919" w:rsidRDefault="00ED7F81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2919">
              <w:rPr>
                <w:rFonts w:ascii="Verdana" w:hAnsi="Verdana" w:cs="Verdana"/>
                <w:b/>
                <w:bCs/>
                <w:sz w:val="12"/>
                <w:szCs w:val="12"/>
              </w:rPr>
              <w:t>Штраф: на граждан – от 5 до 10 МРОТ; на должностных лиц – от 15 до 20 МРОТ, с конфискацией орудий и средств совершения административного правонарушения</w:t>
            </w:r>
          </w:p>
        </w:tc>
      </w:tr>
    </w:tbl>
    <w:p w:rsidR="00BD6A22" w:rsidRDefault="00BD6A22" w:rsidP="00BD6A22">
      <w:pPr>
        <w:rPr>
          <w:sz w:val="16"/>
          <w:szCs w:val="16"/>
        </w:rPr>
      </w:pPr>
      <w:r w:rsidRPr="00BD6A22">
        <w:rPr>
          <w:sz w:val="16"/>
          <w:szCs w:val="16"/>
        </w:rPr>
        <w:t>С 1 июля 2002 года сотрудникам ДПС будет запрещено взимать штрафы с водителей на месте. Разрешено лишь выписывать постановление-квитанцию, в соответствии с которым (по информации из Интернета) нарушитель обязан в течение 15 дней заплатить штраф в отделении Сбербанка. Если этого не случиться, вся работа по взиманию штрафов возложится на судебных приставов. То-то весело им придется, если нарушитель не имеет собственного жилья и кочует по съемным квартирам...</w:t>
      </w:r>
      <w:r w:rsidRPr="00BD6A22">
        <w:rPr>
          <w:sz w:val="16"/>
          <w:szCs w:val="16"/>
        </w:rPr>
        <w:br/>
      </w:r>
      <w:r w:rsidRPr="00BD6A22">
        <w:rPr>
          <w:sz w:val="16"/>
          <w:szCs w:val="16"/>
        </w:rPr>
        <w:br/>
        <w:t xml:space="preserve">Кроме того, с 1 июля ГИБДД не будет иметь возможности </w:t>
      </w:r>
      <w:r w:rsidRPr="00BD6A22">
        <w:rPr>
          <w:b/>
          <w:bCs/>
          <w:sz w:val="16"/>
          <w:szCs w:val="16"/>
        </w:rPr>
        <w:t>лишать водителя прав на управление транспортным средством</w:t>
      </w:r>
      <w:r w:rsidRPr="00BD6A22">
        <w:rPr>
          <w:sz w:val="16"/>
          <w:szCs w:val="16"/>
        </w:rPr>
        <w:t>. Эти полномочия передаются судам. Сегодня вас лишат прав, если вы:</w:t>
      </w:r>
      <w:r w:rsidRPr="00BD6A22">
        <w:rPr>
          <w:sz w:val="16"/>
          <w:szCs w:val="16"/>
        </w:rPr>
        <w:br/>
      </w:r>
    </w:p>
    <w:p w:rsidR="00BD6A22" w:rsidRDefault="00BD6A22" w:rsidP="00BD6A22">
      <w:pPr>
        <w:rPr>
          <w:b/>
          <w:bCs/>
          <w:sz w:val="16"/>
          <w:szCs w:val="16"/>
        </w:rPr>
      </w:pPr>
      <w:r w:rsidRPr="00BD6A22">
        <w:rPr>
          <w:b/>
          <w:bCs/>
          <w:sz w:val="16"/>
          <w:szCs w:val="16"/>
        </w:rPr>
        <w:t>— сели за руль в нетрезвом состоянии или передали управление транспортным средством лицу в нетрезвом состоянии;</w:t>
      </w:r>
      <w:r w:rsidRPr="00BD6A22">
        <w:rPr>
          <w:b/>
          <w:bCs/>
          <w:sz w:val="16"/>
          <w:szCs w:val="16"/>
        </w:rPr>
        <w:br/>
        <w:t>— нарушили правила проезда на железнодорожном переезде;</w:t>
      </w:r>
      <w:r w:rsidRPr="00BD6A22">
        <w:rPr>
          <w:b/>
          <w:bCs/>
          <w:sz w:val="16"/>
          <w:szCs w:val="16"/>
        </w:rPr>
        <w:br/>
        <w:t>— совершили ДТП, повлекшее за собой легкие телесные повреждения.</w:t>
      </w:r>
      <w:r w:rsidRPr="00BD6A22">
        <w:rPr>
          <w:b/>
          <w:bCs/>
          <w:sz w:val="16"/>
          <w:szCs w:val="16"/>
        </w:rPr>
        <w:br/>
        <w:t>С 1 июля к этим грубым нарушениям добавятся еще пять, когда вы:</w:t>
      </w:r>
      <w:r w:rsidRPr="00BD6A22">
        <w:rPr>
          <w:b/>
          <w:bCs/>
          <w:sz w:val="16"/>
          <w:szCs w:val="16"/>
        </w:rPr>
        <w:br/>
        <w:t>— превысили скорость свыше 60 километров в час; — выехали на проезжую часть, предназначенную для встречного движения;</w:t>
      </w:r>
      <w:r w:rsidRPr="00BD6A22">
        <w:rPr>
          <w:b/>
          <w:bCs/>
          <w:sz w:val="16"/>
          <w:szCs w:val="16"/>
        </w:rPr>
        <w:br/>
        <w:t>— игнорировали транспортное средство со светографической окраской, со включенными проблесковыми маячками и звуковыми сигналами;</w:t>
      </w:r>
      <w:r w:rsidRPr="00BD6A22">
        <w:rPr>
          <w:b/>
          <w:bCs/>
          <w:sz w:val="16"/>
          <w:szCs w:val="16"/>
        </w:rPr>
        <w:br/>
        <w:t>— нарушили правила перевозки опасных, тяжеловесных или негабаритных грузов;</w:t>
      </w:r>
      <w:r w:rsidRPr="00BD6A22">
        <w:rPr>
          <w:b/>
          <w:bCs/>
          <w:sz w:val="16"/>
          <w:szCs w:val="16"/>
        </w:rPr>
        <w:br/>
        <w:t>— оставили место ДТП, участником которого стали.</w:t>
      </w:r>
      <w:r w:rsidRPr="00BD6A22">
        <w:rPr>
          <w:b/>
          <w:bCs/>
          <w:sz w:val="16"/>
          <w:szCs w:val="16"/>
        </w:rPr>
        <w:br/>
      </w:r>
    </w:p>
    <w:p w:rsidR="00BD6A22" w:rsidRDefault="00BD6A22" w:rsidP="00BD6A22">
      <w:pPr>
        <w:rPr>
          <w:b/>
          <w:bCs/>
          <w:sz w:val="16"/>
          <w:szCs w:val="16"/>
        </w:rPr>
      </w:pPr>
      <w:r w:rsidRPr="00BD6A22">
        <w:rPr>
          <w:sz w:val="16"/>
          <w:szCs w:val="16"/>
        </w:rPr>
        <w:br/>
        <w:t xml:space="preserve">Кроме того, начиная с 1 июля вы должны быть готовы к тому, что инспектор ГИБДД </w:t>
      </w:r>
      <w:r w:rsidRPr="00BD6A22">
        <w:rPr>
          <w:b/>
          <w:bCs/>
          <w:sz w:val="16"/>
          <w:szCs w:val="16"/>
        </w:rPr>
        <w:t>снимет ваши номерные знаки</w:t>
      </w:r>
      <w:r w:rsidRPr="00BD6A22">
        <w:rPr>
          <w:sz w:val="16"/>
          <w:szCs w:val="16"/>
        </w:rPr>
        <w:t>, если:</w:t>
      </w:r>
      <w:r w:rsidRPr="00BD6A22">
        <w:rPr>
          <w:sz w:val="16"/>
          <w:szCs w:val="16"/>
        </w:rPr>
        <w:br/>
      </w:r>
      <w:r w:rsidRPr="00BD6A22">
        <w:rPr>
          <w:b/>
          <w:bCs/>
          <w:sz w:val="16"/>
          <w:szCs w:val="16"/>
        </w:rPr>
        <w:t>— вы за рулем транспортного средства, не прошедшего техосмотр,</w:t>
      </w:r>
      <w:r w:rsidRPr="00BD6A22">
        <w:rPr>
          <w:b/>
          <w:bCs/>
          <w:sz w:val="16"/>
          <w:szCs w:val="16"/>
        </w:rPr>
        <w:br/>
        <w:t>— у вашего автомобиля неисправно рулевое управление, тормозная система или тяговое сцепное устройство.</w:t>
      </w:r>
    </w:p>
    <w:p w:rsidR="00BD6A22" w:rsidRDefault="00BD6A22" w:rsidP="00BD6A22">
      <w:pPr>
        <w:rPr>
          <w:b/>
          <w:bCs/>
          <w:sz w:val="16"/>
          <w:szCs w:val="16"/>
        </w:rPr>
      </w:pPr>
    </w:p>
    <w:p w:rsidR="00BD6A22" w:rsidRDefault="00BD6A22" w:rsidP="00BD6A22">
      <w:pPr>
        <w:jc w:val="center"/>
        <w:rPr>
          <w:rStyle w:val="a5"/>
          <w:rFonts w:ascii="Arial" w:hAnsi="Arial" w:cs="Arial"/>
          <w:color w:val="800000"/>
          <w:sz w:val="13"/>
          <w:szCs w:val="13"/>
          <w:u w:val="single"/>
        </w:rPr>
      </w:pPr>
      <w:r w:rsidRPr="00BD6A22">
        <w:rPr>
          <w:rStyle w:val="a5"/>
          <w:rFonts w:ascii="Arial" w:hAnsi="Arial" w:cs="Arial"/>
          <w:color w:val="800000"/>
          <w:sz w:val="44"/>
          <w:szCs w:val="44"/>
          <w:u w:val="single"/>
        </w:rPr>
        <w:t>Вступление в силу 1 июля 2002 года</w:t>
      </w:r>
    </w:p>
    <w:p w:rsidR="00BD6A22" w:rsidRPr="00BD6A22" w:rsidRDefault="00BD6A22" w:rsidP="00BD6A22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sectPr w:rsidR="00BD6A22" w:rsidRPr="00BD6A22" w:rsidSect="009A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F81"/>
    <w:rsid w:val="001A3C26"/>
    <w:rsid w:val="004D5570"/>
    <w:rsid w:val="0069591C"/>
    <w:rsid w:val="006E6EF7"/>
    <w:rsid w:val="009A2919"/>
    <w:rsid w:val="00BD6A22"/>
    <w:rsid w:val="00E87176"/>
    <w:rsid w:val="00ED7F81"/>
    <w:rsid w:val="00F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622104-9296-4C1A-AE06-44586CCA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D7F81"/>
    <w:pPr>
      <w:spacing w:before="100" w:beforeAutospacing="1"/>
      <w:outlineLvl w:val="2"/>
    </w:pPr>
    <w:rPr>
      <w:rFonts w:ascii="Verdana" w:hAnsi="Verdana" w:cs="Verdan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D7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rsid w:val="00F16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ответственность за правонарушения в области дорожного движения (КоАП РФ) </vt:lpstr>
    </vt:vector>
  </TitlesOfParts>
  <Company>Домашний компьютер</Company>
  <LinksUpToDate>false</LinksUpToDate>
  <CharactersWithSpaces>14731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ответственность за правонарушения в области дорожного движения (КоАП РФ) </dc:title>
  <dc:subject/>
  <dc:creator>Быстров Пётр</dc:creator>
  <cp:keywords/>
  <dc:description/>
  <cp:lastModifiedBy>admin</cp:lastModifiedBy>
  <cp:revision>2</cp:revision>
  <cp:lastPrinted>2002-06-22T19:09:00Z</cp:lastPrinted>
  <dcterms:created xsi:type="dcterms:W3CDTF">2014-05-18T07:31:00Z</dcterms:created>
  <dcterms:modified xsi:type="dcterms:W3CDTF">2014-05-18T07:31:00Z</dcterms:modified>
</cp:coreProperties>
</file>