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b/>
          <w:szCs w:val="28"/>
        </w:rPr>
      </w:pPr>
      <w:r>
        <w:rPr>
          <w:b/>
          <w:szCs w:val="28"/>
        </w:rPr>
        <w:t>КАНТРОЛЬНАЯ РАБОТА</w:t>
      </w:r>
    </w:p>
    <w:p w:rsidR="00C21017" w:rsidRDefault="00C21017">
      <w:pPr>
        <w:jc w:val="center"/>
        <w:rPr>
          <w:szCs w:val="28"/>
        </w:rPr>
      </w:pPr>
      <w:r>
        <w:rPr>
          <w:szCs w:val="28"/>
        </w:rPr>
        <w:t>по дисциплине: «Административное право»</w:t>
      </w:r>
    </w:p>
    <w:p w:rsidR="00C21017" w:rsidRDefault="00C21017">
      <w:pPr>
        <w:jc w:val="center"/>
        <w:rPr>
          <w:szCs w:val="28"/>
        </w:rPr>
      </w:pPr>
      <w:r>
        <w:rPr>
          <w:szCs w:val="28"/>
        </w:rPr>
        <w:t>на тему: «Административно правовой статус гражданина РФ».</w:t>
      </w: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rPr>
          <w:szCs w:val="28"/>
        </w:rPr>
      </w:pPr>
    </w:p>
    <w:p w:rsidR="00C21017" w:rsidRDefault="00C21017">
      <w:pPr>
        <w:rPr>
          <w:szCs w:val="28"/>
        </w:rPr>
      </w:pPr>
    </w:p>
    <w:p w:rsidR="00C21017" w:rsidRDefault="00C21017">
      <w:pPr>
        <w:rPr>
          <w:szCs w:val="28"/>
        </w:rPr>
      </w:pPr>
      <w:r>
        <w:rPr>
          <w:szCs w:val="28"/>
        </w:rPr>
        <w:t>Работу выполнил:</w:t>
      </w:r>
    </w:p>
    <w:p w:rsidR="00C21017" w:rsidRDefault="00C21017">
      <w:pPr>
        <w:rPr>
          <w:szCs w:val="28"/>
        </w:rPr>
      </w:pPr>
      <w:r>
        <w:rPr>
          <w:szCs w:val="28"/>
        </w:rPr>
        <w:t>студент группы</w:t>
      </w:r>
    </w:p>
    <w:p w:rsidR="00C21017" w:rsidRDefault="00C21017"/>
    <w:p w:rsidR="00C21017" w:rsidRDefault="00C21017">
      <w:pPr>
        <w:rPr>
          <w:szCs w:val="28"/>
        </w:rPr>
      </w:pPr>
    </w:p>
    <w:p w:rsidR="00C21017" w:rsidRDefault="00C21017">
      <w:pPr>
        <w:rPr>
          <w:szCs w:val="28"/>
        </w:rPr>
      </w:pPr>
      <w:r>
        <w:rPr>
          <w:szCs w:val="28"/>
        </w:rPr>
        <w:t>Работу проверил:</w:t>
      </w:r>
    </w:p>
    <w:p w:rsidR="00C21017" w:rsidRDefault="00C21017">
      <w:pPr>
        <w:ind w:firstLine="567"/>
      </w:pPr>
    </w:p>
    <w:p w:rsidR="00C21017" w:rsidRDefault="00C21017">
      <w:pPr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jc w:val="center"/>
        <w:rPr>
          <w:szCs w:val="28"/>
        </w:rPr>
      </w:pPr>
    </w:p>
    <w:p w:rsidR="00C21017" w:rsidRDefault="00C21017">
      <w:pPr>
        <w:rPr>
          <w:b/>
          <w:szCs w:val="28"/>
        </w:rPr>
      </w:pP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>Тема: «Административно правовой статус гражданина РФ».</w:t>
      </w:r>
    </w:p>
    <w:p w:rsidR="00C21017" w:rsidRDefault="00C21017">
      <w:pPr>
        <w:rPr>
          <w:b/>
        </w:rPr>
      </w:pPr>
      <w:r>
        <w:rPr>
          <w:b/>
        </w:rPr>
        <w:t xml:space="preserve">Содержание      </w:t>
      </w:r>
    </w:p>
    <w:p w:rsidR="00C21017" w:rsidRDefault="00C21017">
      <w:pPr>
        <w:rPr>
          <w:b/>
        </w:rPr>
      </w:pPr>
      <w:r>
        <w:rPr>
          <w:b/>
        </w:rPr>
        <w:t xml:space="preserve">  </w:t>
      </w:r>
    </w:p>
    <w:p w:rsidR="00C21017" w:rsidRDefault="00C21017">
      <w:pPr>
        <w:rPr>
          <w:b/>
        </w:rPr>
      </w:pPr>
      <w:r>
        <w:rPr>
          <w:b/>
        </w:rPr>
        <w:t xml:space="preserve">Введение …………………………………………………………………..3                                                                                         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Глава 1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 xml:space="preserve">1.1. Особенности административно-правового статуса гражданина6 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szCs w:val="28"/>
        </w:rPr>
        <w:t>1.2. Административно правовой статус гражданина РФ ………….. 8</w:t>
      </w:r>
      <w:r>
        <w:rPr>
          <w:b/>
          <w:color w:val="003366"/>
          <w:szCs w:val="28"/>
        </w:rPr>
        <w:t xml:space="preserve">                    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1.3. Ответственность за административные правонарушения……11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1.4. Закрепление прав и свобод граждан ……………………………. 13</w:t>
      </w: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>Глава 2</w:t>
      </w: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>2.1. Разбор административно-правовой нормы статьи 17.10. по признакам и составу………………………………………………………….. 16</w:t>
      </w:r>
    </w:p>
    <w:p w:rsidR="00C21017" w:rsidRDefault="00C21017">
      <w:pPr>
        <w:ind w:left="709" w:firstLine="0"/>
        <w:rPr>
          <w:b/>
          <w:szCs w:val="28"/>
        </w:rPr>
      </w:pPr>
      <w:r>
        <w:rPr>
          <w:b/>
          <w:szCs w:val="28"/>
        </w:rPr>
        <w:t>2.2. Задачи на основе ситуационных анализов …………………….  17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Заключение ……………………………………………………………..  19</w:t>
      </w:r>
    </w:p>
    <w:p w:rsidR="00C21017" w:rsidRDefault="00C21017">
      <w:pPr>
        <w:rPr>
          <w:b/>
        </w:rPr>
      </w:pPr>
      <w:r>
        <w:rPr>
          <w:b/>
        </w:rPr>
        <w:t>Список нормативных актов и литературы ………………………… 21</w:t>
      </w:r>
    </w:p>
    <w:p w:rsidR="00C21017" w:rsidRDefault="00C21017">
      <w:r>
        <w:t xml:space="preserve">      </w:t>
      </w:r>
    </w:p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/>
    <w:p w:rsidR="00C21017" w:rsidRDefault="00C21017">
      <w:pPr>
        <w:rPr>
          <w:b/>
        </w:rPr>
      </w:pPr>
    </w:p>
    <w:p w:rsidR="00C21017" w:rsidRDefault="00C21017">
      <w:pPr>
        <w:rPr>
          <w:b/>
        </w:rPr>
      </w:pPr>
      <w:r>
        <w:rPr>
          <w:b/>
        </w:rPr>
        <w:t>Введение</w:t>
      </w:r>
    </w:p>
    <w:p w:rsidR="00C21017" w:rsidRDefault="00C21017"/>
    <w:p w:rsidR="00C21017" w:rsidRDefault="00C21017">
      <w:r>
        <w:t xml:space="preserve">Административное право – важнейшая отрасль правовой системы любой страны. Особенно велика его роль в России, где такие факторы, как огромная территория, многонациональный состав населения, традиционно большой объем государственной собственности, исторические державные традиции, обусловили значение административной власти, государственной администрации в жизни общества. Эта отрасль публичного права закрепляет права и обязанности граждан и иных невластных субъектов в отношениях с представителями исполнительной власти, организационные основы, систему государственной администрации, полномочия ее структурных единиц, принципы, методы, формы их деятельности. </w:t>
      </w:r>
    </w:p>
    <w:p w:rsidR="00C21017" w:rsidRDefault="00C21017">
      <w:r>
        <w:t xml:space="preserve">Создание российской суверенной государственности, глубокие политические, экономические, организационные реформы в стране повлекли коренные изменения всего массива административно-правовых норм. В 90-х годах ХХ века Российской Федерации пришлось полностью обновлять и быстро расширять систему административно-правового регулирования. Были закреплены демократические начала организации и функционирования исполнительной власти, расширены права граждан, значительно повышена роль закона в регулировании властеотношений. </w:t>
      </w:r>
    </w:p>
    <w:p w:rsidR="00C21017" w:rsidRDefault="00C21017">
      <w:pPr>
        <w:rPr>
          <w:color w:val="000000"/>
          <w:szCs w:val="28"/>
        </w:rPr>
      </w:pPr>
      <w:r>
        <w:rPr>
          <w:color w:val="000000"/>
          <w:szCs w:val="28"/>
        </w:rPr>
        <w:t>Обладание правами и свободами, на которые не может посягать государство, делает человека, гражданина, самостоятельным субъектом, способным самоутвердиться в качестве достойного члена общества. Российское государство, зафиксировав права человека и гражданина в Конституции, обязуется через деятельность органов государственной власти, управления, суда, прокуратуры, охраны правопорядка осуществлять их реализацию и защиту.</w:t>
      </w:r>
    </w:p>
    <w:p w:rsidR="00C21017" w:rsidRDefault="00C21017">
      <w:r>
        <w:t>Права и обязанности личности, о которых говорится в административно-правовых нормах, производны от конституционных и конкретизируют последнее.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Одно из принципиальных отличий современного состояния отечественного административного права заключается в том, что, по сравнению с советским периодом его развития, главное предназначение норм данной отрасли права состоит в регулировании и охране прав и свобод россий</w:t>
      </w:r>
      <w:r>
        <w:rPr>
          <w:color w:val="003366"/>
          <w:szCs w:val="28"/>
        </w:rPr>
        <w:softHyphen/>
        <w:t>ских граждан. В связи с этим многократно возрастает значение и роль по</w:t>
      </w:r>
      <w:r>
        <w:rPr>
          <w:color w:val="003366"/>
          <w:szCs w:val="28"/>
        </w:rPr>
        <w:softHyphen/>
        <w:t>следних в системе субъектов административного права России. Правовое регулирование прав, свобод и обязанностей граждан, а также закрепление мер их защиты от админи</w:t>
      </w:r>
      <w:r>
        <w:rPr>
          <w:color w:val="003366"/>
          <w:szCs w:val="28"/>
        </w:rPr>
        <w:softHyphen/>
        <w:t>стративного произвола и ведомственных злоупотреблений ставится во главу угла административно-правового регулирования, а сами граждане обретают статус ведущего субъекта административного права.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Перенос центра тяжести административного законодательства на создание усилиями органов и должностных лиц государственного и муниципального управления надлежащих условий для полноценной реализации прав и свобод российских граждан актуализирует смысл административно-правового статуса граждан и его законодательного обеспечения. Преимущественное внимание исследователей административного права традиционно сосредоточено на таких его составляющих, как государ</w:t>
      </w:r>
      <w:r>
        <w:rPr>
          <w:color w:val="003366"/>
          <w:szCs w:val="28"/>
        </w:rPr>
        <w:softHyphen/>
        <w:t>ственное управление, исполнительная власть, органы государственного управления (органы исполнительной власти), государственная служба, правовые акты управления, административно-правовые методы, админи</w:t>
      </w:r>
      <w:r>
        <w:rPr>
          <w:color w:val="003366"/>
          <w:szCs w:val="28"/>
        </w:rPr>
        <w:softHyphen/>
        <w:t>стративное принуждение, административный процесс, административно-правовые режимы.</w:t>
      </w:r>
      <w:r>
        <w:rPr>
          <w:rStyle w:val="a4"/>
          <w:color w:val="003366"/>
          <w:szCs w:val="28"/>
        </w:rPr>
        <w:footnoteReference w:id="1"/>
      </w:r>
      <w:r>
        <w:rPr>
          <w:color w:val="003366"/>
          <w:szCs w:val="28"/>
        </w:rPr>
        <w:t xml:space="preserve"> А они по своей юридической природе производны от правового статуса граждан в сфере управления. Именно обеспечение и защита прав и свобод граждан наполняют деятельность государственных органов и органов местного самоуправления социальным смыслом, служат целевым ориентиром всех управленческих действий и решений, способствуют реальному человеческому измерению эффективности государственной и муниципальной администрации. Соответственно главной составляющей предмета административного пра</w:t>
      </w:r>
      <w:r>
        <w:rPr>
          <w:color w:val="003366"/>
          <w:szCs w:val="28"/>
        </w:rPr>
        <w:softHyphen/>
        <w:t>ва, его ядром становится система отношений публичной администрации с гражданами и их организациями, а основной задачей административного законодательства — правовое обеспечение конституционных прав и обя</w:t>
      </w:r>
      <w:r>
        <w:rPr>
          <w:color w:val="003366"/>
          <w:szCs w:val="28"/>
        </w:rPr>
        <w:softHyphen/>
        <w:t>занностей граждан.</w:t>
      </w:r>
      <w:r>
        <w:rPr>
          <w:rStyle w:val="a4"/>
          <w:color w:val="003366"/>
          <w:szCs w:val="28"/>
        </w:rPr>
        <w:footnoteReference w:id="2"/>
      </w:r>
      <w:r>
        <w:rPr>
          <w:color w:val="003366"/>
          <w:szCs w:val="28"/>
        </w:rPr>
        <w:t xml:space="preserve"> Это обусловливает необходимость тщательного иссле</w:t>
      </w:r>
      <w:r>
        <w:rPr>
          <w:color w:val="003366"/>
          <w:szCs w:val="28"/>
        </w:rPr>
        <w:softHyphen/>
        <w:t>дования структуры, особенностей и способов законодательного оформления административно-правового статуса российских граждан.</w:t>
      </w:r>
    </w:p>
    <w:p w:rsidR="00C21017" w:rsidRDefault="00C21017">
      <w:r>
        <w:t>Предметом данной работы является характеристика, особенности, состояние и проблемы совершенствования административно-правового статуса гражданина РФ.</w:t>
      </w:r>
    </w:p>
    <w:p w:rsidR="00C21017" w:rsidRDefault="00C21017">
      <w:r>
        <w:t xml:space="preserve">Объект – </w:t>
      </w:r>
      <w:r>
        <w:rPr>
          <w:color w:val="003366"/>
          <w:szCs w:val="28"/>
        </w:rPr>
        <w:t>административно-правовой статус гражданина РФ и его законодательный смысл</w:t>
      </w:r>
      <w:r>
        <w:t>.</w:t>
      </w:r>
    </w:p>
    <w:p w:rsidR="00C21017" w:rsidRDefault="00C21017">
      <w:pPr>
        <w:rPr>
          <w:color w:val="003366"/>
          <w:szCs w:val="28"/>
        </w:rPr>
      </w:pPr>
      <w:r>
        <w:t>Цель работы</w:t>
      </w:r>
      <w:r>
        <w:rPr>
          <w:b/>
        </w:rPr>
        <w:t xml:space="preserve"> </w:t>
      </w:r>
      <w:r>
        <w:t xml:space="preserve"> – изучение </w:t>
      </w:r>
      <w:r>
        <w:rPr>
          <w:color w:val="003366"/>
          <w:szCs w:val="28"/>
        </w:rPr>
        <w:t>структуры, особенностей и способов законодательного оформления административно-правового статуса российских граждан.</w:t>
      </w:r>
    </w:p>
    <w:p w:rsidR="00C21017" w:rsidRDefault="00C21017">
      <w:r>
        <w:t xml:space="preserve">Работа состоит из двух глав. Первая глава, теоретическая освещает </w:t>
      </w:r>
      <w:r>
        <w:rPr>
          <w:color w:val="003366"/>
          <w:szCs w:val="28"/>
        </w:rPr>
        <w:t xml:space="preserve">административно-правовой статус российских граждан на сегодняшний день, проблемы и пути совершенствования законодательства. </w:t>
      </w:r>
      <w:r>
        <w:t>Во второй, практической  части: разбор статьи по признаку и составу административно-правовой нормы, решение ситуационных задач.</w:t>
      </w:r>
    </w:p>
    <w:p w:rsidR="00C21017" w:rsidRDefault="00C21017">
      <w:r>
        <w:t>В данной работе использованы законы и нормативно-правовые акты,  теоретическая литература, справочные материалы, касающиеся рассматриваемой проблемы.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Глава 1</w:t>
      </w: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1.1. Особенности административно-правового статуса гражданина</w:t>
      </w:r>
    </w:p>
    <w:p w:rsidR="00C21017" w:rsidRDefault="00C21017">
      <w:pPr>
        <w:rPr>
          <w:b/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Административно-правовой статус гражданина является частью его общего правового статуса, в состав которого тради</w:t>
      </w:r>
      <w:r>
        <w:rPr>
          <w:color w:val="003366"/>
          <w:szCs w:val="28"/>
        </w:rPr>
        <w:softHyphen/>
        <w:t>ционно принято включать правосубъектность, права и обязанности, ответственность и гарантии. Основу административно-правового статуса составляет административная правосубъектность, предполагающая нали</w:t>
      </w:r>
      <w:r>
        <w:rPr>
          <w:color w:val="003366"/>
          <w:szCs w:val="28"/>
        </w:rPr>
        <w:softHyphen/>
        <w:t>чие у гражданина правоспособности, дееспособности и деликтоспособности.</w:t>
      </w:r>
      <w:r>
        <w:rPr>
          <w:rStyle w:val="a4"/>
          <w:color w:val="003366"/>
          <w:szCs w:val="28"/>
        </w:rPr>
        <w:footnoteReference w:id="3"/>
      </w:r>
      <w:r>
        <w:rPr>
          <w:color w:val="003366"/>
          <w:szCs w:val="28"/>
        </w:rPr>
        <w:t xml:space="preserve"> Однако указанные элементы административной правосубъектости являются преимущественно научными категориями и не получили сколько-нибудь обстоятельного закрепления в действующем законодательстве. Исключение составляет лишь административная деликтоспособность граждан, которая применительно к ответственности за административные пра</w:t>
      </w:r>
      <w:r>
        <w:rPr>
          <w:color w:val="003366"/>
          <w:szCs w:val="28"/>
        </w:rPr>
        <w:softHyphen/>
        <w:t>вонарушения урегулирована исчерпывающим образом.</w:t>
      </w:r>
      <w:r>
        <w:rPr>
          <w:rStyle w:val="a4"/>
          <w:color w:val="003366"/>
          <w:szCs w:val="28"/>
        </w:rPr>
        <w:footnoteReference w:id="4"/>
      </w:r>
      <w:r>
        <w:rPr>
          <w:color w:val="003366"/>
          <w:szCs w:val="28"/>
        </w:rPr>
        <w:t xml:space="preserve"> Что же касается правоспособности и дееспособности граждан, то имеющие к ним отношение административно-правовые нормы рассредоточены по различным зако</w:t>
      </w:r>
      <w:r>
        <w:rPr>
          <w:color w:val="003366"/>
          <w:szCs w:val="28"/>
        </w:rPr>
        <w:softHyphen/>
        <w:t>нам и даже подзаконным актам, страдают недоработанностью и противоре</w:t>
      </w:r>
      <w:r>
        <w:rPr>
          <w:color w:val="003366"/>
          <w:szCs w:val="28"/>
        </w:rPr>
        <w:softHyphen/>
        <w:t>чивостью, не дают целостного, системного представления об общих усло</w:t>
      </w:r>
      <w:r>
        <w:rPr>
          <w:color w:val="003366"/>
          <w:szCs w:val="28"/>
        </w:rPr>
        <w:softHyphen/>
        <w:t>виях обладания и реализации гражданином прав и обязанностей в сфере публичной администрации.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Вследствие этого административно-правовой статус граждан в значительной мере зависит от состояния законодательства, закрепляющего их права и обязанности в различных сферах управления. При</w:t>
      </w:r>
      <w:r>
        <w:rPr>
          <w:color w:val="003366"/>
          <w:szCs w:val="28"/>
        </w:rPr>
        <w:softHyphen/>
        <w:t>чем нередко административно-правовые нормы связывают права и обя</w:t>
      </w:r>
      <w:r>
        <w:rPr>
          <w:color w:val="003366"/>
          <w:szCs w:val="28"/>
        </w:rPr>
        <w:softHyphen/>
        <w:t>занности граждан с особенностями их положения в качестве абитуриентов, студентов, призывников, жителей закрытых административно-террито</w:t>
      </w:r>
      <w:r>
        <w:rPr>
          <w:color w:val="003366"/>
          <w:szCs w:val="28"/>
        </w:rPr>
        <w:softHyphen/>
        <w:t>риальных образований, водителей автотранспортных средств и других участников отношений в сфере публичного управления. Тем самым адми</w:t>
      </w:r>
      <w:r>
        <w:rPr>
          <w:color w:val="003366"/>
          <w:szCs w:val="28"/>
        </w:rPr>
        <w:softHyphen/>
        <w:t>нистративно-правовой статус российских граждан представлен в настоя</w:t>
      </w:r>
      <w:r>
        <w:rPr>
          <w:color w:val="003366"/>
          <w:szCs w:val="28"/>
        </w:rPr>
        <w:softHyphen/>
        <w:t>щее время в большей степени как некая совокупность, к тому же лишен</w:t>
      </w:r>
      <w:r>
        <w:rPr>
          <w:color w:val="003366"/>
          <w:szCs w:val="28"/>
        </w:rPr>
        <w:softHyphen/>
        <w:t>ная системообразующего центра, отдельных фрагментов их административно-правового состояния в отношениях с органами и уч</w:t>
      </w:r>
      <w:r>
        <w:rPr>
          <w:color w:val="003366"/>
          <w:szCs w:val="28"/>
        </w:rPr>
        <w:softHyphen/>
        <w:t>реждениями образования, здравоохранения, социального обеспечения, транспорта, жилищнокоммунального хозяйства и т. п. Как следствие, при обилии предписаний законодательства, прямо или косвенно адресуе</w:t>
      </w:r>
      <w:r>
        <w:rPr>
          <w:color w:val="003366"/>
          <w:szCs w:val="28"/>
        </w:rPr>
        <w:softHyphen/>
        <w:t>мых гражданам как участникам административно-правовых отношений, нельзя не признать, что юридическое оформление их правового статуса в сфере публичной администрации далеко от совершенства.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Данное обстоятельство означает, что совершен</w:t>
      </w:r>
      <w:r>
        <w:rPr>
          <w:color w:val="003366"/>
          <w:szCs w:val="28"/>
        </w:rPr>
        <w:softHyphen/>
        <w:t>ствование юридической регламентации положения граждан в качестве субъектов российского административного права объективно претендует на главную роль в развитии всего административного законодательства. При этом задача адекватного современным социально-экономическим потребностям обеспечения силами административно-правовых норм прав, свобод, законных интересов и обязанностей граждан, а также механизма их реализации предполагает необходимость многоуровнего и многоаспектного подхода к конструированию административ</w:t>
      </w:r>
      <w:r>
        <w:rPr>
          <w:color w:val="003366"/>
          <w:szCs w:val="28"/>
        </w:rPr>
        <w:softHyphen/>
        <w:t>но-правового статуса граждан. Этот подход должен базироваться на Конституции РФ (ст.18), согласно которой права и свободы человека и гражданина определяют смысл, содержание и при</w:t>
      </w:r>
      <w:r>
        <w:rPr>
          <w:color w:val="003366"/>
          <w:szCs w:val="28"/>
        </w:rPr>
        <w:softHyphen/>
        <w:t>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b/>
          <w:color w:val="003366"/>
          <w:szCs w:val="28"/>
        </w:rPr>
      </w:pPr>
      <w:r>
        <w:rPr>
          <w:b/>
          <w:szCs w:val="28"/>
        </w:rPr>
        <w:t>1.2. Административно правовой статус гражданина РФ</w:t>
      </w:r>
      <w:r>
        <w:rPr>
          <w:b/>
          <w:color w:val="003366"/>
          <w:szCs w:val="28"/>
        </w:rPr>
        <w:t xml:space="preserve"> 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Важнейшими приоритетами административного правового обеспе</w:t>
      </w:r>
      <w:r>
        <w:rPr>
          <w:color w:val="003366"/>
          <w:szCs w:val="28"/>
        </w:rPr>
        <w:softHyphen/>
        <w:t>чения положения граждан в сфере публичной администрации является развитие, детализация, конкретизация и гарантирование конституционных норм, фиксирующих основные права, свободы и обязанности российских граждан.</w:t>
      </w:r>
      <w:r>
        <w:rPr>
          <w:rStyle w:val="a4"/>
          <w:color w:val="003366"/>
          <w:szCs w:val="28"/>
        </w:rPr>
        <w:footnoteReference w:id="5"/>
      </w:r>
      <w:r>
        <w:rPr>
          <w:color w:val="003366"/>
          <w:szCs w:val="28"/>
        </w:rPr>
        <w:t xml:space="preserve"> За годы, минувшее с момента принятия Конституции РФ, в этом направлении сделано уже немало. В частности, на федеральном уровне приняты законы об общественных объединениях, об информации, информатизации и защите информации, об основах государственной службы, об альтернативной гражданской службе, а также ряд других законодатель</w:t>
      </w:r>
      <w:r>
        <w:rPr>
          <w:color w:val="003366"/>
          <w:szCs w:val="28"/>
        </w:rPr>
        <w:softHyphen/>
        <w:t>ных актов, которые существенно обогатили права граждан в сфере управле</w:t>
      </w:r>
      <w:r>
        <w:rPr>
          <w:color w:val="003366"/>
          <w:szCs w:val="28"/>
        </w:rPr>
        <w:softHyphen/>
        <w:t>ния и их гарантии. Однако до настоящего времени отсутствует надлежа</w:t>
      </w:r>
      <w:r>
        <w:rPr>
          <w:color w:val="003366"/>
          <w:szCs w:val="28"/>
        </w:rPr>
        <w:softHyphen/>
        <w:t>щее административно-правовое сопровождение таких конституционных прав граждан, как право граждан на собрания, митинги, демонстрации, шествия и пикетирование (ст. 31), право на индивидуальные и коллективные обращения в государственные органы и органы местного самоуправления (ст. 33). Помимо этого, ощущается дефицит административно-правовых норм по отношению к общеобразовательным, культурным и другим соци</w:t>
      </w:r>
      <w:r>
        <w:rPr>
          <w:color w:val="003366"/>
          <w:szCs w:val="28"/>
        </w:rPr>
        <w:softHyphen/>
        <w:t>ально-экономическим правам.</w:t>
      </w:r>
      <w:r>
        <w:rPr>
          <w:rStyle w:val="a4"/>
          <w:color w:val="003366"/>
          <w:szCs w:val="28"/>
        </w:rPr>
        <w:footnoteReference w:id="6"/>
      </w:r>
      <w:r>
        <w:rPr>
          <w:color w:val="003366"/>
          <w:szCs w:val="28"/>
        </w:rPr>
        <w:t xml:space="preserve"> Восполнение данных пробелов администра</w:t>
      </w:r>
      <w:r>
        <w:rPr>
          <w:color w:val="003366"/>
          <w:szCs w:val="28"/>
        </w:rPr>
        <w:softHyphen/>
        <w:t>тивного законодательства позволит не только привести его в соответствие с Конституцией РФ, но и будет способствовать развитию административ</w:t>
      </w:r>
      <w:r>
        <w:rPr>
          <w:color w:val="003366"/>
          <w:szCs w:val="28"/>
        </w:rPr>
        <w:softHyphen/>
        <w:t>но-правового статуса граждан.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Существенное значение для оптимизации правового регулирования «управленческого статуса» граждан, проявляющегося вовне в их многообразных юридических связях с различными органами и должностными лицами публичной администрации, имеет четкое разграничение предме</w:t>
      </w:r>
      <w:r>
        <w:rPr>
          <w:color w:val="003366"/>
          <w:szCs w:val="28"/>
        </w:rPr>
        <w:softHyphen/>
        <w:t>тов ведения Российской Федерации, субъектов Российской Федерации и муниципальных образований в вопросах юридической регуляции прав и обязанностей граждан в сфере государственного и муниципального управ</w:t>
      </w:r>
      <w:r>
        <w:rPr>
          <w:color w:val="003366"/>
          <w:szCs w:val="28"/>
        </w:rPr>
        <w:softHyphen/>
        <w:t>ления. Как известно, в соответствии со ст. 72 Конституции РФ админис</w:t>
      </w:r>
      <w:r>
        <w:rPr>
          <w:color w:val="003366"/>
          <w:szCs w:val="28"/>
        </w:rPr>
        <w:softHyphen/>
        <w:t xml:space="preserve">тративное и административно-процессуальное законодательство находится в совместном ведении Российской Федерации и образующих ее субъектов. 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Системное восприятие Конституции РФ и принятых в развитие содержащихся в ней положений федеральных законов свидетельствует, что, во-первых, регулирование прав и свобод граждан, в том числе и в качестве субъектов административного права, составляет прерогативу федеральных органов власти (ст. 71 Конституции РФ) и лишь защита урегулиро</w:t>
      </w:r>
      <w:r>
        <w:rPr>
          <w:color w:val="003366"/>
          <w:szCs w:val="28"/>
        </w:rPr>
        <w:softHyphen/>
        <w:t>ванных на федеральном уровне прав и свобод относится к совместному ве</w:t>
      </w:r>
      <w:r>
        <w:rPr>
          <w:color w:val="003366"/>
          <w:szCs w:val="28"/>
        </w:rPr>
        <w:softHyphen/>
        <w:t>дению Федерации и ее субъектов (ст. 72 Конституции РФ); во-вторых, определенная ниша для административного нормотворчества в рассмат</w:t>
      </w:r>
      <w:r>
        <w:rPr>
          <w:color w:val="003366"/>
          <w:szCs w:val="28"/>
        </w:rPr>
        <w:softHyphen/>
        <w:t>риваемой сфере в соответствии с Федеральным законом «Об общих принци</w:t>
      </w:r>
      <w:r>
        <w:rPr>
          <w:color w:val="003366"/>
          <w:szCs w:val="28"/>
        </w:rPr>
        <w:softHyphen/>
        <w:t>пах организации местного самоуправления в Российской Федерации» от 6 ок</w:t>
      </w:r>
      <w:r>
        <w:rPr>
          <w:color w:val="003366"/>
          <w:szCs w:val="28"/>
        </w:rPr>
        <w:softHyphen/>
        <w:t>тября 2003 г.</w:t>
      </w:r>
      <w:r>
        <w:rPr>
          <w:rStyle w:val="a4"/>
          <w:color w:val="003366"/>
          <w:szCs w:val="28"/>
        </w:rPr>
        <w:footnoteReference w:id="7"/>
      </w:r>
      <w:r>
        <w:rPr>
          <w:color w:val="003366"/>
          <w:szCs w:val="28"/>
        </w:rPr>
        <w:t xml:space="preserve"> зарезервирована за муниципальными образованиями, их уставами и иными нормативными правовыми актами.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Трехуровневость регуляции административно-правового статуса граж</w:t>
      </w:r>
      <w:r>
        <w:rPr>
          <w:color w:val="003366"/>
          <w:szCs w:val="28"/>
        </w:rPr>
        <w:softHyphen/>
        <w:t>дан, и отсутствие в законодательстве ясных и непротиворечивых критериев разграничения предметов ведения каждого из уровней публичной власти, нередко приводит к разбалансированности механизма правового обеспечения прав и обязанностей граждан в сфере управления.</w:t>
      </w:r>
      <w:r>
        <w:rPr>
          <w:rStyle w:val="a4"/>
          <w:color w:val="003366"/>
          <w:szCs w:val="28"/>
        </w:rPr>
        <w:footnoteReference w:id="8"/>
      </w:r>
      <w:r>
        <w:rPr>
          <w:color w:val="003366"/>
          <w:szCs w:val="28"/>
        </w:rPr>
        <w:t xml:space="preserve"> В связи с этим было бы целесообразно зафиксировать и последовательно осуществлять на практике конституционно-правовую формулу, согласно которой в федеральном административном законодательстве могут решаться все вопросы, связанные с правами и обязанностями граждан в качестве субъектов административного права; в административ</w:t>
      </w:r>
      <w:r>
        <w:rPr>
          <w:color w:val="003366"/>
          <w:szCs w:val="28"/>
        </w:rPr>
        <w:softHyphen/>
        <w:t>ном законодательстве субъектов Российской Федерации может предусматри</w:t>
      </w:r>
      <w:r>
        <w:rPr>
          <w:color w:val="003366"/>
          <w:szCs w:val="28"/>
        </w:rPr>
        <w:softHyphen/>
        <w:t>ваться неограниченный перечень гарантий и иных мер защиты, дополняю</w:t>
      </w:r>
      <w:r>
        <w:rPr>
          <w:color w:val="003366"/>
          <w:szCs w:val="28"/>
        </w:rPr>
        <w:softHyphen/>
        <w:t>щих федеральный административно-правовой статус граждан; в уставах муниципальных образований и иных нормотворческих актах местного самоуправления могут содержаться административно-правовые предписа</w:t>
      </w:r>
      <w:r>
        <w:rPr>
          <w:color w:val="003366"/>
          <w:szCs w:val="28"/>
        </w:rPr>
        <w:softHyphen/>
        <w:t>ния, которые касаются тех или иных форм участия граждан в решении вопросов местного значения, только по вопросам, прямо предусмотрен</w:t>
      </w:r>
      <w:r>
        <w:rPr>
          <w:color w:val="003366"/>
          <w:szCs w:val="28"/>
        </w:rPr>
        <w:softHyphen/>
        <w:t>ным в федеральных законах.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Вместе с тем следует помнить, что ни законодательные акты субъектов Федерации, ни акты муниципального правотворчества ни при каких усло</w:t>
      </w:r>
      <w:r>
        <w:rPr>
          <w:color w:val="003366"/>
          <w:szCs w:val="28"/>
        </w:rPr>
        <w:softHyphen/>
        <w:t>виях не должны ограничивать конституционные права и свободы граждан даже в случаях, когда федеральные законы прямо делегируют такие полномочия на региональный и муниципальный уровни публичной власти. В частности, несмотря на указание ст. 4 Федерального закона «Об основ</w:t>
      </w:r>
      <w:r>
        <w:rPr>
          <w:color w:val="003366"/>
          <w:szCs w:val="28"/>
        </w:rPr>
        <w:softHyphen/>
        <w:t>ных гарантиях избирательных прав и права на участие в референдуме граждан Российской Федерации» от 12 июня 2002 г.</w:t>
      </w:r>
      <w:r>
        <w:rPr>
          <w:rStyle w:val="a4"/>
          <w:color w:val="003366"/>
          <w:szCs w:val="28"/>
        </w:rPr>
        <w:footnoteReference w:id="9"/>
      </w:r>
      <w:r>
        <w:rPr>
          <w:color w:val="003366"/>
          <w:szCs w:val="28"/>
        </w:rPr>
        <w:t xml:space="preserve"> на то, что уставом муниципального образования могут устанавливаться дополнительные усло</w:t>
      </w:r>
      <w:r>
        <w:rPr>
          <w:color w:val="003366"/>
          <w:szCs w:val="28"/>
        </w:rPr>
        <w:softHyphen/>
        <w:t>вия реализации гражданином пассивного избирательного права, не позво</w:t>
      </w:r>
      <w:r>
        <w:rPr>
          <w:color w:val="003366"/>
          <w:szCs w:val="28"/>
        </w:rPr>
        <w:softHyphen/>
        <w:t>ляющие одному и тому же лицу занимать должность главы муниципального образования более установленного количества сроков подряд, ограниче</w:t>
      </w:r>
      <w:r>
        <w:rPr>
          <w:color w:val="003366"/>
          <w:szCs w:val="28"/>
        </w:rPr>
        <w:softHyphen/>
        <w:t>ние муниципальным уставом права российских граждан быть избранными главой конкретного муниципального образования будет противоречить конституционному принципу равенства граждан независимо от места их жительства, а тем самым разрушать единство их правового статуса, отри</w:t>
      </w:r>
      <w:r>
        <w:rPr>
          <w:color w:val="003366"/>
          <w:szCs w:val="28"/>
        </w:rPr>
        <w:softHyphen/>
        <w:t>цать универсальный характер последнего в масштабах Российской Феде</w:t>
      </w:r>
      <w:r>
        <w:rPr>
          <w:color w:val="003366"/>
          <w:szCs w:val="28"/>
        </w:rPr>
        <w:softHyphen/>
        <w:t>рации.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1.3. Ответственность за административные правонарушения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Особое место в структуре административно-правового статуса граждан занимает ответственность за административные правонарушения. В соответствии с Кодексом РФ об административных правонарушениях (ст. 1.1) законодательство об административной ответственности включает в себя как сам КоАП РФ, так и принимаемые в соответствии с ним законы субъектов Российской Федерации об административных правонарушениях. Установление административной ответственности актами органов мест</w:t>
      </w:r>
      <w:r>
        <w:rPr>
          <w:color w:val="003366"/>
          <w:szCs w:val="28"/>
        </w:rPr>
        <w:softHyphen/>
        <w:t>ного самоуправления не допускается.</w:t>
      </w:r>
      <w:r>
        <w:rPr>
          <w:rStyle w:val="a4"/>
          <w:color w:val="003366"/>
          <w:szCs w:val="28"/>
        </w:rPr>
        <w:footnoteReference w:id="10"/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Субъекты Российской Федерации достаточно активно включились в процесс законодательного регулирования ответственности за административные правонарушения. Во многих из них уже приняты либо собствен</w:t>
      </w:r>
      <w:r>
        <w:rPr>
          <w:color w:val="003366"/>
          <w:szCs w:val="28"/>
        </w:rPr>
        <w:softHyphen/>
        <w:t>ные кодексы (Республика Татарстан, Орловская область, Новосибирская область и др.), либо отдельные законы об административной ответствен</w:t>
      </w:r>
      <w:r>
        <w:rPr>
          <w:color w:val="003366"/>
          <w:szCs w:val="28"/>
        </w:rPr>
        <w:softHyphen/>
        <w:t>ности (Республика Коми, Амурская область, Приморский край и др.). Вместе с тем следует подчеркнуть, что формирующаяся в российских регионах практика административно-деликтного нормотворчества вызывает весьма противоречивые оценки. Так, еще на стадии разработки проекта КоАП РФ специалисты отмечали, что нормы, устанавливающие административную ответственность и образующие административно-деликтное право, ока</w:t>
      </w:r>
      <w:r>
        <w:rPr>
          <w:color w:val="003366"/>
          <w:szCs w:val="28"/>
        </w:rPr>
        <w:softHyphen/>
        <w:t>зывают прямое влияние на содержание административно-правового ста</w:t>
      </w:r>
      <w:r>
        <w:rPr>
          <w:color w:val="003366"/>
          <w:szCs w:val="28"/>
        </w:rPr>
        <w:softHyphen/>
        <w:t>туса граждан, вследствие чего законодательство об административной от</w:t>
      </w:r>
      <w:r>
        <w:rPr>
          <w:color w:val="003366"/>
          <w:szCs w:val="28"/>
        </w:rPr>
        <w:softHyphen/>
        <w:t>ветственности должно составлять исключительные предметы ведения Российской Федерации.</w:t>
      </w:r>
      <w:r>
        <w:rPr>
          <w:rStyle w:val="a4"/>
          <w:color w:val="003366"/>
          <w:szCs w:val="28"/>
        </w:rPr>
        <w:footnoteReference w:id="11"/>
      </w:r>
      <w:r>
        <w:rPr>
          <w:color w:val="003366"/>
          <w:szCs w:val="28"/>
        </w:rPr>
        <w:t xml:space="preserve"> На первый взгляд, подобные точки зрения ли</w:t>
      </w:r>
      <w:r>
        <w:rPr>
          <w:color w:val="003366"/>
          <w:szCs w:val="28"/>
        </w:rPr>
        <w:softHyphen/>
        <w:t>шены каких-либо веских оснований, так как административная ответ</w:t>
      </w:r>
      <w:r>
        <w:rPr>
          <w:color w:val="003366"/>
          <w:szCs w:val="28"/>
        </w:rPr>
        <w:softHyphen/>
        <w:t>ственность представляет собой специфическую обязанность граждан, являющуюся следствием совершения административного проступка. С этой точки зрения настаивать исключительно на федеральном законодатель</w:t>
      </w:r>
      <w:r>
        <w:rPr>
          <w:color w:val="003366"/>
          <w:szCs w:val="28"/>
        </w:rPr>
        <w:softHyphen/>
        <w:t>ном регулировании административной ответственности вряд ли оправдано, поскольку Конституция РФ относит к ведению Федерации только регули</w:t>
      </w:r>
      <w:r>
        <w:rPr>
          <w:color w:val="003366"/>
          <w:szCs w:val="28"/>
        </w:rPr>
        <w:softHyphen/>
        <w:t>рование прав и свобод человека и гражданина.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 основе административной ответственности лежит обязанность лица, совершившего административное правонарушение, отвечать за содеянное, сопряженная с возможностью применения к нему принудительных мер воздействия, предусмотренных законодательством. И не следует забывать о том, что юридическая ответственность всегда связана с вторжением в сфе</w:t>
      </w:r>
      <w:r>
        <w:rPr>
          <w:color w:val="003366"/>
          <w:szCs w:val="28"/>
        </w:rPr>
        <w:softHyphen/>
        <w:t>ру личной жизни граждан, предполагает ограничение их прав и свобод. Отсюда возникает еще одна грань административной ответственности проявляющейся в том, что ее законодательное закрепление, несомненно, влияет на содержание и объем прав и свобод граждан в сфере управления. А по</w:t>
      </w:r>
      <w:r>
        <w:rPr>
          <w:color w:val="003366"/>
          <w:szCs w:val="28"/>
        </w:rPr>
        <w:softHyphen/>
        <w:t>скольку, согласно ст. 55 Конституции РФ, права и свободы человека и гражданина могут быть ограничены только федеральным законом и толь</w:t>
      </w:r>
      <w:r>
        <w:rPr>
          <w:color w:val="003366"/>
          <w:szCs w:val="28"/>
        </w:rPr>
        <w:softHyphen/>
        <w:t>ко в той мере, в какой это необходимо в целях защиты основ конституци</w:t>
      </w:r>
      <w:r>
        <w:rPr>
          <w:color w:val="003366"/>
          <w:szCs w:val="28"/>
        </w:rPr>
        <w:softHyphen/>
        <w:t>онного строя, нравственности, здоровья, прав и законных интересов дру</w:t>
      </w:r>
      <w:r>
        <w:rPr>
          <w:color w:val="003366"/>
          <w:szCs w:val="28"/>
        </w:rPr>
        <w:softHyphen/>
        <w:t>гих лиц, обеспечения обороны страны и безопасности государства</w:t>
      </w:r>
      <w:r>
        <w:rPr>
          <w:rStyle w:val="a4"/>
          <w:color w:val="003366"/>
          <w:szCs w:val="28"/>
        </w:rPr>
        <w:footnoteReference w:id="12"/>
      </w:r>
      <w:r>
        <w:rPr>
          <w:color w:val="003366"/>
          <w:szCs w:val="28"/>
        </w:rPr>
        <w:t>, то утверждение о необходимости сугубо федерального законодательного регулирования института административной ответственности вовсе не выглядит преувеличением, поэтому и законодательство об ответственности за административные правонарушения должно быть сосредоточено в ведении Российской Федерации.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1.4. Закрепление прав и свобод граждан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Неотъемлемой составной частью совершенствования административно-правового статуса граждан является закрепление и развитие разветвленной системы юридических гарантий прав и свобод граждан в качестве участников управленческих отношений. Надлежащее гарантирование административ</w:t>
      </w:r>
      <w:r>
        <w:rPr>
          <w:color w:val="003366"/>
          <w:szCs w:val="28"/>
        </w:rPr>
        <w:softHyphen/>
        <w:t>но-правовых возможностей граждан предполагает: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во-первых, определение в законодательстве персонифицированных представителей государственной и муниципальной власти, ответственных за обеспечение условий для реализации их прав и свобод;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во-вторых, закрепление конкретных обязанностей органов и должностных лиц публичной администрации, корреспондирую</w:t>
      </w:r>
      <w:r>
        <w:rPr>
          <w:color w:val="003366"/>
          <w:szCs w:val="28"/>
        </w:rPr>
        <w:softHyphen/>
        <w:t>щих правам и свободам граждан в сфере управления;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в-третьих, установле</w:t>
      </w:r>
      <w:r>
        <w:rPr>
          <w:color w:val="003366"/>
          <w:szCs w:val="28"/>
        </w:rPr>
        <w:softHyphen/>
        <w:t>ние детальных административных процедур, исчерпывающим образом оговаривающих порядок исполнения соответствующими субъектами управ</w:t>
      </w:r>
      <w:r>
        <w:rPr>
          <w:color w:val="003366"/>
          <w:szCs w:val="28"/>
        </w:rPr>
        <w:softHyphen/>
        <w:t>ления своих обязанностей в отношениях с гражданами и их объединения</w:t>
      </w:r>
      <w:r>
        <w:rPr>
          <w:color w:val="003366"/>
          <w:szCs w:val="28"/>
        </w:rPr>
        <w:softHyphen/>
        <w:t>ми;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в-четвертых, усиление ответственности органов и должностных лиц публичной администрации за неисполнение ими своих обязанностей, по</w:t>
      </w:r>
      <w:r>
        <w:rPr>
          <w:color w:val="003366"/>
          <w:szCs w:val="28"/>
        </w:rPr>
        <w:softHyphen/>
        <w:t>влекшее нарушение прав граждан в сфере управления.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Особое значение для обеспечения реализации и защиты прав и свобод граждан в сфере государственного и муниципального управления имеет закрепление в законодательстве административных процедур, предусматривающих применительно к органам публичной администрации условия, очередность, временные рамки совершения и способы оформления (фик</w:t>
      </w:r>
      <w:r>
        <w:rPr>
          <w:color w:val="003366"/>
          <w:szCs w:val="28"/>
        </w:rPr>
        <w:softHyphen/>
        <w:t>сирования) конкретных действий по осуществлению властных полномочий регистрационного, разрешительного, экзаменационного, правоудостоверительного и правонаделительного характера. При этом административ</w:t>
      </w:r>
      <w:r>
        <w:rPr>
          <w:color w:val="003366"/>
          <w:szCs w:val="28"/>
        </w:rPr>
        <w:softHyphen/>
        <w:t>ные процедуры нужны в первую очередь не для эффективного публичного администрирования и расширения арсенала средств управленческого воз</w:t>
      </w:r>
      <w:r>
        <w:rPr>
          <w:color w:val="003366"/>
          <w:szCs w:val="28"/>
        </w:rPr>
        <w:softHyphen/>
        <w:t>действия на физических и юридических лиц, а для ограничения администра</w:t>
      </w:r>
      <w:r>
        <w:rPr>
          <w:color w:val="003366"/>
          <w:szCs w:val="28"/>
        </w:rPr>
        <w:softHyphen/>
        <w:t>тивного усмотрения, обеспечения прозрачности процесса государствен</w:t>
      </w:r>
      <w:r>
        <w:rPr>
          <w:color w:val="003366"/>
          <w:szCs w:val="28"/>
        </w:rPr>
        <w:softHyphen/>
        <w:t>ного управления и выравнивания юридических возможностей публичных органов (должностных лиц) и граждан в ходе реализации ими своей пра</w:t>
      </w:r>
      <w:r>
        <w:rPr>
          <w:color w:val="003366"/>
          <w:szCs w:val="28"/>
        </w:rPr>
        <w:softHyphen/>
        <w:t>восубъектности.</w:t>
      </w:r>
      <w:r>
        <w:rPr>
          <w:rStyle w:val="a4"/>
          <w:color w:val="003366"/>
          <w:szCs w:val="28"/>
        </w:rPr>
        <w:footnoteReference w:id="13"/>
      </w:r>
      <w:r>
        <w:rPr>
          <w:color w:val="003366"/>
          <w:szCs w:val="28"/>
        </w:rPr>
        <w:t xml:space="preserve"> По существу, административные процедуры призваны играть сдерживающую, ограничительную роль в процессе реализации государственными и муниципальными властными структурами принад</w:t>
      </w:r>
      <w:r>
        <w:rPr>
          <w:color w:val="003366"/>
          <w:szCs w:val="28"/>
        </w:rPr>
        <w:softHyphen/>
        <w:t>лежащих им распорядительных полномочий, лишая их возможностей манипулирования своим статусом, исключая чрезмерную свободу пуб</w:t>
      </w:r>
      <w:r>
        <w:rPr>
          <w:color w:val="003366"/>
          <w:szCs w:val="28"/>
        </w:rPr>
        <w:softHyphen/>
        <w:t>личных органов и должностных лиц в определении допустимого режима собственной управленческой деятельности в отношении граждан. Все это диктует исключительную значимость правовой регуляции юридических процедур осуществления исполнительной власти на федеральном, регио</w:t>
      </w:r>
      <w:r>
        <w:rPr>
          <w:color w:val="003366"/>
          <w:szCs w:val="28"/>
        </w:rPr>
        <w:softHyphen/>
        <w:t>нальном и муниципальном уровнях. При этом наиболее предпочтительным представляется принятие федерального закона «Об административных процедурах», в котором могло бы найти место системное, единообразное закрепление универсальных процедурных правил построения взаимоотношений между государственными органами (служащими) и гражданами, хозяйствующими субъектами, общественными объединениями и иными участниками управленческих отношений.</w:t>
      </w:r>
      <w:r>
        <w:rPr>
          <w:rStyle w:val="a4"/>
          <w:color w:val="003366"/>
          <w:szCs w:val="28"/>
        </w:rPr>
        <w:footnoteReference w:id="14"/>
      </w:r>
      <w:r>
        <w:rPr>
          <w:color w:val="003366"/>
          <w:szCs w:val="28"/>
        </w:rPr>
        <w:t xml:space="preserve"> Основными элементами юри</w:t>
      </w:r>
      <w:r>
        <w:rPr>
          <w:color w:val="003366"/>
          <w:szCs w:val="28"/>
        </w:rPr>
        <w:softHyphen/>
        <w:t>дического оформления административных процедур, закрепленными на уровне такого федерального закона, должны были бы стать: а) правила (критерии), предназначенные для определения легального (правомерно</w:t>
      </w:r>
      <w:r>
        <w:rPr>
          <w:color w:val="003366"/>
          <w:szCs w:val="28"/>
        </w:rPr>
        <w:softHyphen/>
        <w:t>го) порядка реализации материально-компетенционных норм административного права; б) типичный «набор» юридических действий и актов, совершаемых и принимаемых субъектами компетенции; в) стадии деятельности субъектов компетенции и связанных с ними других субъектов управленческой деятельности, последовательность совершения юриди</w:t>
      </w:r>
      <w:r>
        <w:rPr>
          <w:color w:val="003366"/>
          <w:szCs w:val="28"/>
        </w:rPr>
        <w:softHyphen/>
        <w:t>ческих действий и их связь; г) временная характеристика совершаемых органами и должностными лицами управленческих операций (сроки, продолжительность, периодичность).</w:t>
      </w:r>
      <w:r>
        <w:rPr>
          <w:rStyle w:val="a4"/>
          <w:color w:val="003366"/>
          <w:szCs w:val="28"/>
        </w:rPr>
        <w:footnoteReference w:id="15"/>
      </w:r>
      <w:r>
        <w:rPr>
          <w:color w:val="003366"/>
          <w:szCs w:val="28"/>
        </w:rPr>
        <w:t>Особое место в правовом регулировании административных процедур должно быть закреплено за формулированием принципов административных процедур, так как именно они должны служить связующим звеном для всех элементов  управленческой деятельности государственного (му</w:t>
      </w:r>
      <w:r>
        <w:rPr>
          <w:color w:val="003366"/>
          <w:szCs w:val="28"/>
        </w:rPr>
        <w:softHyphen/>
        <w:t>ниципального) аппарата и оградить граждан от бюрократического, чиновничьего произвола.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>Глава 2.</w:t>
      </w: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>2.1. Разбор административно-правовой нормы статьи 17.10. по признакам и составу.</w:t>
      </w:r>
    </w:p>
    <w:p w:rsidR="00C21017" w:rsidRDefault="00C21017">
      <w:pPr>
        <w:rPr>
          <w:szCs w:val="28"/>
        </w:rPr>
      </w:pPr>
    </w:p>
    <w:p w:rsidR="00C21017" w:rsidRDefault="00C21017">
      <w:pPr>
        <w:rPr>
          <w:szCs w:val="28"/>
        </w:rPr>
      </w:pPr>
      <w:r>
        <w:rPr>
          <w:szCs w:val="28"/>
        </w:rPr>
        <w:t>Статья 17.10. Незаконные действия по отношению к государственным символам Российской Федерации</w:t>
      </w:r>
    </w:p>
    <w:p w:rsidR="00C21017" w:rsidRDefault="00C21017">
      <w:pPr>
        <w:rPr>
          <w:szCs w:val="28"/>
        </w:rPr>
      </w:pPr>
      <w:r>
        <w:rPr>
          <w:szCs w:val="28"/>
        </w:rPr>
        <w:t>Признаки:</w:t>
      </w:r>
    </w:p>
    <w:p w:rsidR="00C21017" w:rsidRDefault="00C21017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Общественная опасность – определяется посягательством на институты государственной власти;</w:t>
      </w:r>
    </w:p>
    <w:p w:rsidR="00C21017" w:rsidRDefault="00C21017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Противоправность – использование Государственного флага РФ, Государственного герба РФ или Государственного гимна РФ в нарушение установленных правил;</w:t>
      </w:r>
    </w:p>
    <w:p w:rsidR="00C21017" w:rsidRDefault="00C21017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Виновность – в форме прямого умысла;</w:t>
      </w:r>
    </w:p>
    <w:p w:rsidR="00C21017" w:rsidRDefault="00C21017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Наказуемость – влечет наложение административного штрафа на граждан в размере от трех до пяти минимальных размеров оплаты труда; на должностных лиц – от пяти до десяти минимальных размеров оплаты труда.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Состав:</w:t>
      </w:r>
    </w:p>
    <w:p w:rsidR="00C21017" w:rsidRDefault="00C21017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Объект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Родовым объектом правонарушений, предусмотренных данной главой, являются общественные отношения, складывающиеся при осуществлении государственной власти;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Непосредственным объектом правонарушения являются незаконные действия по отношению к государственным символам Российской Федерации.</w:t>
      </w:r>
    </w:p>
    <w:p w:rsidR="00C21017" w:rsidRDefault="00C21017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Объективная сторона определяется: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-- противоправностью и выражается в нарушении любого из запретов, установленных федеральными конституционными законами об использовании Государственного флага РФ, Государственного герба РФ или Государственного гимна РФ в нарушение установленных правил;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-- общественной опасностью – определяется посягательством на       институты государственной власти;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3. Субъектами административных правонарушений, посягающих на институты государственной власти, выступают только физические лица – граждане, должностные лица;</w:t>
      </w:r>
    </w:p>
    <w:p w:rsidR="00C21017" w:rsidRDefault="00C21017">
      <w:pPr>
        <w:ind w:left="709" w:firstLine="0"/>
        <w:rPr>
          <w:szCs w:val="28"/>
        </w:rPr>
      </w:pPr>
      <w:r>
        <w:rPr>
          <w:szCs w:val="28"/>
        </w:rPr>
        <w:t>4. Субъективная сторона выражается в форме прямого умысла.</w:t>
      </w:r>
    </w:p>
    <w:p w:rsidR="00C21017" w:rsidRDefault="00C21017">
      <w:pPr>
        <w:ind w:left="709" w:firstLine="0"/>
        <w:rPr>
          <w:szCs w:val="28"/>
        </w:rPr>
      </w:pPr>
    </w:p>
    <w:p w:rsidR="00C21017" w:rsidRDefault="00C21017">
      <w:pPr>
        <w:numPr>
          <w:ilvl w:val="1"/>
          <w:numId w:val="3"/>
        </w:numPr>
        <w:rPr>
          <w:b/>
          <w:szCs w:val="28"/>
        </w:rPr>
      </w:pPr>
      <w:r>
        <w:rPr>
          <w:b/>
          <w:szCs w:val="28"/>
        </w:rPr>
        <w:t>Задачи на основе ситуационных анализов</w:t>
      </w:r>
    </w:p>
    <w:p w:rsidR="00C21017" w:rsidRDefault="00C21017">
      <w:pPr>
        <w:ind w:left="709" w:firstLine="0"/>
        <w:rPr>
          <w:b/>
          <w:szCs w:val="28"/>
        </w:rPr>
      </w:pP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 xml:space="preserve"> Задача 1</w:t>
      </w:r>
    </w:p>
    <w:p w:rsidR="00C21017" w:rsidRDefault="00C21017">
      <w:pPr>
        <w:rPr>
          <w:szCs w:val="28"/>
        </w:rPr>
      </w:pPr>
      <w:r>
        <w:rPr>
          <w:szCs w:val="28"/>
        </w:rPr>
        <w:t>Николаев не достигший 16-летнего возраста, управлял маломерным судном не имея на это права, он был задержан и в отношении его был составлен протокол об административном правонарушении.</w:t>
      </w:r>
    </w:p>
    <w:p w:rsidR="00C21017" w:rsidRDefault="00C21017">
      <w:pPr>
        <w:rPr>
          <w:szCs w:val="28"/>
        </w:rPr>
      </w:pPr>
      <w:r>
        <w:rPr>
          <w:szCs w:val="28"/>
        </w:rPr>
        <w:t>Вопрос: наступает ли административная ответственность в этом случае?</w:t>
      </w:r>
    </w:p>
    <w:p w:rsidR="00C21017" w:rsidRDefault="00C21017">
      <w:pPr>
        <w:rPr>
          <w:szCs w:val="28"/>
        </w:rPr>
      </w:pPr>
      <w:r>
        <w:rPr>
          <w:szCs w:val="28"/>
        </w:rPr>
        <w:t>Действия Николаева квалифицируются по ст.11.8 «нарушение правил эксплуатации судов, а также управление судном, не имеющим права управления».</w:t>
      </w:r>
    </w:p>
    <w:p w:rsidR="00C21017" w:rsidRDefault="00C21017">
      <w:pPr>
        <w:rPr>
          <w:szCs w:val="28"/>
        </w:rPr>
      </w:pPr>
      <w:r>
        <w:rPr>
          <w:szCs w:val="28"/>
        </w:rPr>
        <w:t>Согласно ст.2.3 п.1 «административной ответственности подлежит лицо, достигшее к моменту совершения административного правонарушения возраста шестнадцати лет».</w:t>
      </w:r>
    </w:p>
    <w:p w:rsidR="00C21017" w:rsidRDefault="00C21017">
      <w:pPr>
        <w:rPr>
          <w:szCs w:val="28"/>
        </w:rPr>
      </w:pPr>
      <w:r>
        <w:rPr>
          <w:szCs w:val="28"/>
        </w:rPr>
        <w:t xml:space="preserve"> Следовательно, согласно ст.2.3, а также из анализа статей 24.5 и 28.9 Кодекса, производство по делу об административной ответственности в этом случае не может быть начато, а начатое подлежит прекращению. В ряде случаев при совершении несовершеннолетним лицом в возрасте до 16 лет деяния, подпадающего под признаки административного правонарушения, административную ответственность будут нести его родители или иные законные представители, но подобная ответственность взрослых наступает не за совершенное подростком деяние, а за неисполнение ими обязанностей по содержанию и воспитанию несовершеннолетних (ст.5.35 КоАП РФ).</w:t>
      </w:r>
    </w:p>
    <w:p w:rsidR="00C21017" w:rsidRDefault="00C21017">
      <w:pPr>
        <w:rPr>
          <w:szCs w:val="28"/>
        </w:rPr>
      </w:pPr>
    </w:p>
    <w:p w:rsidR="00C21017" w:rsidRDefault="00C21017">
      <w:pPr>
        <w:rPr>
          <w:b/>
          <w:szCs w:val="28"/>
        </w:rPr>
      </w:pPr>
      <w:r>
        <w:rPr>
          <w:b/>
          <w:szCs w:val="28"/>
        </w:rPr>
        <w:t>Задача 2</w:t>
      </w:r>
    </w:p>
    <w:p w:rsidR="00C21017" w:rsidRDefault="00C21017">
      <w:pPr>
        <w:rPr>
          <w:szCs w:val="28"/>
        </w:rPr>
      </w:pPr>
      <w:r>
        <w:rPr>
          <w:szCs w:val="28"/>
        </w:rPr>
        <w:t>Петров в 16-летнем возрасте не имея права управлять маломерным судном, в целях оказания помощи утопающему управлял таким судном и при этом повредил плавучее средство навигационного оборудования.</w:t>
      </w:r>
    </w:p>
    <w:p w:rsidR="00C21017" w:rsidRDefault="00C21017">
      <w:pPr>
        <w:rPr>
          <w:szCs w:val="28"/>
        </w:rPr>
      </w:pPr>
      <w:r>
        <w:rPr>
          <w:szCs w:val="28"/>
        </w:rPr>
        <w:t>Вопрос: наступает ли административная ответственность в этом случае?</w:t>
      </w:r>
    </w:p>
    <w:p w:rsidR="00C21017" w:rsidRDefault="00C21017">
      <w:pPr>
        <w:rPr>
          <w:szCs w:val="28"/>
        </w:rPr>
      </w:pPr>
      <w:r>
        <w:rPr>
          <w:szCs w:val="28"/>
        </w:rPr>
        <w:t>Действия Петрова квалифицируются по ст.11.8 «нарушение правил эксплуатации судов, а также управление судном, не имеющим права управления».</w:t>
      </w:r>
    </w:p>
    <w:p w:rsidR="00C21017" w:rsidRDefault="00C21017">
      <w:pPr>
        <w:rPr>
          <w:szCs w:val="28"/>
        </w:rPr>
      </w:pPr>
      <w:r>
        <w:rPr>
          <w:szCs w:val="28"/>
        </w:rPr>
        <w:t>Петрову 16 лет и он может нести административную ответственность (ч.1.ст.2.3 КоАП РФ). Большинство дел об административных правонарушениях, совершенных несовершеннолетними, рассматриваются комиссиями по делам несовершеннолетних и защите их прав.  Но согласно ст.24.5 «обстоятельства, исключающие производство по делу об административном правонарушении» действия Петрова можно квалифицировать ч.3.ст24.5 «действия лица в состоянии крайней необходимости». В состоянии крайней необходимости вред причиняется для того, чтобы предотвратить ущерб другим, более значимым охраняемым общественным отношениям (жизнь человека). Следовательно, административная ответственность в отношении Петрова не наступает, что не исключает применение к нему, ответственности в виде возмещения причиненного вреда (повредил плавучее средство), в соответствии со ст.18 Положения о комиссиях по делам  несовершеннолетних, утвержденного Указом Президиума Верховного Совета РСФСР от 3 июня 1967г. «возложение на несовершеннолетнего, имеющего самостоятельный заработок, обязанности возместить причиненный ущерб».</w:t>
      </w:r>
    </w:p>
    <w:p w:rsidR="00C21017" w:rsidRDefault="00C21017">
      <w:pPr>
        <w:rPr>
          <w:szCs w:val="28"/>
        </w:rPr>
      </w:pPr>
    </w:p>
    <w:p w:rsidR="00C21017" w:rsidRDefault="00C21017">
      <w:pPr>
        <w:rPr>
          <w:b/>
          <w:color w:val="003366"/>
          <w:szCs w:val="28"/>
        </w:rPr>
      </w:pPr>
      <w:r>
        <w:rPr>
          <w:b/>
          <w:color w:val="003366"/>
          <w:szCs w:val="28"/>
        </w:rPr>
        <w:t>Заключение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Административно-правовой статус гражданина является частью его общего правового статуса, в состав которого тради</w:t>
      </w:r>
      <w:r>
        <w:rPr>
          <w:color w:val="003366"/>
          <w:szCs w:val="28"/>
        </w:rPr>
        <w:softHyphen/>
        <w:t>ционно принято включать правосубъектность, права и обязанности, ответственность и гарантии. Основу административно-правового статуса составляет административная правосубъектность, предполагающая нали</w:t>
      </w:r>
      <w:r>
        <w:rPr>
          <w:color w:val="003366"/>
          <w:szCs w:val="28"/>
        </w:rPr>
        <w:softHyphen/>
        <w:t>чие у гражданина правоспособности, дееспособности и деликтоспособности. Вследствие этого административно-правовой статус граждан в значительной мере зависит от состояния законодательства, закрепляющего их права и обязанности в различных сферах управления.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Важнейшими приоритетами административного правового обеспе</w:t>
      </w:r>
      <w:r>
        <w:rPr>
          <w:color w:val="003366"/>
          <w:szCs w:val="28"/>
        </w:rPr>
        <w:softHyphen/>
        <w:t>чения положения граждан в сфере публичной администрации является развитие, детализация, конкретизация и гарантирование конституционных норм, фиксирующих основные права, свободы и обязанности российских граждан.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 xml:space="preserve">Неотъемлемой составной частью совершенствования административно-правового статуса граждан является закрепление и развитие разветвленной системы юридических гарантий прав и свобод граждан в качестве участников управленческих отношений. 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>Особое значение для обеспечения реализации и защиты прав и свобод граждан в сфере государственного и муниципального управления имеет закрепление в законодательстве административных процедур. При этом административ</w:t>
      </w:r>
      <w:r>
        <w:rPr>
          <w:color w:val="003366"/>
          <w:szCs w:val="28"/>
        </w:rPr>
        <w:softHyphen/>
        <w:t>ные процедуры нужны в первую очередь не для эффективного публичного администрирования и расширения средств управленческого воздействия на физических и юридических лиц, а для обеспечения прозрачности процесса государствен</w:t>
      </w:r>
      <w:r>
        <w:rPr>
          <w:color w:val="003366"/>
          <w:szCs w:val="28"/>
        </w:rPr>
        <w:softHyphen/>
        <w:t>ного управления и выравнивания юридических возможностей публичных органов и граждан в ходе реализации ими своей пра</w:t>
      </w:r>
      <w:r>
        <w:rPr>
          <w:color w:val="003366"/>
          <w:szCs w:val="28"/>
        </w:rPr>
        <w:softHyphen/>
        <w:t>восубъектности. По существу, административные процедуры призваны играть сдерживающую, ограничительную роль в процессе реализации государственными и муниципальными властными структурами принад</w:t>
      </w:r>
      <w:r>
        <w:rPr>
          <w:color w:val="003366"/>
          <w:szCs w:val="28"/>
        </w:rPr>
        <w:softHyphen/>
        <w:t>лежащих им распорядительных полномочий, лишая их возможностей манипулирования своим статусом, исключая чрезмерную свободу пуб</w:t>
      </w:r>
      <w:r>
        <w:rPr>
          <w:color w:val="003366"/>
          <w:szCs w:val="28"/>
        </w:rPr>
        <w:softHyphen/>
        <w:t>личных органов и должностных лиц в определении допустимого режима собственной управленческой деятельности в отношении граждан.</w:t>
      </w:r>
    </w:p>
    <w:p w:rsidR="00C21017" w:rsidRDefault="00C21017">
      <w:pPr>
        <w:rPr>
          <w:color w:val="003366"/>
          <w:szCs w:val="28"/>
        </w:rPr>
      </w:pPr>
      <w:r>
        <w:rPr>
          <w:color w:val="003366"/>
          <w:szCs w:val="28"/>
        </w:rPr>
        <w:t xml:space="preserve"> В заключение отметим, что облечение властной деятельности субъектов публичной администрации в «процедурные одежды» позитивно скажется не только на внутренней организации и функционировании государствен</w:t>
      </w:r>
      <w:r>
        <w:rPr>
          <w:color w:val="003366"/>
          <w:szCs w:val="28"/>
        </w:rPr>
        <w:softHyphen/>
        <w:t>ного и муниципального аппарата, но и наполнит административно-пра</w:t>
      </w:r>
      <w:r>
        <w:rPr>
          <w:color w:val="003366"/>
          <w:szCs w:val="28"/>
        </w:rPr>
        <w:softHyphen/>
        <w:t>вовой статус граждан процессуальным содержанием, без которого реали</w:t>
      </w:r>
      <w:r>
        <w:rPr>
          <w:color w:val="003366"/>
          <w:szCs w:val="28"/>
        </w:rPr>
        <w:softHyphen/>
        <w:t>зация их прав и обязанностей в современных условиях  просто немыслима.</w:t>
      </w: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>
      <w:pPr>
        <w:rPr>
          <w:color w:val="003366"/>
          <w:szCs w:val="28"/>
        </w:rPr>
      </w:pPr>
    </w:p>
    <w:p w:rsidR="00C21017" w:rsidRDefault="00C21017"/>
    <w:p w:rsidR="00C21017" w:rsidRDefault="00C21017">
      <w:pPr>
        <w:rPr>
          <w:b/>
        </w:rPr>
      </w:pPr>
      <w:r>
        <w:rPr>
          <w:b/>
        </w:rPr>
        <w:t>Список нормативных актов и литературы</w:t>
      </w:r>
    </w:p>
    <w:p w:rsidR="00C21017" w:rsidRDefault="00C21017"/>
    <w:p w:rsidR="00C21017" w:rsidRDefault="00C21017">
      <w:pPr>
        <w:numPr>
          <w:ilvl w:val="0"/>
          <w:numId w:val="4"/>
        </w:numPr>
      </w:pPr>
      <w:r>
        <w:t>Нормативные акты</w:t>
      </w:r>
    </w:p>
    <w:p w:rsidR="00C21017" w:rsidRDefault="00C21017">
      <w:r>
        <w:t>Конституция РФ</w:t>
      </w:r>
    </w:p>
    <w:p w:rsidR="00C21017" w:rsidRDefault="00C21017">
      <w:r>
        <w:t>Административный кодекс РФ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«Об административных процедурах»</w:t>
      </w:r>
    </w:p>
    <w:p w:rsidR="00C21017" w:rsidRDefault="00C21017"/>
    <w:p w:rsidR="00C21017" w:rsidRDefault="00C21017">
      <w:pPr>
        <w:numPr>
          <w:ilvl w:val="0"/>
          <w:numId w:val="2"/>
        </w:numPr>
      </w:pPr>
      <w:r>
        <w:t>Литература и источники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Бахрах Д.Н. Предмет и источники административного права России // Административное право России на рубеже веков. Екатеринбург,2003.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Воронков А.В. Развитие системы административного права в России. СПб., 2002. 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 к Кодексу Российской Федерации об административных правонарушениях / Под.ред. В.В.Черникова и Ю.П.Соловья. – М.: Эксмо, 2006. – 1296 с. – (Комментарии к российскому законодательству).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 С.Д. Современное российское административное право.: Состояние и перспективы развития // Правовая политика и правовая жизнь. 2001.№4 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Конин Н.М. Российское административное право.: Общая часть: Курс лекций. Саратов, 2001. 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Костенников М.В. Современные проблемы кодификации российского административного права // Юрист. 2000. №2.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Костюков А.Н. Муниципальное право как отрасль российского права. М., 2003. 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Понизова Е.В. Институт гражданства и административно-правовой статус гражданина // Административное и информационное право (Состояние и перспективы развития). М.,2003. 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газета. 2002. 15 июня; СЗ РФ. 2002. №24. Ст.2253.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газета. 2003. 8 окт., СЗ РФ. 2003. №40 Ст.3822.</w:t>
      </w:r>
    </w:p>
    <w:p w:rsidR="00C21017" w:rsidRDefault="00C21017"/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Тихомиров Ю.А., Таланина Э.В. Административные процедуры и право // Журнал российского права. 2002. №4. </w:t>
      </w:r>
    </w:p>
    <w:p w:rsidR="00C21017" w:rsidRDefault="00C2101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Хазанов С.Д. Административные процедуры: определение и систематизация // Российский юридический журнал. 2003. №1.</w:t>
      </w:r>
    </w:p>
    <w:p w:rsidR="00C21017" w:rsidRDefault="00C21017"/>
    <w:p w:rsidR="00C21017" w:rsidRDefault="00C21017">
      <w:bookmarkStart w:id="0" w:name="_GoBack"/>
      <w:bookmarkEnd w:id="0"/>
    </w:p>
    <w:sectPr w:rsidR="00C210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56" w:right="851" w:bottom="1456" w:left="1701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17" w:rsidRDefault="00C21017">
      <w:r>
        <w:separator/>
      </w:r>
    </w:p>
  </w:endnote>
  <w:endnote w:type="continuationSeparator" w:id="0">
    <w:p w:rsidR="00C21017" w:rsidRDefault="00C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17" w:rsidRDefault="00C210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17" w:rsidRDefault="00C2101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17" w:rsidRDefault="00C210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17" w:rsidRDefault="00C21017">
      <w:r>
        <w:separator/>
      </w:r>
    </w:p>
  </w:footnote>
  <w:footnote w:type="continuationSeparator" w:id="0">
    <w:p w:rsidR="00C21017" w:rsidRDefault="00C21017">
      <w:r>
        <w:continuationSeparator/>
      </w:r>
    </w:p>
  </w:footnote>
  <w:footnote w:id="1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Воронков А.В. Развитие системы административного права в России. СПб., 2002. С.21-38.</w:t>
      </w:r>
    </w:p>
  </w:footnote>
  <w:footnote w:id="2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Бахрах Д.Н. Предмет и источники административного права России // Административное право России на рубеже веков. Екатеринбург, 2003. С.14-15.</w:t>
      </w:r>
    </w:p>
  </w:footnote>
  <w:footnote w:id="3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Понизова Е.В. Институт гражданства и административно-правовой статус гражданина // Административное и информационное право (Состояние и перспективы развития). М.,2003. С.69.</w:t>
      </w:r>
    </w:p>
  </w:footnote>
  <w:footnote w:id="4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Кодекс РФ об административных правонарушениях граждан (ст.2.3, ст.2.8).</w:t>
      </w:r>
    </w:p>
  </w:footnote>
  <w:footnote w:id="5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Конин Н.М. Российское административное право.: Общая часть: Курс лекций. Саратов, 2001. С. 100.</w:t>
      </w:r>
    </w:p>
  </w:footnote>
  <w:footnote w:id="6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Князев С.Д. Современное российское административное право.: Состояние и перспективы развития // Правовая политика и правовая жизнь. 2001.№4 С. 35-36.</w:t>
      </w:r>
    </w:p>
  </w:footnote>
  <w:footnote w:id="7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Российская газета. 2003. 8 окт., СЗ РФ. 2003. №40 Ст.3822.</w:t>
      </w:r>
    </w:p>
  </w:footnote>
  <w:footnote w:id="8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Костюков А.Н. Муниципальное право как отрасль российского права. М., 2003. С.26.</w:t>
      </w:r>
    </w:p>
  </w:footnote>
  <w:footnote w:id="9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Российская газета. 2002. 15 июня; СЗ РФ. 2002. №24. Ст.2253.</w:t>
      </w:r>
    </w:p>
  </w:footnote>
  <w:footnote w:id="10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Комментарий к Кодексу Российской Федерации об административных правонарушениях / Под.ред. В.В.Черникова и Ю.П.Соловья. – М.: Эксмо, 2006. – С. 36.</w:t>
      </w:r>
    </w:p>
  </w:footnote>
  <w:footnote w:id="11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Костенников М.В. Современные проблемы кодификации российского административного права // Юрист. 2000. №2.С.48-49.</w:t>
      </w:r>
    </w:p>
  </w:footnote>
  <w:footnote w:id="12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Конституция Российской Федерации, ч.3 ст.55. </w:t>
      </w:r>
    </w:p>
  </w:footnote>
  <w:footnote w:id="13">
    <w:p w:rsidR="00C21017" w:rsidRDefault="00C21017">
      <w:pPr>
        <w:pStyle w:val="af"/>
      </w:pPr>
      <w:r>
        <w:rPr>
          <w:rStyle w:val="a4"/>
        </w:rPr>
        <w:footnoteRef/>
      </w:r>
      <w:r>
        <w:tab/>
        <w:t>Хазанов С.Д. Административные процедуры: определение и систематизация // Российский юридический журнал. 2003. №1. С. 58-63. ФЗ «Об административных процедурах»</w:t>
      </w:r>
    </w:p>
  </w:footnote>
  <w:footnote w:id="14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ФЗ «Об административных процедурах»: Инициативный проект с комментариями разработчиков. М.,2001.</w:t>
      </w:r>
    </w:p>
    <w:p w:rsidR="00C21017" w:rsidRDefault="00C21017">
      <w:pPr>
        <w:pStyle w:val="af"/>
      </w:pPr>
    </w:p>
    <w:p w:rsidR="00C21017" w:rsidRDefault="00C21017">
      <w:pPr>
        <w:pStyle w:val="af"/>
      </w:pPr>
    </w:p>
  </w:footnote>
  <w:footnote w:id="15">
    <w:p w:rsidR="00C21017" w:rsidRDefault="00C21017">
      <w:pPr>
        <w:pStyle w:val="af"/>
      </w:pPr>
      <w:r>
        <w:rPr>
          <w:rStyle w:val="a4"/>
        </w:rPr>
        <w:footnoteRef/>
      </w:r>
      <w:r>
        <w:tab/>
        <w:t xml:space="preserve"> Тихомиров Ю.А., Таланина Э.В. Административные процедуры и право // Журнал российского права. 2002. №4. С.4.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17" w:rsidRDefault="00C2101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17" w:rsidRDefault="00C210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017"/>
    <w:rsid w:val="001937AA"/>
    <w:rsid w:val="00807297"/>
    <w:rsid w:val="00C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D4AD94-1E5E-4315-98BB-96DA2D3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line="480" w:lineRule="auto"/>
      <w:jc w:val="center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ind w:left="0" w:firstLine="0"/>
      <w:jc w:val="left"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jc w:val="left"/>
      <w:outlineLvl w:val="2"/>
    </w:pPr>
    <w:rPr>
      <w:rFonts w:ascii="Arial" w:hAnsi="Arial" w:cs="Arial"/>
      <w:b/>
      <w:bCs/>
      <w:sz w:val="24"/>
      <w:szCs w:val="26"/>
      <w:u w:val="singl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0" w:firstLine="567"/>
      <w:jc w:val="left"/>
      <w:outlineLvl w:val="6"/>
    </w:pPr>
    <w:rPr>
      <w:rFonts w:ascii="Arial" w:hAnsi="Arial" w:cs="Arial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basedOn w:val="10"/>
    <w:rPr>
      <w:vertAlign w:val="superscript"/>
    </w:rPr>
  </w:style>
  <w:style w:type="character" w:styleId="a5">
    <w:name w:val="Hyperlink"/>
    <w:basedOn w:val="10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-">
    <w:name w:val="Интеллект-Сервис"/>
    <w:basedOn w:val="1"/>
    <w:pPr>
      <w:pageBreakBefore w:val="0"/>
      <w:numPr>
        <w:numId w:val="0"/>
      </w:numPr>
      <w:ind w:firstLine="709"/>
      <w:jc w:val="both"/>
      <w:outlineLvl w:val="9"/>
    </w:pPr>
    <w:rPr>
      <w:b w:val="0"/>
      <w:sz w:val="28"/>
      <w:szCs w:val="28"/>
    </w:rPr>
  </w:style>
  <w:style w:type="paragraph" w:styleId="13">
    <w:name w:val="toc 1"/>
    <w:basedOn w:val="a"/>
    <w:next w:val="a"/>
    <w:pPr>
      <w:ind w:firstLine="0"/>
      <w:jc w:val="left"/>
    </w:pPr>
    <w:rPr>
      <w:b/>
      <w:bCs/>
      <w:caps/>
    </w:rPr>
  </w:style>
  <w:style w:type="paragraph" w:customStyle="1" w:styleId="ac">
    <w:name w:val="Содержание"/>
    <w:basedOn w:val="a"/>
    <w:next w:val="a"/>
    <w:pPr>
      <w:jc w:val="center"/>
    </w:pPr>
    <w:rPr>
      <w:b/>
      <w:sz w:val="32"/>
    </w:rPr>
  </w:style>
  <w:style w:type="paragraph" w:styleId="20">
    <w:name w:val="toc 2"/>
    <w:basedOn w:val="a"/>
    <w:next w:val="a"/>
    <w:pPr>
      <w:ind w:left="284" w:firstLine="0"/>
      <w:jc w:val="left"/>
    </w:pPr>
    <w:rPr>
      <w:smallCaps/>
      <w:szCs w:val="28"/>
    </w:rPr>
  </w:style>
  <w:style w:type="paragraph" w:styleId="30">
    <w:name w:val="toc 3"/>
    <w:basedOn w:val="a"/>
    <w:next w:val="a"/>
    <w:pPr>
      <w:ind w:firstLine="567"/>
      <w:jc w:val="left"/>
    </w:pPr>
    <w:rPr>
      <w:i/>
      <w:iCs/>
      <w:szCs w:val="28"/>
    </w:rPr>
  </w:style>
  <w:style w:type="paragraph" w:customStyle="1" w:styleId="14">
    <w:name w:val="Обычный1"/>
    <w:basedOn w:val="a"/>
    <w:next w:val="a"/>
    <w:pPr>
      <w:jc w:val="center"/>
    </w:pPr>
    <w:rPr>
      <w:b/>
      <w:sz w:val="3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</w:pPr>
    <w:rPr>
      <w:szCs w:val="24"/>
    </w:rPr>
  </w:style>
  <w:style w:type="paragraph" w:styleId="af">
    <w:name w:val="footnote text"/>
    <w:basedOn w:val="a"/>
    <w:pPr>
      <w:spacing w:line="240" w:lineRule="auto"/>
      <w:ind w:firstLine="0"/>
      <w:jc w:val="left"/>
    </w:pPr>
    <w:rPr>
      <w:sz w:val="20"/>
    </w:rPr>
  </w:style>
  <w:style w:type="paragraph" w:customStyle="1" w:styleId="Uginix">
    <w:name w:val="Uginix"/>
    <w:basedOn w:val="a"/>
    <w:pPr>
      <w:widowControl w:val="0"/>
      <w:spacing w:line="240" w:lineRule="auto"/>
      <w:ind w:firstLine="567"/>
    </w:pPr>
    <w:rPr>
      <w:sz w:val="26"/>
    </w:rPr>
  </w:style>
  <w:style w:type="paragraph" w:styleId="af0">
    <w:name w:val="Normal (Web)"/>
    <w:basedOn w:val="a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WW-">
    <w:name w:val="WW-Сноска"/>
    <w:basedOn w:val="af"/>
    <w:pPr>
      <w:jc w:val="both"/>
    </w:pPr>
  </w:style>
  <w:style w:type="paragraph" w:styleId="4">
    <w:name w:val="toc 4"/>
    <w:basedOn w:val="a"/>
    <w:next w:val="a"/>
    <w:pPr>
      <w:ind w:left="840"/>
    </w:pPr>
  </w:style>
  <w:style w:type="paragraph" w:styleId="5">
    <w:name w:val="toc 5"/>
    <w:basedOn w:val="a"/>
    <w:next w:val="a"/>
    <w:pPr>
      <w:ind w:left="1120"/>
    </w:pPr>
  </w:style>
  <w:style w:type="paragraph" w:styleId="6">
    <w:name w:val="toc 6"/>
    <w:basedOn w:val="a"/>
    <w:next w:val="a"/>
    <w:pPr>
      <w:ind w:left="1400"/>
    </w:pPr>
  </w:style>
  <w:style w:type="paragraph" w:styleId="70">
    <w:name w:val="toc 7"/>
    <w:basedOn w:val="a"/>
    <w:next w:val="a"/>
    <w:pPr>
      <w:ind w:left="1680"/>
    </w:pPr>
  </w:style>
  <w:style w:type="paragraph" w:styleId="8">
    <w:name w:val="toc 8"/>
    <w:basedOn w:val="a"/>
    <w:next w:val="a"/>
    <w:pPr>
      <w:ind w:left="1960"/>
    </w:pPr>
  </w:style>
  <w:style w:type="paragraph" w:styleId="9">
    <w:name w:val="toc 9"/>
    <w:basedOn w:val="a"/>
    <w:next w:val="a"/>
    <w:pPr>
      <w:ind w:left="2240"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Алёна</dc:creator>
  <cp:keywords/>
  <cp:lastModifiedBy>admin</cp:lastModifiedBy>
  <cp:revision>2</cp:revision>
  <cp:lastPrinted>1899-12-31T21:00:00Z</cp:lastPrinted>
  <dcterms:created xsi:type="dcterms:W3CDTF">2014-04-04T12:01:00Z</dcterms:created>
  <dcterms:modified xsi:type="dcterms:W3CDTF">2014-04-04T12:01:00Z</dcterms:modified>
</cp:coreProperties>
</file>