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2" w:rsidRPr="009F506F" w:rsidRDefault="00C54732" w:rsidP="00C54732">
      <w:pPr>
        <w:spacing w:before="120"/>
        <w:jc w:val="center"/>
        <w:rPr>
          <w:b/>
          <w:bCs/>
          <w:sz w:val="32"/>
          <w:szCs w:val="32"/>
        </w:rPr>
      </w:pPr>
      <w:r w:rsidRPr="009F506F">
        <w:rPr>
          <w:b/>
          <w:bCs/>
          <w:sz w:val="32"/>
          <w:szCs w:val="32"/>
        </w:rPr>
        <w:t>Административное принуждение, его формы</w:t>
      </w:r>
    </w:p>
    <w:p w:rsidR="00C54732" w:rsidRPr="009F506F" w:rsidRDefault="00C54732" w:rsidP="00C54732">
      <w:pPr>
        <w:spacing w:before="120"/>
        <w:jc w:val="center"/>
        <w:rPr>
          <w:b/>
          <w:bCs/>
          <w:sz w:val="28"/>
          <w:szCs w:val="28"/>
        </w:rPr>
      </w:pPr>
      <w:r w:rsidRPr="009F506F">
        <w:rPr>
          <w:b/>
          <w:bCs/>
          <w:sz w:val="28"/>
          <w:szCs w:val="28"/>
        </w:rPr>
        <w:t>Административное принуждение и его виды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Административное принуждение - один из видов государственно-правового принуждения. Поэтому ему присуши все признаки последнего (это правоприменительная деятельность; она устанавливается государством, применение мер принуждения соответствующими органами и должностными минами является результатом осуществления ими государственно-властных полномочий: призвана обеспечить защиту правопорядка; реализуется в рамках охранительных правоотношений и др.). Вместе с тем административное принуждение имеет присущие ему особенности.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Административное принуждение имеет своим назначением охрану управленческих отношений административно-принудительными средствами, то есть выполняет карательную функцию.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Одновременно в целях правоохраны административно-принудительные меры выполняют и функции иного рода - предупреждения и пресечения правонарушений. В самом широком смысле административное принуждение призвано обеспечивать исполнение правил поведения, выраженных в административно-правовых нормах.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Меры административного принуждения применяются в целях обеспечения соблюдения не всех административно-правовых норм, а только тех. которые формулируют общеобязательные правила поведения в сфере государственного управления, не имеющие ведомственных границ (например, правила безопасности дорожного движения, санитарные правила, правила пожарной безопасности, природоохранные правила и др.).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Административное принуждение применяется, как правило, во внесудебном порядке непосредственно органами государственного управления (должностными лицами). В специально предусмотренных законом случаях отдельные административно-принудительные меры применяются судами, судьями.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Административно-принудительные меры применяются не всеми без исключения исполнительными органами (должностными лицами), а лишь теми, которые наделены специальными полномочиями по осуществлению административной власти, уполномоченными на выполнение правоохранительных функций органами внутренних дел (милицией), контрольно-надзорными органами, специальными инспекциями и т.д.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Административному принуждению (воздействию) подвергаются не только отдельные лица, но и организации (приостановление работы, изъятие незаконно полученного, штраф и др.)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Меры административного принуждения применяются к третьим лицам, то есть к тем, кто не находится в непосредственном подчинении (ведении) у полномочных исполнительных органов (должностных лиц).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Административное принуждение охраняет не только административно-правовые нормы, но и нормы гражданского, трудового, земельного, экологического, таможенного, налогового права, реализация которых возложена на органы исполнительной власти.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Административное принуждение осуществляется в рамках административно-процессуальных норм. Следует отметить еще одну принципиальную особенность административного принуждения. Если все иные виды государственного принуждения равнозначны по своему содержанию соответствующему виду юридической ответственности (уголовное принуждение - уголовной ответственности, дисциплинарное принуждение - дисциплинарной ответственности и т.д.), то понятия административное принуждение и административная ответственность не равнозначны.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Административное принуждение по своему содержанию (целям применения, фактическим основаниям применения, правовым последствиям применения и т.д.) шире административной ответственности.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Внешние формы принуждения могут быть самыми различными. Их разнообразие обуславливается характером обеспечиваемых отношений, целями, основаниями, способами применения принуждения. Немалую роль в решении вопроса о том, какие меры могут быть применены к конкретному субъекту, играет и его правовое положение. Так, например, военнослужащие не могут подвергаться административному аресту.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Конкретные формы административного принуждения приобретают характер личных, организационных, имущественных (материальных) ограничений.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К личным ограничениям относится, например, административный арест лица, совершившего мелкое хулиганство. К организационным ограничениям относятся такие формы принуждения, как закрытие, например, торговых учреждений за нарушение санитарных норм. К имущественным ограничениям относится, например, принудительное взыскание штрафа.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В зависимости от своего целевого назначения и способа обеспечения правопорядка, определяемых объективным характером общественных отношений и противоправным посягательством на эти отношения, все меры административного принуждения можно свести в три классификационные группы: 1) административно-предупредительные меры: 2) меры административного пресечения; 3) меры административной ответственности.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Административно-предупредительные меры применяются в целях охраны государственных и общественных интересов и безопасности граждан как средство предотвращения возможных нежелательных или вредных последствий либо правонарушений. Они выступают в виде либо административных ограничений, либо определенных административных действий в отношении той или иной категории организаций и лиц. Характерным для указанных мер принуждения является то, что они могут применяться при отсутствии факта противоправных действий. Они их предотвращают и, в этом смысле, предшествуют применению иных мер принуждения, направленных против виновных в совершении административных правонарушений. Административно-предупредительные меры лишены характера кары. К их числу относятся следующие: прекращение движения транспорта и пешеходов при возникновении угрозы безопасности движения (например, обрыв проводов); введение карантина при эпидемиях и эпизоотиях (болезни животных); таможенный досмотр, т.е. проверка вещей при переезде через государственную границу с целью предупреждения контрабанды; принудительное медицинское освидетельствование состояния людей и санитарного состояния предприятий общественного питания; реквизиция имущества, то есть принудительное его изъятие у владельцев (например, личного транспорта в условиях стихийных бедствий); административный надзор милиции за лицами, освобожденными из мест лишения свободы и др. Применение административно-предупредительных мер строго регламентировано законодательством.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Меры административного пресечения используются как средство прекращения правонарушений. Под мерами административного пресечения понимаются способы и средства принудительного воздействия, применяемые уполномоченными органами государственного управления (должностными лицами) в целях прекращения административного проступка и предотвращения его вредных последствий, а также создания возможности для последующего привлечения правонарушителя к административной ответственности.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Среди средств административного принуждения меры пресечения наиболее многочисленны и разнообразны, что обусловливается необходимостью быстрого и эффективного прекращения различного рода посягательств на интересы государственных, общественных и иных организаций, граждан.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Тем не менее, их можно свести в следующие группы: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1. меры пресечения, применяемые непосредственно к личности правонарушителя (задержание, физическое воздействие, принудительное лечение, применение специальных средств и оружия и др.);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2. меры пресечения имущественного характера (изъятие имущества, незаконных средств охоты, рыбной ловли, снос самовольно возведенных строений и др.);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3. меры пресечения технического характера (приостановление работы предприятия в случае грубого нарушения правил охраны труда и техники безопасности, правил пожарной безопасности и др.);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4. меры пресечения санитарно-эпидемиологического характера (отстранение от работы инфекционных больных, запрещение эксплуатации предприятий торговли или общественного питания при нарушении санитарных норм и др.);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5. меры пресечения финансово-юридического характера (изъятие в фонд бюджета сумм, полученных предприятиями, учреждениями, организациями путем нарушения финансовой дисциплины, законодательства о ценах, приостановление операций юридических и физических лиц по расчетам в случае непредставления (или отказа представить) государственным налоговым органам отчетов, балансов, расчетов, деклараций и др.).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Однако следует отметить некоторую условность данной классификации. Имеются и другие меры административного пресечения.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В юридической литературе выделяются как самостоятельные группы мер административного принуждения административно-правовые восстановительные меры, которые применяются в целях восстановления прежнего положения вещей, возмещения причиненного ущерба.</w:t>
      </w:r>
    </w:p>
    <w:p w:rsidR="00C54732" w:rsidRPr="005F15C4" w:rsidRDefault="00C54732" w:rsidP="00C54732">
      <w:pPr>
        <w:spacing w:before="120"/>
        <w:ind w:firstLine="567"/>
        <w:jc w:val="both"/>
      </w:pPr>
      <w:r w:rsidRPr="005F15C4">
        <w:t>Меры административной ответственности применяются к лицам в случае совершения административного правонарушения и находят свое выражение в наложении на виновных лиц административных взысканий.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732"/>
    <w:rsid w:val="00046BDB"/>
    <w:rsid w:val="00051FB8"/>
    <w:rsid w:val="00095BA6"/>
    <w:rsid w:val="00210DB3"/>
    <w:rsid w:val="0031418A"/>
    <w:rsid w:val="00350B15"/>
    <w:rsid w:val="00377A3D"/>
    <w:rsid w:val="0052086C"/>
    <w:rsid w:val="005A2562"/>
    <w:rsid w:val="005F15C4"/>
    <w:rsid w:val="00755964"/>
    <w:rsid w:val="008C19D7"/>
    <w:rsid w:val="009F506F"/>
    <w:rsid w:val="00A44D32"/>
    <w:rsid w:val="00C54732"/>
    <w:rsid w:val="00DE06F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464DA-2D79-4447-9231-56A3E54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4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7346</Characters>
  <Application>Microsoft Office Word</Application>
  <DocSecurity>0</DocSecurity>
  <Lines>61</Lines>
  <Paragraphs>17</Paragraphs>
  <ScaleCrop>false</ScaleCrop>
  <Company>Home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принуждение, его формы</dc:title>
  <dc:subject/>
  <dc:creator>Alena</dc:creator>
  <cp:keywords/>
  <dc:description/>
  <cp:lastModifiedBy>admin</cp:lastModifiedBy>
  <cp:revision>2</cp:revision>
  <dcterms:created xsi:type="dcterms:W3CDTF">2014-02-19T04:04:00Z</dcterms:created>
  <dcterms:modified xsi:type="dcterms:W3CDTF">2014-02-19T04:04:00Z</dcterms:modified>
</cp:coreProperties>
</file>