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BFF" w:rsidRDefault="00E56BFF">
      <w:pPr>
        <w:widowControl/>
        <w:spacing w:before="0" w:after="0"/>
        <w:jc w:val="center"/>
        <w:rPr>
          <w:b/>
          <w:bCs/>
          <w:color w:val="auto"/>
        </w:rPr>
      </w:pPr>
      <w:r>
        <w:rPr>
          <w:b/>
          <w:bCs/>
          <w:color w:val="auto"/>
        </w:rPr>
        <w:t>Московский государственный институт электроники и математики</w:t>
      </w:r>
    </w:p>
    <w:p w:rsidR="00E56BFF" w:rsidRDefault="00E56BFF">
      <w:pPr>
        <w:widowControl/>
        <w:spacing w:before="0" w:after="0"/>
        <w:jc w:val="center"/>
        <w:rPr>
          <w:b/>
          <w:bCs/>
          <w:color w:val="auto"/>
        </w:rPr>
      </w:pPr>
      <w:r>
        <w:rPr>
          <w:b/>
          <w:bCs/>
          <w:color w:val="auto"/>
        </w:rPr>
        <w:t>(технический университет)</w:t>
      </w: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pStyle w:val="1"/>
        <w:widowControl/>
        <w:tabs>
          <w:tab w:val="clear" w:pos="576"/>
          <w:tab w:val="clear" w:pos="1440"/>
          <w:tab w:val="clear" w:pos="1728"/>
          <w:tab w:val="clear" w:pos="3600"/>
          <w:tab w:val="clear" w:pos="4032"/>
          <w:tab w:val="clear" w:pos="4176"/>
          <w:tab w:val="clear" w:pos="4608"/>
          <w:tab w:val="clear" w:pos="5040"/>
          <w:tab w:val="clear" w:pos="8064"/>
        </w:tabs>
        <w:spacing w:after="0"/>
      </w:pPr>
      <w:r>
        <w:t>Факультет информатики и телекоммуникаций</w:t>
      </w: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8"/>
          <w:szCs w:val="28"/>
          <w:lang w:val="en-US"/>
        </w:rPr>
      </w:pPr>
      <w:r>
        <w:rPr>
          <w:b/>
          <w:bCs/>
          <w:color w:val="auto"/>
          <w:sz w:val="28"/>
          <w:szCs w:val="28"/>
        </w:rPr>
        <w:t>Реферат на тему</w:t>
      </w:r>
      <w:r>
        <w:rPr>
          <w:b/>
          <w:bCs/>
          <w:color w:val="auto"/>
          <w:sz w:val="28"/>
          <w:szCs w:val="28"/>
          <w:lang w:val="en-US"/>
        </w:rPr>
        <w:t>:</w:t>
      </w:r>
    </w:p>
    <w:p w:rsidR="00E56BFF" w:rsidRDefault="00E56BFF">
      <w:pPr>
        <w:widowControl/>
        <w:spacing w:before="0" w:after="0"/>
        <w:jc w:val="center"/>
        <w:rPr>
          <w:i/>
          <w:iCs/>
          <w:color w:val="auto"/>
          <w:sz w:val="28"/>
          <w:szCs w:val="28"/>
        </w:rPr>
      </w:pPr>
      <w:r>
        <w:rPr>
          <w:i/>
          <w:iCs/>
          <w:color w:val="auto"/>
          <w:sz w:val="28"/>
          <w:szCs w:val="28"/>
        </w:rPr>
        <w:t>"Адвокатура и нотариат"</w:t>
      </w: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center"/>
        <w:rPr>
          <w:b/>
          <w:bCs/>
          <w:color w:val="auto"/>
          <w:sz w:val="20"/>
          <w:szCs w:val="20"/>
        </w:rPr>
      </w:pPr>
    </w:p>
    <w:p w:rsidR="00E56BFF" w:rsidRDefault="00E56BFF">
      <w:pPr>
        <w:widowControl/>
        <w:spacing w:before="0" w:after="0"/>
        <w:jc w:val="right"/>
        <w:rPr>
          <w:b/>
          <w:bCs/>
          <w:color w:val="auto"/>
          <w:sz w:val="20"/>
          <w:szCs w:val="20"/>
        </w:rPr>
      </w:pPr>
      <w:r>
        <w:rPr>
          <w:b/>
          <w:bCs/>
          <w:color w:val="auto"/>
          <w:sz w:val="20"/>
          <w:szCs w:val="20"/>
        </w:rPr>
        <w:t>Группа :                     Р52</w:t>
      </w:r>
    </w:p>
    <w:p w:rsidR="00E56BFF" w:rsidRDefault="00E56BFF">
      <w:pPr>
        <w:widowControl/>
        <w:spacing w:before="0" w:after="0"/>
        <w:jc w:val="right"/>
        <w:rPr>
          <w:b/>
          <w:bCs/>
          <w:color w:val="auto"/>
          <w:sz w:val="20"/>
          <w:szCs w:val="20"/>
          <w:lang w:val="en-US"/>
        </w:rPr>
      </w:pPr>
      <w:r>
        <w:rPr>
          <w:b/>
          <w:bCs/>
          <w:color w:val="auto"/>
          <w:sz w:val="20"/>
          <w:szCs w:val="20"/>
          <w:lang w:val="en-US"/>
        </w:rPr>
        <w:t xml:space="preserve"> </w:t>
      </w:r>
      <w:r>
        <w:rPr>
          <w:b/>
          <w:bCs/>
          <w:color w:val="auto"/>
          <w:sz w:val="20"/>
          <w:szCs w:val="20"/>
        </w:rPr>
        <w:t xml:space="preserve">Студент: Пахомов Е.Ю. </w:t>
      </w:r>
      <w:r>
        <w:rPr>
          <w:b/>
          <w:bCs/>
          <w:color w:val="auto"/>
          <w:sz w:val="20"/>
          <w:szCs w:val="20"/>
          <w:lang w:val="en-US"/>
        </w:rPr>
        <w:t xml:space="preserve">                                          </w:t>
      </w:r>
      <w:r>
        <w:rPr>
          <w:i/>
          <w:iCs/>
          <w:color w:val="auto"/>
        </w:rPr>
        <w:t xml:space="preserve">     </w:t>
      </w:r>
    </w:p>
    <w:p w:rsidR="00E56BFF" w:rsidRDefault="00E56BFF">
      <w:pPr>
        <w:widowControl/>
        <w:spacing w:before="0" w:after="0"/>
        <w:jc w:val="right"/>
        <w:rPr>
          <w:b/>
          <w:bCs/>
          <w:color w:val="auto"/>
          <w:sz w:val="20"/>
          <w:szCs w:val="20"/>
          <w:lang w:val="en-US"/>
        </w:rPr>
      </w:pPr>
      <w:r>
        <w:rPr>
          <w:b/>
          <w:bCs/>
          <w:color w:val="auto"/>
          <w:sz w:val="20"/>
          <w:szCs w:val="20"/>
        </w:rPr>
        <w:t xml:space="preserve">Преподаватель:    -------- </w:t>
      </w: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right"/>
        <w:rPr>
          <w:b/>
          <w:bCs/>
          <w:color w:val="auto"/>
          <w:sz w:val="20"/>
          <w:szCs w:val="20"/>
        </w:rPr>
      </w:pPr>
    </w:p>
    <w:p w:rsidR="00E56BFF" w:rsidRDefault="00E56BFF">
      <w:pPr>
        <w:widowControl/>
        <w:spacing w:before="0" w:after="0"/>
        <w:jc w:val="center"/>
        <w:rPr>
          <w:b/>
          <w:bCs/>
          <w:color w:val="auto"/>
          <w:sz w:val="20"/>
          <w:szCs w:val="20"/>
          <w:lang w:val="en-US"/>
        </w:rPr>
      </w:pPr>
      <w:r>
        <w:rPr>
          <w:b/>
          <w:bCs/>
          <w:color w:val="auto"/>
          <w:sz w:val="20"/>
          <w:szCs w:val="20"/>
        </w:rPr>
        <w:t>Москва,1998</w:t>
      </w:r>
    </w:p>
    <w:p w:rsidR="00E56BFF" w:rsidRDefault="00E56BFF">
      <w:pPr>
        <w:widowControl/>
        <w:spacing w:before="0" w:after="0"/>
        <w:jc w:val="center"/>
        <w:rPr>
          <w:b/>
          <w:bCs/>
          <w:color w:val="auto"/>
          <w:sz w:val="20"/>
          <w:szCs w:val="20"/>
        </w:rPr>
      </w:pPr>
    </w:p>
    <w:p w:rsidR="00E56BFF" w:rsidRDefault="00E56BFF">
      <w:pPr>
        <w:widowControl/>
        <w:spacing w:before="0" w:after="0"/>
        <w:rPr>
          <w:b/>
          <w:bCs/>
          <w:color w:val="auto"/>
        </w:rPr>
      </w:pPr>
    </w:p>
    <w:p w:rsidR="00E56BFF" w:rsidRDefault="00E56BFF">
      <w:pPr>
        <w:widowControl/>
        <w:spacing w:before="0" w:after="0"/>
        <w:rPr>
          <w:b/>
          <w:bCs/>
          <w:color w:val="auto"/>
        </w:rPr>
      </w:pPr>
    </w:p>
    <w:p w:rsidR="00E56BFF" w:rsidRDefault="00E56BFF">
      <w:pPr>
        <w:widowControl/>
        <w:spacing w:before="0" w:after="0"/>
        <w:rPr>
          <w:b/>
          <w:bCs/>
          <w:color w:val="auto"/>
        </w:rPr>
      </w:pPr>
      <w:r>
        <w:rPr>
          <w:b/>
          <w:bCs/>
          <w:color w:val="auto"/>
          <w:sz w:val="20"/>
          <w:szCs w:val="20"/>
        </w:rPr>
        <w:t>Содержание</w:t>
      </w:r>
    </w:p>
    <w:p w:rsidR="00E56BFF" w:rsidRDefault="00E56BFF">
      <w:pPr>
        <w:widowControl/>
        <w:spacing w:before="0" w:after="0"/>
        <w:rPr>
          <w:b/>
          <w:bCs/>
          <w:color w:val="auto"/>
        </w:rPr>
      </w:pPr>
    </w:p>
    <w:p w:rsidR="00E56BFF" w:rsidRDefault="00E56BFF">
      <w:pPr>
        <w:widowControl/>
        <w:spacing w:before="0" w:after="0"/>
        <w:rPr>
          <w:b/>
          <w:bCs/>
          <w:color w:val="auto"/>
        </w:rPr>
      </w:pPr>
      <w:r>
        <w:rPr>
          <w:b/>
          <w:bCs/>
          <w:color w:val="auto"/>
        </w:rPr>
        <w:t>Адвокатура</w:t>
      </w:r>
    </w:p>
    <w:p w:rsidR="00E56BFF" w:rsidRDefault="00E56BFF">
      <w:pPr>
        <w:widowControl/>
        <w:spacing w:before="0" w:after="0"/>
        <w:rPr>
          <w:b/>
          <w:bCs/>
          <w:color w:val="auto"/>
        </w:rPr>
      </w:pPr>
      <w:r>
        <w:rPr>
          <w:b/>
          <w:bCs/>
          <w:color w:val="auto"/>
        </w:rPr>
        <w:t>Понятие "адвокатура"</w:t>
      </w:r>
    </w:p>
    <w:p w:rsidR="00E56BFF" w:rsidRDefault="00E56BFF">
      <w:pPr>
        <w:widowControl/>
        <w:spacing w:before="0" w:after="0"/>
        <w:rPr>
          <w:b/>
          <w:bCs/>
          <w:color w:val="auto"/>
        </w:rPr>
      </w:pPr>
      <w:r>
        <w:rPr>
          <w:b/>
          <w:bCs/>
          <w:color w:val="auto"/>
        </w:rPr>
        <w:t>Адвокат</w:t>
      </w:r>
    </w:p>
    <w:p w:rsidR="00E56BFF" w:rsidRDefault="00E56BFF">
      <w:pPr>
        <w:widowControl/>
        <w:spacing w:before="0" w:after="0"/>
        <w:rPr>
          <w:b/>
          <w:bCs/>
          <w:color w:val="auto"/>
        </w:rPr>
      </w:pPr>
      <w:r>
        <w:rPr>
          <w:b/>
          <w:bCs/>
          <w:color w:val="auto"/>
        </w:rPr>
        <w:t>Коллегии адвокатов</w:t>
      </w:r>
    </w:p>
    <w:p w:rsidR="00E56BFF" w:rsidRDefault="00E56BFF">
      <w:pPr>
        <w:widowControl/>
        <w:spacing w:before="0" w:after="0"/>
        <w:rPr>
          <w:b/>
          <w:bCs/>
          <w:color w:val="auto"/>
        </w:rPr>
      </w:pPr>
      <w:r>
        <w:rPr>
          <w:b/>
          <w:bCs/>
          <w:color w:val="auto"/>
        </w:rPr>
        <w:t>Адвокатура в суде</w:t>
      </w:r>
    </w:p>
    <w:p w:rsidR="00E56BFF" w:rsidRDefault="00E56BFF">
      <w:pPr>
        <w:widowControl/>
        <w:spacing w:before="0" w:after="0"/>
        <w:rPr>
          <w:b/>
          <w:bCs/>
          <w:color w:val="auto"/>
        </w:rPr>
      </w:pPr>
      <w:r>
        <w:rPr>
          <w:b/>
          <w:bCs/>
          <w:color w:val="auto"/>
        </w:rPr>
        <w:t>Взаимодействие с органами государственного управления</w:t>
      </w:r>
    </w:p>
    <w:p w:rsidR="00E56BFF" w:rsidRDefault="00E56BFF">
      <w:pPr>
        <w:widowControl/>
        <w:spacing w:before="0" w:after="0"/>
        <w:rPr>
          <w:b/>
          <w:bCs/>
          <w:color w:val="auto"/>
        </w:rPr>
      </w:pPr>
      <w:r>
        <w:rPr>
          <w:b/>
          <w:bCs/>
          <w:color w:val="auto"/>
        </w:rPr>
        <w:t>Нотариат</w:t>
      </w:r>
    </w:p>
    <w:p w:rsidR="00E56BFF" w:rsidRDefault="00E56BFF">
      <w:pPr>
        <w:widowControl/>
        <w:spacing w:before="0" w:after="0"/>
        <w:rPr>
          <w:b/>
          <w:bCs/>
          <w:color w:val="auto"/>
        </w:rPr>
      </w:pPr>
      <w:r>
        <w:rPr>
          <w:b/>
          <w:bCs/>
          <w:color w:val="auto"/>
        </w:rPr>
        <w:t>Понятие "нотариат"</w:t>
      </w:r>
    </w:p>
    <w:p w:rsidR="00E56BFF" w:rsidRDefault="00E56BFF">
      <w:pPr>
        <w:widowControl/>
        <w:spacing w:before="0" w:after="0"/>
        <w:rPr>
          <w:b/>
          <w:bCs/>
          <w:color w:val="auto"/>
        </w:rPr>
      </w:pPr>
      <w:r>
        <w:rPr>
          <w:b/>
          <w:bCs/>
          <w:color w:val="auto"/>
        </w:rPr>
        <w:t>Нотариус</w:t>
      </w:r>
    </w:p>
    <w:p w:rsidR="00E56BFF" w:rsidRDefault="00E56BFF">
      <w:pPr>
        <w:widowControl/>
        <w:spacing w:before="0" w:after="0"/>
        <w:rPr>
          <w:b/>
          <w:bCs/>
          <w:color w:val="auto"/>
        </w:rPr>
      </w:pPr>
      <w:r>
        <w:rPr>
          <w:b/>
          <w:bCs/>
          <w:color w:val="auto"/>
        </w:rPr>
        <w:t>Нотариальные конторы</w:t>
      </w:r>
    </w:p>
    <w:p w:rsidR="00E56BFF" w:rsidRDefault="00E56BFF">
      <w:pPr>
        <w:widowControl/>
        <w:spacing w:before="0" w:after="0"/>
        <w:rPr>
          <w:b/>
          <w:bCs/>
          <w:color w:val="auto"/>
        </w:rPr>
      </w:pPr>
      <w:r>
        <w:rPr>
          <w:b/>
          <w:bCs/>
          <w:color w:val="auto"/>
        </w:rPr>
        <w:t>Удостоверение сделок</w:t>
      </w:r>
    </w:p>
    <w:p w:rsidR="00E56BFF" w:rsidRDefault="00E56BFF">
      <w:pPr>
        <w:widowControl/>
        <w:spacing w:before="0" w:after="0"/>
        <w:rPr>
          <w:b/>
          <w:bCs/>
          <w:color w:val="auto"/>
        </w:rPr>
      </w:pPr>
      <w:r>
        <w:rPr>
          <w:b/>
          <w:bCs/>
          <w:color w:val="auto"/>
        </w:rPr>
        <w:t>Взаимодействие с органами государственного управления</w:t>
      </w:r>
    </w:p>
    <w:p w:rsidR="00E56BFF" w:rsidRDefault="00E56BFF">
      <w:pPr>
        <w:widowControl/>
        <w:spacing w:before="0" w:after="0"/>
        <w:rPr>
          <w:b/>
          <w:bCs/>
          <w:color w:val="auto"/>
        </w:rPr>
      </w:pPr>
    </w:p>
    <w:p w:rsidR="00E56BFF" w:rsidRDefault="00E56BFF">
      <w:pPr>
        <w:widowControl/>
        <w:spacing w:before="0" w:after="0"/>
        <w:rPr>
          <w:b/>
          <w:bCs/>
          <w:color w:val="auto"/>
        </w:rPr>
      </w:pPr>
    </w:p>
    <w:p w:rsidR="00E56BFF" w:rsidRDefault="00E56BFF">
      <w:pPr>
        <w:widowControl/>
        <w:spacing w:before="0" w:after="0"/>
        <w:rPr>
          <w:b/>
          <w:bCs/>
          <w:color w:val="auto"/>
        </w:rPr>
      </w:pPr>
    </w:p>
    <w:p w:rsidR="00E56BFF" w:rsidRDefault="00E56BFF">
      <w:pPr>
        <w:widowControl/>
        <w:spacing w:before="0" w:after="0"/>
        <w:rPr>
          <w:b/>
          <w:bCs/>
          <w:color w:val="auto"/>
        </w:rPr>
      </w:pPr>
    </w:p>
    <w:p w:rsidR="00E56BFF" w:rsidRDefault="00E56BFF">
      <w:pPr>
        <w:widowControl/>
        <w:spacing w:before="0" w:after="0"/>
        <w:rPr>
          <w:b/>
          <w:bCs/>
          <w:color w:val="auto"/>
        </w:rPr>
      </w:pPr>
    </w:p>
    <w:p w:rsidR="00E56BFF" w:rsidRDefault="00E56BFF">
      <w:pPr>
        <w:widowControl/>
        <w:spacing w:before="0" w:after="0"/>
        <w:rPr>
          <w:b/>
          <w:bCs/>
          <w:color w:val="auto"/>
        </w:rPr>
      </w:pPr>
    </w:p>
    <w:p w:rsidR="00E56BFF" w:rsidRDefault="00E56BFF">
      <w:pPr>
        <w:widowControl/>
        <w:spacing w:before="0" w:after="0"/>
        <w:rPr>
          <w:b/>
          <w:bCs/>
          <w:color w:val="auto"/>
        </w:rPr>
      </w:pPr>
    </w:p>
    <w:p w:rsidR="00E56BFF" w:rsidRDefault="00E56BFF">
      <w:pPr>
        <w:widowControl/>
        <w:spacing w:before="0" w:after="0"/>
        <w:jc w:val="center"/>
        <w:rPr>
          <w:b/>
          <w:bCs/>
          <w:color w:val="auto"/>
        </w:rPr>
      </w:pPr>
      <w:r>
        <w:rPr>
          <w:b/>
          <w:bCs/>
          <w:color w:val="auto"/>
        </w:rPr>
        <w:t>Адвокатура</w:t>
      </w:r>
    </w:p>
    <w:p w:rsidR="00E56BFF" w:rsidRDefault="00E56BFF">
      <w:pPr>
        <w:widowControl/>
        <w:spacing w:before="0" w:after="0"/>
        <w:jc w:val="center"/>
        <w:rPr>
          <w:b/>
          <w:bCs/>
          <w:color w:val="auto"/>
        </w:rPr>
      </w:pPr>
    </w:p>
    <w:p w:rsidR="00E56BFF" w:rsidRDefault="00E56BFF">
      <w:pPr>
        <w:widowControl/>
        <w:spacing w:before="0" w:after="0"/>
        <w:jc w:val="center"/>
        <w:rPr>
          <w:b/>
          <w:bCs/>
          <w:color w:val="auto"/>
        </w:rPr>
      </w:pPr>
      <w:r>
        <w:rPr>
          <w:b/>
          <w:bCs/>
          <w:color w:val="auto"/>
        </w:rPr>
        <w:t>Понятие "адвокатура"</w:t>
      </w:r>
    </w:p>
    <w:p w:rsidR="00E56BFF" w:rsidRDefault="00E56BFF">
      <w:pPr>
        <w:widowControl/>
        <w:spacing w:before="0" w:after="0"/>
        <w:jc w:val="center"/>
        <w:rPr>
          <w:b/>
          <w:bCs/>
          <w:color w:val="auto"/>
        </w:rPr>
      </w:pP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Адвокатура - это добровольное, профессиональное объединение граждан, осуществляющее в установленном законом порядке защиту на предварительном следствии, дознании, в суде по уголовным делам, кроме того, осуществляющее представительство интересов истцов и ответчиков по гражданским делам. Адвокатура является общественной самоуправляющейся организацией, призванной на основе закона оказывать населению и организациям юридическую помощь путем консультирования по правовым вопросам, составления разного рода документов и деловых бумаг. Адвокатура в России действует на основании Положения "Об адвокатуре", утвержденного Законом РСФСР ль 20 ноября 1980 г. Организациями, представляющими адвокатуру на различных (от регионального до международного) уровнях, являются коллегии адвокатов.</w:t>
      </w:r>
    </w:p>
    <w:p w:rsidR="00E56BFF" w:rsidRDefault="00E56BFF">
      <w:pPr>
        <w:pStyle w:val="a3"/>
        <w:ind w:firstLine="720"/>
        <w:rPr>
          <w:rFonts w:ascii="Times New Roman" w:hAnsi="Times New Roman" w:cs="Times New Roman"/>
          <w:sz w:val="24"/>
          <w:szCs w:val="24"/>
        </w:rPr>
      </w:pPr>
    </w:p>
    <w:p w:rsidR="00E56BFF" w:rsidRDefault="00E56BFF">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Адвокат</w:t>
      </w:r>
    </w:p>
    <w:p w:rsidR="00E56BFF" w:rsidRDefault="00E56BFF">
      <w:pPr>
        <w:pStyle w:val="a3"/>
        <w:ind w:firstLine="720"/>
        <w:rPr>
          <w:rFonts w:ascii="Times New Roman" w:hAnsi="Times New Roman" w:cs="Times New Roman"/>
          <w:sz w:val="24"/>
          <w:szCs w:val="24"/>
        </w:rPr>
      </w:pP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Адвокат - это человек, который защищает права и интересы граждан и организаций в судах, государственных и негосударственных учреждениях. Адвокаты - независимые люди. В своей деятельности они руководствуются только интересами клиентов. Для того чтобы обеспечить эту независимость, законодательство устанавливает гарантии деятельности адвоката, в частности закрепляет право на адвокатскую тайну (не допускается официальное негативное реагирование со стороны органов дознания, следствия, суда на правовую позицию адвоката в деле, запрещается какое-либо вмешательство в адвокатскую деятельность).</w:t>
      </w:r>
    </w:p>
    <w:p w:rsidR="00E56BFF" w:rsidRDefault="00E56BFF">
      <w:pPr>
        <w:pStyle w:val="a3"/>
        <w:ind w:right="-1" w:firstLine="720"/>
        <w:jc w:val="both"/>
        <w:rPr>
          <w:rFonts w:ascii="Times New Roman" w:hAnsi="Times New Roman" w:cs="Times New Roman"/>
          <w:sz w:val="24"/>
          <w:szCs w:val="24"/>
        </w:rPr>
      </w:pPr>
      <w:r>
        <w:rPr>
          <w:rFonts w:ascii="Times New Roman" w:hAnsi="Times New Roman" w:cs="Times New Roman"/>
          <w:sz w:val="24"/>
          <w:szCs w:val="24"/>
        </w:rPr>
        <w:t>Право на адвокатскую тайну означает, что адвокат не может быть допрошен по обстоятельствам, которые стали ему известны в результате осуществления профессиональной деятельности. В офисе адвоката не может быть произведен обыск для обнаружения документов, имеющих отношение к делу, которым занимается адвокат. За нарушение адвокатской тайны адвокат может быть исключен из коллегии адвокатов.</w:t>
      </w:r>
    </w:p>
    <w:p w:rsidR="00E56BFF" w:rsidRDefault="00E56BFF">
      <w:pPr>
        <w:pStyle w:val="a3"/>
        <w:ind w:firstLine="720"/>
        <w:jc w:val="both"/>
        <w:rPr>
          <w:rFonts w:ascii="Times New Roman" w:hAnsi="Times New Roman" w:cs="Times New Roman"/>
          <w:sz w:val="24"/>
          <w:szCs w:val="24"/>
        </w:rPr>
      </w:pPr>
    </w:p>
    <w:p w:rsidR="00E56BFF" w:rsidRDefault="00E56BFF">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Коллегии адвокатов</w:t>
      </w:r>
    </w:p>
    <w:p w:rsidR="00E56BFF" w:rsidRDefault="00E56BFF">
      <w:pPr>
        <w:pStyle w:val="a3"/>
        <w:ind w:firstLine="720"/>
        <w:rPr>
          <w:rFonts w:ascii="Times New Roman" w:hAnsi="Times New Roman" w:cs="Times New Roman"/>
          <w:sz w:val="24"/>
          <w:szCs w:val="24"/>
        </w:rPr>
      </w:pP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Коллегия адвокатов - это общественная организация, являющаяся добровольным объединением лиц, занимающихся адвокатской деятельностью. Все адвокаты принадлежат к одной из действующих коллегий. Чтобы стать адвокатом юристу, кроме высшего юридического образования необходимо иметь двухлетний стаж работы по специальности, а также пройти семимесячную стажировку в коллегии (см. далее более подробно). Только после этого юрист становится адвокатом. Первоначально коллегия адвокатов образуется по заявлению группы учредителей, состоящей из лиц, имеющих высшее юридическое образование. Предложение об образовании коллегии адвокатов направляется в Министерство юстиции РФ, которое при согласовании с ним направляет его в Совет Министров автономной республики, в местные краевые, областные, городские органы власти для утверждения и регистрации.</w:t>
      </w:r>
    </w:p>
    <w:p w:rsidR="00E56BFF" w:rsidRDefault="00E56BFF">
      <w:pPr>
        <w:pStyle w:val="a3"/>
        <w:ind w:right="-1" w:firstLine="720"/>
        <w:jc w:val="both"/>
        <w:rPr>
          <w:rFonts w:ascii="Times New Roman" w:hAnsi="Times New Roman" w:cs="Times New Roman"/>
          <w:sz w:val="24"/>
          <w:szCs w:val="24"/>
        </w:rPr>
      </w:pPr>
      <w:r>
        <w:rPr>
          <w:rFonts w:ascii="Times New Roman" w:hAnsi="Times New Roman" w:cs="Times New Roman"/>
          <w:sz w:val="24"/>
          <w:szCs w:val="24"/>
        </w:rPr>
        <w:t>Высшим органом коллегии адвокатов является общее собрание (конференция) членов коллегии, её исполнительным органом - президиум коллегии, контрольно-ревизионным органом - ревизионная комиссия. Для организации работы адвокатов президиумами коллегий адвокатов создаются юридические консультации и адвокатские бюро. Место нахождения юридических консультаций и количество работающих в них адвокатов определяются президиумом коллегии адвокатов.</w:t>
      </w: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В РФ действуют республиканские (в автономных республиках), краевые, областные и городские (в Москве и Санкт-Петербурге) коллегии адвокатов. С согласия Министерства юстиции, когда это необходимо для оказания юридической помощи гражданам и организациям, могут образовываться межтерриториальные коллегии адвокатов. </w:t>
      </w: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Коллегии адвокатов являются юридическими лицами, имеют печать и штамп с обозначением своего наименования. Адвокатской деятельностью могут заниматься только лица, состоящие членами коллегии адвокатов. В члены коллегии принимаются граждане РФ, имеющие высшее юридическое образование и стаж работы по специальности юриста не менее 2 лет. Выпускники юридических вузов принимаются членами в коллегию после прохождения ими стажировки в коллегии сроком от 6 месяцев до 1 года. Члены коллегии не могут состоять на службе в государственных и общественных организациях. Исключение может быть допущено президиумом коллегии для адвокатов, занимающихся научной или педагогической деятельностью, а также для работающих в районах, в которых объем адвокатской работы является недостаточным.</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ab/>
        <w:t>Члены коллегии адвокатов имеют определенные права и несут соответствующие обязанности. Адвокат имеет право избирать и быть избранным в органы коллегии адвокатов, ставить перед органами коллегии вопросы, касающиеся деятельности коллегии, принимать личное участие во всех случаях обсуждения органами коллегии его деятельности или поведения, выйти из состава коллегии.</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ab/>
        <w:t>Адвокат, выступая в качестве представителя или защитника, правомочен: защищать права и представлять законные интересы лиц, обратившихся за юридической помощью, запрашивать через юридическую консультацию справки, характеристики и иные документы, необходимые в связи с оказанием юридической помощи, из государственных и общественных организаций, которые обязаны выдавать эти документы или их копии.</w:t>
      </w: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 xml:space="preserve"> Общее собрание коллегии созывается не реже 1 раза в год и насчитывает более 300 адвокатов. Общее собрание считается правомочным при участии в нем не менее 2/3 состава членов коллегии. Все вопросы в нем решаются большинством голосов адвокатов, участвующих в голосовании. Общее собрание созывается по инициативе коллегии адвокатов, по предложению Министерства юстиции РФ, Министерства юстиции автономной республики, краевого или областного отдела юстиции, а также по требованию не менее 1/3 состава коллегии.</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Общее собрание полномочно:</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избирать президиум коллегии и ревизионную комиссию,</w:t>
      </w:r>
    </w:p>
    <w:p w:rsidR="00E56BFF" w:rsidRDefault="00E56BFF">
      <w:pPr>
        <w:pStyle w:val="a3"/>
        <w:ind w:left="720"/>
        <w:rPr>
          <w:rFonts w:ascii="Times New Roman" w:hAnsi="Times New Roman" w:cs="Times New Roman"/>
          <w:sz w:val="24"/>
          <w:szCs w:val="24"/>
        </w:rPr>
      </w:pPr>
      <w:r>
        <w:rPr>
          <w:rFonts w:ascii="Times New Roman" w:hAnsi="Times New Roman" w:cs="Times New Roman"/>
          <w:sz w:val="24"/>
          <w:szCs w:val="24"/>
        </w:rPr>
        <w:t>- устанавливать численный состав, штаты, смету доходов и расходов коллегии с последующим утверждением Советом Министров автономной республики, местными краевыми, областными, городскими властями,</w:t>
      </w:r>
    </w:p>
    <w:p w:rsidR="00E56BFF" w:rsidRDefault="00E56BFF">
      <w:pPr>
        <w:pStyle w:val="a3"/>
        <w:ind w:left="720"/>
        <w:rPr>
          <w:rFonts w:ascii="Times New Roman" w:hAnsi="Times New Roman" w:cs="Times New Roman"/>
          <w:sz w:val="24"/>
          <w:szCs w:val="24"/>
        </w:rPr>
      </w:pPr>
      <w:r>
        <w:rPr>
          <w:rFonts w:ascii="Times New Roman" w:hAnsi="Times New Roman" w:cs="Times New Roman"/>
          <w:sz w:val="24"/>
          <w:szCs w:val="24"/>
        </w:rPr>
        <w:t>- заслушивать и утверждать отчеты о деятельности коллегии и ревизионной комиссии,</w:t>
      </w:r>
    </w:p>
    <w:p w:rsidR="00E56BFF" w:rsidRDefault="00E56BFF">
      <w:pPr>
        <w:pStyle w:val="a3"/>
        <w:ind w:left="720"/>
        <w:rPr>
          <w:rFonts w:ascii="Times New Roman" w:hAnsi="Times New Roman" w:cs="Times New Roman"/>
          <w:sz w:val="24"/>
          <w:szCs w:val="24"/>
        </w:rPr>
      </w:pPr>
      <w:r>
        <w:rPr>
          <w:rFonts w:ascii="Times New Roman" w:hAnsi="Times New Roman" w:cs="Times New Roman"/>
          <w:sz w:val="24"/>
          <w:szCs w:val="24"/>
        </w:rPr>
        <w:t>- утверждать по согласованию с профсоюзными органами правила внутреннего трудового распорядка коллегии,</w:t>
      </w:r>
    </w:p>
    <w:p w:rsidR="00E56BFF" w:rsidRDefault="00E56BFF">
      <w:pPr>
        <w:pStyle w:val="a3"/>
        <w:ind w:left="720"/>
        <w:rPr>
          <w:rFonts w:ascii="Times New Roman" w:hAnsi="Times New Roman" w:cs="Times New Roman"/>
          <w:sz w:val="24"/>
          <w:szCs w:val="24"/>
        </w:rPr>
      </w:pPr>
      <w:r>
        <w:rPr>
          <w:rFonts w:ascii="Times New Roman" w:hAnsi="Times New Roman" w:cs="Times New Roman"/>
          <w:sz w:val="24"/>
          <w:szCs w:val="24"/>
        </w:rPr>
        <w:t>- определять порядок оплаты труда адвокатов в соответствии с правилами, установленными Министерством юстиции РФ,</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рассматривать жалобы на постановления президиума коллегии.</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Общему собранию принадлежит также право досрочного отзыва членов президиума и ревизионной комиссии.</w:t>
      </w:r>
      <w:r>
        <w:rPr>
          <w:rFonts w:ascii="Times New Roman" w:hAnsi="Times New Roman" w:cs="Times New Roman"/>
          <w:sz w:val="24"/>
          <w:szCs w:val="24"/>
        </w:rPr>
        <w:tab/>
        <w:t>Президиум коллегии адвокатов избирается Общим собранием членов коллегии тайным голосованием сроком на 3 года в количестве, определенном Общим собранием коллегии. Президиум открытым голосованием избирает из своего состава председателя президиума и его одного или нескольких заместителей. Члены президиума, находящиеся на штатных должностях в коллегии, получают заработную плату от коллегии и имеют право, кроме того, заниматься адвокатской практикой.</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Президиум коллегии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созывает Общие собрания коллегии,</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организует юридические консультации и руководит их деятельностью,</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проводит проверки работы юридических консультаций и отдельных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назначает и освобождает от работы заведующих юридическими консультациями по согласованию с Министерством юстиции автономной республики, отделом юстиции местного краевого, областного, городского органа власти,</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принимает и отчисляет из членов коллегии и из состава стажеров,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организует прохождение стажировки,</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распределяет адвокатов по юридическим консультациям,</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утверждает штаты и сметы юридических консультаций,</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применяет меры поощрения,</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рассматривает дела о дисциплинарных проступках членов коллегии,</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осуществляет контроль за соблюдением порядка оплаты юридической помощи,</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распоряжается средствами коллегии в соответствии со сметой,</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представляет коллегию в государственных и общественных организациях,</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ведет статистическую работу и финансовую отчетность и представляет ее вместе с сообщениями о деятельности коллегии Министерству юстиции РФ, автономной республики, местным краевым, областным, городским органам власти.</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ab/>
        <w:t>Деятельность президиума строится на основе коллективности руководства, регулярной отчетности перед членами коллегии адвокатов. Президиум проводит свои заседания при наличии не менее 1/2 членов президиума, но вопросы приема в коллегию, отчисления из нее президиум вправе рассматривать только при наличии на заседании не менее 2/3 состава членов президиума. Решения принимаются большинством голосов.</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ab/>
        <w:t>Ревизионная комиссия избирается Общим собранием членов коллегии тайным голосованием сроком на 3 года. Ревизионная комиссия открытым голосованием избирает из своего состава председателя и своего заместителя. В ее функции входят проведение ревизии финансово-хозяйственной деятельности президиума коллегии адвокатов и юридических консультаций.</w:t>
      </w: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Для организации работы адвокатов по оказанию юридической помощи президиумами коллегии адвокатов в городах и других населенных пунктах создаются юридические консультации, которые имеют текущий счет в Госбанке или в сберкассе, печать и штамп с обозначением своего наименования и принадлежности к соответствующей коллегии адвокатов. Юридическая консультация представляет собой основное рабочее звено адвокатуры, где ведется прием граждан, выдаются справки и даются разъяснения по различным вопросам права, составляются заявления, жалобы и другие документы правового характера. Как официальный орган коллегии адвокатов она имеет право запроса различных справок, характеристик, бумаг по делам, которые ведут адвокаты консультаций. Различные должностные лица и организации по требованию консультации обязаны предоставить различные материалы.</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ab/>
        <w:t>Каждый гражданин, обращающийся к адвокату, имеет право на конфиденциальную консультацию. Но при даче советов и разъяснений по отдельным правовым вопросам от адвоката требуют составления регистрационных карточек. Эти карточки являются документами статистического, финансового и юридического характера, служат средством обеспечения эффективности работы адвоката, т.к. повышают чувство его ответственности при даче юридических советов. В то же время вызывают сомнение некоторые пункты регистрационной карточки: содержание вопроса, изученные документы, ответ (со ссылкой на закон) и характер составленного документа. Заполнение карточки по этим пунктам создает опасность разглашения тайны, доверенной адвокату. Доступ к уже заполненной регистрационной карточке при оплате консультации имеют бухгалтер и кассир, любые ревизующие органы. Но на них не возложена ответственность за сохранение адвокатской тайны. Таким образом, чисто техническое оформление работы адвоката вступает в противоречие с правилами соблюдения профессиональной тайны.</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Во главе юридической консультации находится назначаемый президиумом заведующий, который:</w:t>
      </w:r>
      <w:r>
        <w:rPr>
          <w:rFonts w:ascii="Times New Roman" w:hAnsi="Times New Roman" w:cs="Times New Roman"/>
          <w:sz w:val="24"/>
          <w:szCs w:val="24"/>
        </w:rPr>
        <w:tab/>
        <w:t>- организует работу юридической консультации,</w:t>
      </w:r>
      <w:r>
        <w:rPr>
          <w:rFonts w:ascii="Times New Roman" w:hAnsi="Times New Roman" w:cs="Times New Roman"/>
          <w:sz w:val="24"/>
          <w:szCs w:val="24"/>
        </w:rPr>
        <w:tab/>
        <w:t>- заключает соглашения с гражданами об оказании юридической помощи,</w:t>
      </w:r>
    </w:p>
    <w:p w:rsidR="00E56BFF" w:rsidRDefault="00E56BFF">
      <w:pPr>
        <w:pStyle w:val="a3"/>
        <w:ind w:left="720"/>
        <w:rPr>
          <w:rFonts w:ascii="Times New Roman" w:hAnsi="Times New Roman" w:cs="Times New Roman"/>
          <w:sz w:val="24"/>
          <w:szCs w:val="24"/>
        </w:rPr>
      </w:pPr>
      <w:r>
        <w:rPr>
          <w:rFonts w:ascii="Times New Roman" w:hAnsi="Times New Roman" w:cs="Times New Roman"/>
          <w:sz w:val="24"/>
          <w:szCs w:val="24"/>
        </w:rPr>
        <w:t>- распределяет работу между адвокатами с учетом их квалификации и персональных их обращений,</w:t>
      </w:r>
    </w:p>
    <w:p w:rsidR="00E56BFF" w:rsidRDefault="00E56BFF">
      <w:pPr>
        <w:pStyle w:val="a3"/>
        <w:ind w:left="720"/>
        <w:rPr>
          <w:rFonts w:ascii="Times New Roman" w:hAnsi="Times New Roman" w:cs="Times New Roman"/>
          <w:sz w:val="24"/>
          <w:szCs w:val="24"/>
        </w:rPr>
      </w:pPr>
      <w:r>
        <w:rPr>
          <w:rFonts w:ascii="Times New Roman" w:hAnsi="Times New Roman" w:cs="Times New Roman"/>
          <w:sz w:val="24"/>
          <w:szCs w:val="24"/>
        </w:rPr>
        <w:t>- устанавливает в соответствии с инструкцией размер оплаты за выполняемую адвокатами работу, а также освобождает от оплаты за юридическую помощь,</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возбуждает перед президиумом вопрос о поощрении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рассматривает жалобы на действие адвокатов,</w:t>
      </w:r>
    </w:p>
    <w:p w:rsidR="00E56BFF" w:rsidRDefault="00E56BFF">
      <w:pPr>
        <w:pStyle w:val="a3"/>
        <w:ind w:left="720"/>
        <w:rPr>
          <w:rFonts w:ascii="Times New Roman" w:hAnsi="Times New Roman" w:cs="Times New Roman"/>
          <w:sz w:val="24"/>
          <w:szCs w:val="24"/>
        </w:rPr>
      </w:pPr>
      <w:r>
        <w:rPr>
          <w:rFonts w:ascii="Times New Roman" w:hAnsi="Times New Roman" w:cs="Times New Roman"/>
          <w:sz w:val="24"/>
          <w:szCs w:val="24"/>
        </w:rPr>
        <w:t>- распоряжается средствами юридической консультации в соответствии со сметой.</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Заведующий юридической консультацией действует по доверенности президиума коллегии адвокатов.</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ab/>
        <w:t>Коллегия адвокатов обеспечивается собственными средствами. Эти средства образуются из сумм, отчисляемых юридическими консультациями от оплаты за оказание юридической помощи. Размер отчислений в фонд коллегии устанавливается Общим собранием, но не может превышать 30% сумм, поступающих в юридические консультации. Расходование средств коллегии производится президиумом в соответствии с утвержденной сметой. Взносы на государственное и социальное страхование уплачиваются коллегиями в соответствии с действующим законодательством.</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ab/>
        <w:t>Штаты, должностные оклады, фонд зарплаты и смета расходов адвокатов не подлежат регистрации в финансовых органах. Коллегии адвокатов не облагаются государственными и местными налогами и сборами. Средства, поступившие в юридические консультации от граждан и организаций за оказанием им юридической помощи, не образуют прибыли, и поэтому налогом на прибыль не облагаются.</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ab/>
        <w:t>Вместе с тем, сумма превышения доходов над расходами при осуществлении коллегиями деятельности не отнесенной Положением об адвокатуре РСФСР (ст. 19) к видам юридической помощи, оказываемой адвокатами гражданам и организациям (издание и продажа брошюр, организация платных семинаров и лекториев, доходы от внереализационных операций и иные доходы, полученные коллегиями и юридическими консультациями по договорам, не связанным с оказанием юридической помощи) подлежит налогообложению в порядке, установленном Законом РФ "О налоге на прибыль предприятий и организаций".</w:t>
      </w: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Адвокат пользуется правом на отпуск, на пособие по государственному социальному страхованию и на пенсионное обеспечение. Как отмечалось ранее, труд адвокатов оплачивается из средств, поступивших в юридическую консультацию от граждан и организаций за оказанную им юридическую помощь. Гонорары, полученные адвокатами за оказание юридической помощи гражданам и организациям, подлежат налогообложению в порядке, установленном Законом РСФСР от 07.12.91 N 1998-1 "О подоходном налоге с физических лиц".</w:t>
      </w: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Государство в определенных случаях и для определенных лиц устанавливает возможность получения бесплатной юридической помощи, но это не значит, что адвокат за ее оказание не должен получать оплату. Правительство РФ постановило Министерству финансов предусматривать в проектах республиканского бюджета РФ выделения Министерству юстиции средств на оплату труда адвокатов по защите лиц, освобожденных полностью или частично органом дознания, предварительного следствия, прокурором или судом, в производстве которых находится дело, от несения расходов на оплату юридической помощи.</w:t>
      </w:r>
    </w:p>
    <w:p w:rsidR="00E56BFF" w:rsidRDefault="00E56BFF">
      <w:pPr>
        <w:pStyle w:val="a3"/>
        <w:rPr>
          <w:rFonts w:ascii="Times New Roman" w:hAnsi="Times New Roman" w:cs="Times New Roman"/>
          <w:sz w:val="24"/>
          <w:szCs w:val="24"/>
        </w:rPr>
      </w:pP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Объединения и коллегии адвокатов РФ: - Федеральный Союз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.Образован: 13 сентября 1994 г.</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на Съезде адвокатов России.</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В соответствии с действующим законодательством</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имеет право представлять интересы адвокатуры внутри </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страны и за рубежом.</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Председатель Александр Клигман</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Вице-президент Алексей Рогаткин</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Международный союз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Союз адвокатов России</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Председатель Алексей Галоганов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Исполнительный директор Павел Тарасевич</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Председатель Алексей Галоганов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Гильдия российских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Является одним из учередителей Аудиторской Палаты России</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Президент Гасан Мирзоев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Межреспубликанская коллегия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Председатель Николай Клён</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Московская городская коллегия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Председатель Алексей Рогаткин</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Межрегиональная коллегия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Московская областная коллегия адвокатов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Московская коллегия адвокатов "Адвокатская Палата"</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Председатель Юрий Костанов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Коллегия адвокатов "Адвокатская лига"</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Коллегия адвокатов "Московский юридический центр"</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Коллегия адвокатов "Канон"</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Председатель Артур Воробьёв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Коллегия адвокатов "Канон"</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Председатель Виктор Илюхин</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Инюрколлегия</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 Юринфлот</w:t>
      </w:r>
    </w:p>
    <w:p w:rsidR="00E56BFF" w:rsidRDefault="00E56BFF">
      <w:pPr>
        <w:pStyle w:val="a3"/>
        <w:ind w:left="360"/>
        <w:rPr>
          <w:rFonts w:ascii="Times New Roman" w:hAnsi="Times New Roman" w:cs="Times New Roman"/>
          <w:sz w:val="24"/>
          <w:szCs w:val="24"/>
        </w:rPr>
      </w:pPr>
    </w:p>
    <w:p w:rsidR="00E56BFF" w:rsidRDefault="00E56BFF">
      <w:pPr>
        <w:pStyle w:val="a3"/>
        <w:ind w:right="-1" w:firstLine="709"/>
        <w:rPr>
          <w:rFonts w:ascii="Times New Roman" w:hAnsi="Times New Roman" w:cs="Times New Roman"/>
          <w:sz w:val="24"/>
          <w:szCs w:val="24"/>
        </w:rPr>
      </w:pPr>
    </w:p>
    <w:p w:rsidR="00E56BFF" w:rsidRDefault="00E56BFF">
      <w:pPr>
        <w:pStyle w:val="a3"/>
        <w:ind w:right="-1" w:firstLine="709"/>
        <w:jc w:val="center"/>
        <w:rPr>
          <w:rFonts w:ascii="Times New Roman" w:hAnsi="Times New Roman" w:cs="Times New Roman"/>
          <w:b/>
          <w:bCs/>
          <w:sz w:val="24"/>
          <w:szCs w:val="24"/>
        </w:rPr>
      </w:pPr>
      <w:r>
        <w:rPr>
          <w:rFonts w:ascii="Times New Roman" w:hAnsi="Times New Roman" w:cs="Times New Roman"/>
          <w:b/>
          <w:bCs/>
          <w:sz w:val="24"/>
          <w:szCs w:val="24"/>
        </w:rPr>
        <w:t>Адвокатура в суде</w:t>
      </w:r>
    </w:p>
    <w:p w:rsidR="00E56BFF" w:rsidRDefault="00E56BFF">
      <w:pPr>
        <w:pStyle w:val="a3"/>
        <w:ind w:right="-1" w:firstLine="709"/>
        <w:rPr>
          <w:rFonts w:ascii="Times New Roman" w:hAnsi="Times New Roman" w:cs="Times New Roman"/>
          <w:sz w:val="24"/>
          <w:szCs w:val="24"/>
        </w:rPr>
      </w:pPr>
    </w:p>
    <w:p w:rsidR="00E56BFF" w:rsidRDefault="00E56BFF">
      <w:pPr>
        <w:pStyle w:val="a3"/>
        <w:ind w:right="-1" w:firstLine="709"/>
        <w:jc w:val="both"/>
        <w:rPr>
          <w:rFonts w:ascii="Times New Roman" w:hAnsi="Times New Roman" w:cs="Times New Roman"/>
          <w:sz w:val="24"/>
          <w:szCs w:val="24"/>
        </w:rPr>
      </w:pPr>
      <w:r>
        <w:rPr>
          <w:rFonts w:ascii="Times New Roman" w:hAnsi="Times New Roman" w:cs="Times New Roman"/>
          <w:sz w:val="24"/>
          <w:szCs w:val="24"/>
        </w:rPr>
        <w:t>Адвокатура не является правоохранительным органом, т.к. у адвоката нет полномочий по принуждению за соблюдением чьих-либо прав. Основой действий адвоката в суде является защита. Защита нужна для того, чтобы не допустить следственных и судебных ошибок особого рода: привлечения к уголовной ответственности, предания суду и осуждения невинного либо осуждения виновного по закону, предусматривающему ответственность за более тяжкое преступление, чем в действительности им совершенное или назначения чрезмерно сурового наказания, а также в других случаях.</w:t>
      </w:r>
    </w:p>
    <w:p w:rsidR="00E56BFF" w:rsidRDefault="00E56BFF">
      <w:pPr>
        <w:pStyle w:val="a3"/>
        <w:ind w:right="-1" w:firstLine="709"/>
        <w:jc w:val="both"/>
        <w:rPr>
          <w:rFonts w:ascii="Times New Roman" w:hAnsi="Times New Roman" w:cs="Times New Roman"/>
          <w:sz w:val="24"/>
          <w:szCs w:val="24"/>
        </w:rPr>
      </w:pPr>
      <w:r>
        <w:rPr>
          <w:rFonts w:ascii="Times New Roman" w:hAnsi="Times New Roman" w:cs="Times New Roman"/>
          <w:sz w:val="24"/>
          <w:szCs w:val="24"/>
        </w:rPr>
        <w:t>Устранение таких ошибок является прерогативой должностных лиц и органов, ответственных за производство по уголовному делу либо осуществляющих надзорные полномочия. Задача же защитника состоит в том, чтобы своими ходатайствами, жалобами, возражениями, объяснениями обращать внимание компетентных должностных лиц на допущенные следственные и судебные ошибки и требовать их устранения.</w:t>
      </w:r>
    </w:p>
    <w:p w:rsidR="00E56BFF" w:rsidRDefault="00E56BFF">
      <w:pPr>
        <w:pStyle w:val="a3"/>
        <w:ind w:firstLine="709"/>
        <w:jc w:val="both"/>
        <w:rPr>
          <w:rFonts w:ascii="Times New Roman" w:hAnsi="Times New Roman" w:cs="Times New Roman"/>
          <w:sz w:val="24"/>
          <w:szCs w:val="24"/>
        </w:rPr>
      </w:pPr>
      <w:r>
        <w:rPr>
          <w:rFonts w:ascii="Times New Roman" w:hAnsi="Times New Roman" w:cs="Times New Roman"/>
          <w:sz w:val="24"/>
          <w:szCs w:val="24"/>
        </w:rPr>
        <w:t>В распоряжении защитника находятся различные средства, с помощью которых он спорит с обвинением, в частности он может:</w:t>
      </w:r>
    </w:p>
    <w:p w:rsidR="00E56BFF" w:rsidRDefault="00E56BFF">
      <w:pPr>
        <w:pStyle w:val="a3"/>
        <w:ind w:left="709" w:firstLine="11"/>
        <w:rPr>
          <w:rFonts w:ascii="Times New Roman" w:hAnsi="Times New Roman" w:cs="Times New Roman"/>
          <w:sz w:val="24"/>
          <w:szCs w:val="24"/>
        </w:rPr>
      </w:pPr>
      <w:r>
        <w:rPr>
          <w:rFonts w:ascii="Times New Roman" w:hAnsi="Times New Roman" w:cs="Times New Roman"/>
          <w:sz w:val="24"/>
          <w:szCs w:val="24"/>
        </w:rPr>
        <w:t>- обращать внимание суда на недостаточность доказательств, положенных в основу обвинения;</w:t>
      </w:r>
    </w:p>
    <w:p w:rsidR="00E56BFF" w:rsidRDefault="00E56BFF">
      <w:pPr>
        <w:pStyle w:val="a3"/>
        <w:ind w:left="720"/>
        <w:rPr>
          <w:rFonts w:ascii="Times New Roman" w:hAnsi="Times New Roman" w:cs="Times New Roman"/>
          <w:sz w:val="24"/>
          <w:szCs w:val="24"/>
        </w:rPr>
      </w:pPr>
      <w:r>
        <w:rPr>
          <w:rFonts w:ascii="Times New Roman" w:hAnsi="Times New Roman" w:cs="Times New Roman"/>
          <w:sz w:val="24"/>
          <w:szCs w:val="24"/>
        </w:rPr>
        <w:t>- указывать на неисследованность версии, опровергающей или ставящей под сомнение версию обвинения;</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опровергать обвинение путем критики лежащих в его основе доказательств;</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ab/>
        <w:t>- доказывать факты, несовместимые с теми, которыми обосновано обвинение.</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Однако, адвокат не может:</w:t>
      </w:r>
    </w:p>
    <w:p w:rsidR="00E56BFF" w:rsidRDefault="00E56BFF">
      <w:pPr>
        <w:pStyle w:val="a3"/>
        <w:ind w:left="720"/>
        <w:rPr>
          <w:rFonts w:ascii="Times New Roman" w:hAnsi="Times New Roman" w:cs="Times New Roman"/>
          <w:sz w:val="24"/>
          <w:szCs w:val="24"/>
        </w:rPr>
      </w:pPr>
      <w:r>
        <w:rPr>
          <w:rFonts w:ascii="Times New Roman" w:hAnsi="Times New Roman" w:cs="Times New Roman"/>
          <w:sz w:val="24"/>
          <w:szCs w:val="24"/>
        </w:rPr>
        <w:t>-по просьбе обвиняемого прибегать к незаконным методам защиты, несоответствующим правилам процесса</w:t>
      </w:r>
      <w:r>
        <w:rPr>
          <w:rFonts w:ascii="Times New Roman" w:hAnsi="Times New Roman" w:cs="Times New Roman"/>
          <w:sz w:val="24"/>
          <w:szCs w:val="24"/>
          <w:lang w:val="en-US"/>
        </w:rPr>
        <w:t>;</w:t>
      </w:r>
      <w:r>
        <w:rPr>
          <w:rFonts w:ascii="Times New Roman" w:hAnsi="Times New Roman" w:cs="Times New Roman"/>
          <w:sz w:val="24"/>
          <w:szCs w:val="24"/>
        </w:rPr>
        <w:t xml:space="preserve"> </w:t>
      </w:r>
    </w:p>
    <w:p w:rsidR="00E56BFF" w:rsidRDefault="00E56BFF">
      <w:pPr>
        <w:pStyle w:val="a3"/>
        <w:ind w:firstLine="720"/>
        <w:rPr>
          <w:rFonts w:ascii="Times New Roman" w:hAnsi="Times New Roman" w:cs="Times New Roman"/>
          <w:sz w:val="24"/>
          <w:szCs w:val="24"/>
        </w:rPr>
      </w:pPr>
      <w:r>
        <w:rPr>
          <w:rFonts w:ascii="Times New Roman" w:hAnsi="Times New Roman" w:cs="Times New Roman"/>
          <w:sz w:val="24"/>
          <w:szCs w:val="24"/>
        </w:rPr>
        <w:t xml:space="preserve">-подтасовывать факты, искажать их; </w:t>
      </w:r>
    </w:p>
    <w:p w:rsidR="00E56BFF" w:rsidRDefault="00E56BFF">
      <w:pPr>
        <w:pStyle w:val="a3"/>
        <w:ind w:firstLine="720"/>
        <w:rPr>
          <w:rFonts w:ascii="Times New Roman" w:hAnsi="Times New Roman" w:cs="Times New Roman"/>
          <w:sz w:val="24"/>
          <w:szCs w:val="24"/>
          <w:lang w:val="en-US"/>
        </w:rPr>
      </w:pPr>
      <w:r>
        <w:rPr>
          <w:rFonts w:ascii="Times New Roman" w:hAnsi="Times New Roman" w:cs="Times New Roman"/>
          <w:sz w:val="24"/>
          <w:szCs w:val="24"/>
        </w:rPr>
        <w:t>-подговаривать свидетелей</w:t>
      </w:r>
      <w:r>
        <w:rPr>
          <w:rFonts w:ascii="Times New Roman" w:hAnsi="Times New Roman" w:cs="Times New Roman"/>
          <w:sz w:val="24"/>
          <w:szCs w:val="24"/>
          <w:lang w:val="en-US"/>
        </w:rPr>
        <w:t>;</w:t>
      </w:r>
    </w:p>
    <w:p w:rsidR="00E56BFF" w:rsidRDefault="00E56BFF">
      <w:pPr>
        <w:pStyle w:val="a3"/>
        <w:ind w:firstLine="720"/>
        <w:jc w:val="center"/>
        <w:rPr>
          <w:rFonts w:ascii="Times New Roman" w:hAnsi="Times New Roman" w:cs="Times New Roman"/>
          <w:b/>
          <w:bCs/>
          <w:sz w:val="24"/>
          <w:szCs w:val="24"/>
        </w:rPr>
      </w:pPr>
      <w:r>
        <w:rPr>
          <w:rFonts w:ascii="Times New Roman" w:hAnsi="Times New Roman" w:cs="Times New Roman"/>
          <w:sz w:val="24"/>
          <w:szCs w:val="24"/>
        </w:rPr>
        <w:t>-ставить наводящие вопросы обвиняемому.</w:t>
      </w:r>
      <w:r>
        <w:rPr>
          <w:rFonts w:ascii="Times New Roman" w:hAnsi="Times New Roman" w:cs="Times New Roman"/>
          <w:b/>
          <w:bCs/>
          <w:sz w:val="24"/>
          <w:szCs w:val="24"/>
        </w:rPr>
        <w:t>Взаимодействие с органами государственного управления</w:t>
      </w:r>
    </w:p>
    <w:p w:rsidR="00E56BFF" w:rsidRDefault="00E56BFF">
      <w:pPr>
        <w:pStyle w:val="a3"/>
        <w:ind w:firstLine="720"/>
        <w:rPr>
          <w:rFonts w:ascii="Times New Roman" w:hAnsi="Times New Roman" w:cs="Times New Roman"/>
          <w:sz w:val="24"/>
          <w:szCs w:val="24"/>
        </w:rPr>
      </w:pP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Сейчас компетенция органов государственного управления по руководству адвокатурой существенно ограничены. Исключены полномочия отчислять и исключать адвокатов из коллегии, отменять постановления президиума об отказе в приеме в коллегию, а также об исключении из коллегии, отменять решения Общего собрания коллегии и постановления президиума, утверждать вновь избранных председателя и заместителей председателя президиума коллегии и др. Однако наряду с этим все центральные и местные органы управления юстицией вправе издавать инструкции по вопросам деятельности адвокатуры, устанавливать порядок оказания адвокатами юридической помощи, порядок оплаты труда адвокатов и порядок организации и прохождения стажировки лицами, желающими быть принятыми в коллегию.</w:t>
      </w:r>
    </w:p>
    <w:p w:rsidR="00E56BFF" w:rsidRDefault="00E56BFF">
      <w:pPr>
        <w:pStyle w:val="a3"/>
        <w:ind w:firstLine="720"/>
        <w:jc w:val="both"/>
        <w:rPr>
          <w:rFonts w:ascii="Times New Roman" w:hAnsi="Times New Roman" w:cs="Times New Roman"/>
          <w:sz w:val="24"/>
          <w:szCs w:val="24"/>
        </w:rPr>
      </w:pPr>
    </w:p>
    <w:p w:rsidR="00E56BFF" w:rsidRDefault="00E56BFF">
      <w:pPr>
        <w:pStyle w:val="a3"/>
        <w:ind w:firstLine="720"/>
        <w:rPr>
          <w:rFonts w:ascii="Times New Roman" w:hAnsi="Times New Roman" w:cs="Times New Roman"/>
          <w:sz w:val="24"/>
          <w:szCs w:val="24"/>
        </w:rPr>
      </w:pPr>
    </w:p>
    <w:p w:rsidR="00E56BFF" w:rsidRDefault="00E56BFF">
      <w:pPr>
        <w:pStyle w:val="a3"/>
        <w:ind w:firstLine="720"/>
        <w:rPr>
          <w:rFonts w:ascii="Times New Roman" w:hAnsi="Times New Roman" w:cs="Times New Roman"/>
          <w:sz w:val="24"/>
          <w:szCs w:val="24"/>
        </w:rPr>
      </w:pPr>
    </w:p>
    <w:p w:rsidR="00E56BFF" w:rsidRDefault="00E56BFF">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Нотариат</w:t>
      </w:r>
    </w:p>
    <w:p w:rsidR="00E56BFF" w:rsidRDefault="00E56BFF">
      <w:pPr>
        <w:pStyle w:val="a3"/>
        <w:ind w:firstLine="720"/>
        <w:rPr>
          <w:rFonts w:ascii="Times New Roman" w:hAnsi="Times New Roman" w:cs="Times New Roman"/>
          <w:b/>
          <w:bCs/>
          <w:sz w:val="24"/>
          <w:szCs w:val="24"/>
        </w:rPr>
      </w:pPr>
      <w:r>
        <w:rPr>
          <w:rFonts w:ascii="Times New Roman" w:hAnsi="Times New Roman" w:cs="Times New Roman"/>
          <w:b/>
          <w:bCs/>
          <w:sz w:val="24"/>
          <w:szCs w:val="24"/>
        </w:rPr>
        <w:t xml:space="preserve"> </w:t>
      </w:r>
    </w:p>
    <w:p w:rsidR="00E56BFF" w:rsidRDefault="00E56BFF">
      <w:pPr>
        <w:pStyle w:val="a3"/>
        <w:ind w:firstLine="720"/>
        <w:jc w:val="center"/>
        <w:rPr>
          <w:rFonts w:ascii="Times New Roman" w:hAnsi="Times New Roman" w:cs="Times New Roman"/>
          <w:b/>
          <w:bCs/>
          <w:sz w:val="24"/>
          <w:szCs w:val="24"/>
        </w:rPr>
      </w:pPr>
      <w:r>
        <w:rPr>
          <w:rFonts w:ascii="Times New Roman" w:hAnsi="Times New Roman" w:cs="Times New Roman"/>
          <w:b/>
          <w:bCs/>
          <w:sz w:val="24"/>
          <w:szCs w:val="24"/>
        </w:rPr>
        <w:t>Понятие "нотариат"</w:t>
      </w:r>
    </w:p>
    <w:p w:rsidR="00E56BFF" w:rsidRDefault="00E56BFF">
      <w:pPr>
        <w:pStyle w:val="a3"/>
        <w:ind w:firstLine="720"/>
        <w:rPr>
          <w:rFonts w:ascii="Times New Roman" w:hAnsi="Times New Roman" w:cs="Times New Roman"/>
          <w:b/>
          <w:bCs/>
          <w:sz w:val="24"/>
          <w:szCs w:val="24"/>
        </w:rPr>
      </w:pP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Нотариат - это система государственных органов, на которые возложено удостоверение бесспорных прав и фактов, свидетельствование документов и выполнение других нотариальных действий, направленных на юридическое закрепление гражданских прав и предупреждение их возможного нарушения в дальнейшем.</w:t>
      </w:r>
    </w:p>
    <w:p w:rsidR="00E56BFF" w:rsidRDefault="00E56BFF">
      <w:pPr>
        <w:pStyle w:val="a3"/>
        <w:ind w:firstLine="720"/>
        <w:jc w:val="both"/>
        <w:rPr>
          <w:rFonts w:ascii="Times New Roman" w:hAnsi="Times New Roman" w:cs="Times New Roman"/>
          <w:sz w:val="24"/>
          <w:szCs w:val="24"/>
        </w:rPr>
      </w:pPr>
      <w:r>
        <w:rPr>
          <w:rFonts w:ascii="Times New Roman" w:hAnsi="Times New Roman" w:cs="Times New Roman"/>
          <w:sz w:val="24"/>
          <w:szCs w:val="24"/>
        </w:rPr>
        <w:t>Нотариат в Российской Федерации должен обеспечивать в соответствии с Конституцией РФ, Конституциями республик в составе Российской Федерации,</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"Основами законодательства РФ о нотариате" защиту прав и законных интересов</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граждан и юридических лиц путем совершения нотариусами предусмотренных</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законодательными актами нотариальных действий от имени Российской Федерации.</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Организациями, представляющими нотариат, являются нотариальные конторы.</w:t>
      </w:r>
    </w:p>
    <w:p w:rsidR="00E56BFF" w:rsidRDefault="00E56BFF">
      <w:pPr>
        <w:pStyle w:val="a3"/>
        <w:jc w:val="both"/>
        <w:rPr>
          <w:rFonts w:ascii="Times New Roman" w:hAnsi="Times New Roman" w:cs="Times New Roman"/>
          <w:sz w:val="24"/>
          <w:szCs w:val="24"/>
        </w:rPr>
      </w:pPr>
      <w:r>
        <w:rPr>
          <w:rFonts w:ascii="Times New Roman" w:hAnsi="Times New Roman" w:cs="Times New Roman"/>
          <w:sz w:val="24"/>
          <w:szCs w:val="24"/>
        </w:rPr>
        <w:tab/>
        <w:t>Нотариальными действиями считаются: удостоверение сделок (договор, доверенность, завещание), оформление наследственных прав, засвидетельствование документов, копий документов, подписей на документах и т.д. Для ряда сделок закон предусматривает обязательную нотариальную форму (завещание).</w:t>
      </w:r>
    </w:p>
    <w:p w:rsidR="00E56BFF" w:rsidRDefault="00E56BFF">
      <w:pPr>
        <w:pStyle w:val="a3"/>
        <w:rPr>
          <w:rFonts w:ascii="Times New Roman" w:hAnsi="Times New Roman" w:cs="Times New Roman"/>
          <w:b/>
          <w:bCs/>
          <w:sz w:val="24"/>
          <w:szCs w:val="24"/>
        </w:rPr>
      </w:pPr>
      <w:r>
        <w:rPr>
          <w:rFonts w:ascii="Times New Roman" w:hAnsi="Times New Roman" w:cs="Times New Roman"/>
          <w:sz w:val="24"/>
          <w:szCs w:val="24"/>
        </w:rPr>
        <w:tab/>
      </w:r>
    </w:p>
    <w:p w:rsidR="00E56BFF" w:rsidRDefault="00E56BFF">
      <w:pPr>
        <w:pStyle w:val="a3"/>
        <w:jc w:val="center"/>
        <w:rPr>
          <w:rFonts w:ascii="Times New Roman" w:hAnsi="Times New Roman" w:cs="Times New Roman"/>
          <w:b/>
          <w:bCs/>
          <w:sz w:val="24"/>
          <w:szCs w:val="24"/>
        </w:rPr>
      </w:pPr>
      <w:r>
        <w:rPr>
          <w:rFonts w:ascii="Times New Roman" w:hAnsi="Times New Roman" w:cs="Times New Roman"/>
          <w:b/>
          <w:bCs/>
          <w:sz w:val="24"/>
          <w:szCs w:val="24"/>
        </w:rPr>
        <w:t>Нотариус</w:t>
      </w:r>
    </w:p>
    <w:p w:rsidR="00E56BFF" w:rsidRDefault="00E56BFF">
      <w:pPr>
        <w:pStyle w:val="a3"/>
        <w:jc w:val="center"/>
        <w:rPr>
          <w:rFonts w:ascii="Times New Roman" w:hAnsi="Times New Roman" w:cs="Times New Roman"/>
          <w:b/>
          <w:bCs/>
          <w:sz w:val="24"/>
          <w:szCs w:val="24"/>
        </w:rPr>
      </w:pPr>
    </w:p>
    <w:p w:rsidR="00E56BFF" w:rsidRDefault="00E56BFF">
      <w:pPr>
        <w:pStyle w:val="a3"/>
        <w:ind w:firstLine="720"/>
        <w:rPr>
          <w:rFonts w:ascii="Times New Roman" w:hAnsi="Times New Roman" w:cs="Times New Roman"/>
          <w:sz w:val="24"/>
          <w:szCs w:val="24"/>
        </w:rPr>
      </w:pPr>
      <w:r>
        <w:rPr>
          <w:rFonts w:ascii="Times New Roman" w:hAnsi="Times New Roman" w:cs="Times New Roman"/>
          <w:sz w:val="24"/>
          <w:szCs w:val="24"/>
        </w:rPr>
        <w:t>Нотариус - это человек, совершающий нотариальные действия в соответствии с "Основами законодательства РФ о нотариате" (в дальнейшем - Основами), работающий в государственной нотариальной конторе или занимающийся частной практикой.</w:t>
      </w:r>
    </w:p>
    <w:p w:rsidR="00E56BFF" w:rsidRDefault="00E56BFF">
      <w:pPr>
        <w:widowControl/>
        <w:spacing w:before="0" w:after="0"/>
        <w:ind w:firstLine="720"/>
        <w:jc w:val="both"/>
        <w:rPr>
          <w:color w:val="auto"/>
        </w:rPr>
      </w:pPr>
      <w:r>
        <w:rPr>
          <w:color w:val="auto"/>
        </w:rPr>
        <w:t>На должность нотариуса в Российской Федерации назначается в порядке, установленном настоящими Основами,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E56BFF" w:rsidRDefault="00E56BFF">
      <w:pPr>
        <w:widowControl/>
        <w:spacing w:before="0" w:after="0"/>
        <w:ind w:firstLine="720"/>
        <w:jc w:val="both"/>
        <w:rPr>
          <w:color w:val="auto"/>
        </w:rPr>
      </w:pPr>
      <w:r>
        <w:rPr>
          <w:color w:val="auto"/>
        </w:rPr>
        <w:t>Лицензия на право нотариальной деятельности выдается уполномоченными на то органами юстиции республик в составе Российской Федерации, автономной области, автономных округов, краев, областей, городов Москвы и Санкт-Петербурга в течение месяца после сдачи квалификационного экзамена на основании решения квалификационной комиссии. Порядок выдачи лицензии устанавливается Министерством юстиции Российской Федерации. В республиках в составе Российской Федерации, автономной области, автономных округах, краях, областях, городах Москве и Санкт-Петербурге государственные нотариальные конторы открываются и упраздняются Министерством юстиции Российской Федерации или по его поручению министерствами юстиции республик в составе Российской Федерации, органами юстиции автономной области, автономных округов, краев, областей, городов Москвы и Санкт-Петербурга.</w:t>
      </w:r>
    </w:p>
    <w:p w:rsidR="00E56BFF" w:rsidRDefault="00E56BFF">
      <w:pPr>
        <w:widowControl/>
        <w:spacing w:before="0" w:after="0"/>
        <w:jc w:val="both"/>
        <w:rPr>
          <w:color w:val="auto"/>
        </w:rPr>
      </w:pPr>
      <w:r>
        <w:rPr>
          <w:color w:val="auto"/>
        </w:rPr>
        <w:t xml:space="preserve"> Срок стажировки для лиц, имеющих стаж работы по юридической специальности не менее трех лет, может быть сокращен совместным решением органа юстиции и нотариальной палаты. Продолжительность стажировки не может быть менее шести месяцев. Порядок прохождения стажировки определяется Министерством юстиции Российской Федерации совместно с Федеральной нотариальной палатой.</w:t>
      </w:r>
    </w:p>
    <w:p w:rsidR="00E56BFF" w:rsidRDefault="00E56BFF">
      <w:pPr>
        <w:widowControl/>
        <w:spacing w:before="0" w:after="0"/>
        <w:jc w:val="both"/>
        <w:rPr>
          <w:color w:val="auto"/>
        </w:rPr>
      </w:pPr>
      <w:r>
        <w:rPr>
          <w:color w:val="auto"/>
        </w:rPr>
        <w:t xml:space="preserve"> 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E56BFF" w:rsidRDefault="00E56BFF">
      <w:pPr>
        <w:widowControl/>
        <w:spacing w:before="0" w:after="0"/>
        <w:jc w:val="both"/>
        <w:rPr>
          <w:color w:val="auto"/>
        </w:rPr>
      </w:pPr>
      <w:r>
        <w:rPr>
          <w:color w:val="auto"/>
        </w:rPr>
        <w:t xml:space="preserve"> Нотариус, занимающийся частной практикой, должен быть членом нотариальной палаты. Нотариус, впервые назначенный на должность, приносит присягу следующего содержания:</w:t>
      </w:r>
    </w:p>
    <w:p w:rsidR="00E56BFF" w:rsidRDefault="00E56BFF">
      <w:pPr>
        <w:widowControl/>
        <w:spacing w:before="0" w:after="0"/>
        <w:jc w:val="both"/>
        <w:rPr>
          <w:color w:val="auto"/>
        </w:rPr>
      </w:pPr>
      <w:r>
        <w:rPr>
          <w:color w:val="auto"/>
        </w:rPr>
        <w:t xml:space="preserve"> "Торжественно присягаю, что обязанности нотариуса буду исполнять в соответствии с законом и совестью, хранить профессиональную тайну, в своем поведении руководствоваться принципами гуманности и уважения к человеку".</w:t>
      </w:r>
    </w:p>
    <w:p w:rsidR="00E56BFF" w:rsidRDefault="00E56BFF">
      <w:pPr>
        <w:widowControl/>
        <w:spacing w:before="0" w:after="0"/>
        <w:jc w:val="both"/>
        <w:rPr>
          <w:color w:val="auto"/>
        </w:rPr>
      </w:pPr>
      <w:r>
        <w:rPr>
          <w:color w:val="auto"/>
        </w:rPr>
        <w:t xml:space="preserve"> Законодательством республик в составе Российской Федерации может быть предусмотрен иной текст присяги нотариуса.</w:t>
      </w:r>
    </w:p>
    <w:p w:rsidR="00E56BFF" w:rsidRDefault="00E56BFF">
      <w:pPr>
        <w:pStyle w:val="a3"/>
        <w:ind w:firstLine="720"/>
        <w:rPr>
          <w:rFonts w:ascii="Times New Roman" w:hAnsi="Times New Roman" w:cs="Times New Roman"/>
          <w:sz w:val="24"/>
          <w:szCs w:val="24"/>
          <w:lang w:val="en-US"/>
        </w:rPr>
      </w:pPr>
      <w:r>
        <w:rPr>
          <w:rFonts w:ascii="Times New Roman" w:hAnsi="Times New Roman" w:cs="Times New Roman"/>
          <w:sz w:val="24"/>
          <w:szCs w:val="24"/>
        </w:rPr>
        <w:t>Нотариус, занимающийся частной практикой, вправе иметь контору, открывать в любом банке расчетный и другие счета, в том числе валютный, иметь имущественные и личные неимущественные права и обязанности, нанимать и увольнять работников, распоряжаться поступившим доходом, выступать в суде, арбитражном суде от своего имени и совершать другие действия в соответствии с законодательством Российской Федерации и республик в составе Российской Федерации.</w:t>
      </w:r>
    </w:p>
    <w:p w:rsidR="00E56BFF" w:rsidRDefault="00E56BFF">
      <w:pPr>
        <w:spacing w:before="0" w:after="0"/>
        <w:ind w:firstLine="720"/>
        <w:jc w:val="both"/>
        <w:rPr>
          <w:snapToGrid w:val="0"/>
          <w:color w:val="auto"/>
        </w:rPr>
      </w:pPr>
      <w:r>
        <w:rPr>
          <w:snapToGrid w:val="0"/>
          <w:color w:val="auto"/>
        </w:rPr>
        <w:t>В соответствии со ст.</w:t>
      </w:r>
      <w:r>
        <w:rPr>
          <w:noProof/>
          <w:snapToGrid w:val="0"/>
          <w:color w:val="auto"/>
        </w:rPr>
        <w:t xml:space="preserve"> 1 </w:t>
      </w:r>
      <w:r>
        <w:rPr>
          <w:snapToGrid w:val="0"/>
          <w:color w:val="auto"/>
        </w:rPr>
        <w:t>Основ нотариусы имеют право:</w:t>
      </w:r>
    </w:p>
    <w:p w:rsidR="00E56BFF" w:rsidRDefault="00E56BFF">
      <w:pPr>
        <w:spacing w:before="0" w:after="0"/>
        <w:ind w:left="720"/>
        <w:jc w:val="both"/>
        <w:rPr>
          <w:snapToGrid w:val="0"/>
          <w:color w:val="auto"/>
        </w:rPr>
      </w:pPr>
      <w:r>
        <w:rPr>
          <w:snapToGrid w:val="0"/>
          <w:color w:val="auto"/>
        </w:rPr>
        <w:t>а) совершать предусмотренные законодательством нотариальные действия;</w:t>
      </w:r>
    </w:p>
    <w:p w:rsidR="00E56BFF" w:rsidRDefault="00E56BFF">
      <w:pPr>
        <w:spacing w:before="0" w:after="0"/>
        <w:ind w:left="720"/>
        <w:jc w:val="both"/>
        <w:rPr>
          <w:snapToGrid w:val="0"/>
          <w:color w:val="auto"/>
        </w:rPr>
      </w:pPr>
      <w:r>
        <w:rPr>
          <w:snapToGrid w:val="0"/>
          <w:color w:val="auto"/>
        </w:rPr>
        <w:t xml:space="preserve">б) составлять проекты сделок, изготовлять копии документов выписки из них, а также </w:t>
      </w:r>
      <w:bookmarkStart w:id="0" w:name="OCRUncertain018"/>
      <w:r>
        <w:rPr>
          <w:snapToGrid w:val="0"/>
          <w:color w:val="auto"/>
        </w:rPr>
        <w:t>д</w:t>
      </w:r>
      <w:bookmarkEnd w:id="0"/>
      <w:r>
        <w:rPr>
          <w:snapToGrid w:val="0"/>
          <w:color w:val="auto"/>
        </w:rPr>
        <w:t>авать разъяснения по вопросам совершения нотариальных действий;</w:t>
      </w:r>
    </w:p>
    <w:p w:rsidR="00E56BFF" w:rsidRDefault="00E56BFF">
      <w:pPr>
        <w:spacing w:before="0" w:after="0"/>
        <w:ind w:left="720" w:right="240"/>
        <w:jc w:val="both"/>
        <w:rPr>
          <w:snapToGrid w:val="0"/>
          <w:color w:val="auto"/>
        </w:rPr>
      </w:pPr>
      <w:r>
        <w:rPr>
          <w:snapToGrid w:val="0"/>
          <w:color w:val="auto"/>
        </w:rPr>
        <w:t xml:space="preserve">в) истребовать от физических и юридических лиц сведения </w:t>
      </w:r>
      <w:bookmarkStart w:id="1" w:name="OCRUncertain019"/>
      <w:r>
        <w:rPr>
          <w:snapToGrid w:val="0"/>
          <w:color w:val="auto"/>
        </w:rPr>
        <w:t>д</w:t>
      </w:r>
      <w:bookmarkEnd w:id="1"/>
      <w:r>
        <w:rPr>
          <w:snapToGrid w:val="0"/>
          <w:color w:val="auto"/>
        </w:rPr>
        <w:t xml:space="preserve">окументы, необходимые для совершения нотариальных действий. </w:t>
      </w:r>
    </w:p>
    <w:p w:rsidR="00E56BFF" w:rsidRDefault="00E56BFF">
      <w:pPr>
        <w:spacing w:before="0" w:after="0"/>
        <w:ind w:left="720" w:right="240"/>
        <w:jc w:val="both"/>
        <w:rPr>
          <w:snapToGrid w:val="0"/>
          <w:color w:val="auto"/>
        </w:rPr>
      </w:pPr>
      <w:r>
        <w:rPr>
          <w:snapToGrid w:val="0"/>
          <w:color w:val="auto"/>
        </w:rPr>
        <w:t>Нотариусы обязаны (ст.</w:t>
      </w:r>
      <w:r>
        <w:rPr>
          <w:noProof/>
          <w:snapToGrid w:val="0"/>
          <w:color w:val="auto"/>
        </w:rPr>
        <w:t xml:space="preserve"> 16</w:t>
      </w:r>
      <w:r>
        <w:rPr>
          <w:snapToGrid w:val="0"/>
          <w:color w:val="auto"/>
        </w:rPr>
        <w:t xml:space="preserve"> Основ): </w:t>
      </w:r>
    </w:p>
    <w:p w:rsidR="00E56BFF" w:rsidRDefault="00E56BFF">
      <w:pPr>
        <w:spacing w:before="0" w:after="0"/>
        <w:ind w:left="720" w:right="240"/>
        <w:jc w:val="both"/>
        <w:rPr>
          <w:snapToGrid w:val="0"/>
          <w:color w:val="auto"/>
        </w:rPr>
      </w:pPr>
      <w:r>
        <w:rPr>
          <w:snapToGrid w:val="0"/>
          <w:color w:val="auto"/>
        </w:rPr>
        <w:t xml:space="preserve">а) оказывать физическим и юридическим лицам содействие в осуществлении их прав и защите законных интересов; </w:t>
      </w:r>
    </w:p>
    <w:p w:rsidR="00E56BFF" w:rsidRDefault="00E56BFF">
      <w:pPr>
        <w:spacing w:before="0" w:after="0"/>
        <w:ind w:left="720" w:right="240"/>
        <w:jc w:val="both"/>
        <w:rPr>
          <w:snapToGrid w:val="0"/>
          <w:color w:val="auto"/>
        </w:rPr>
      </w:pPr>
      <w:r>
        <w:rPr>
          <w:snapToGrid w:val="0"/>
          <w:color w:val="auto"/>
        </w:rPr>
        <w:t xml:space="preserve">б) разъяснят клиентам права и обязанности, предупреждать о последствиях совершаемых нотариальных действий; </w:t>
      </w:r>
    </w:p>
    <w:p w:rsidR="00E56BFF" w:rsidRDefault="00E56BFF">
      <w:pPr>
        <w:spacing w:before="0" w:after="0"/>
        <w:ind w:left="720" w:right="240"/>
        <w:jc w:val="both"/>
        <w:rPr>
          <w:snapToGrid w:val="0"/>
          <w:color w:val="auto"/>
        </w:rPr>
      </w:pPr>
      <w:r>
        <w:rPr>
          <w:snapToGrid w:val="0"/>
          <w:color w:val="auto"/>
        </w:rPr>
        <w:t xml:space="preserve">в) хранить в тайне сведения, предоставленные им в связи с осуществлением профессиональной деятельности; </w:t>
      </w:r>
      <w:bookmarkStart w:id="2" w:name="OCRUncertain020"/>
    </w:p>
    <w:p w:rsidR="00E56BFF" w:rsidRDefault="00E56BFF">
      <w:pPr>
        <w:spacing w:before="0" w:after="0"/>
        <w:ind w:left="720"/>
        <w:jc w:val="both"/>
        <w:rPr>
          <w:snapToGrid w:val="0"/>
          <w:color w:val="auto"/>
        </w:rPr>
      </w:pPr>
      <w:r>
        <w:rPr>
          <w:snapToGrid w:val="0"/>
          <w:color w:val="auto"/>
        </w:rPr>
        <w:t>г)</w:t>
      </w:r>
      <w:bookmarkEnd w:id="2"/>
      <w:r>
        <w:rPr>
          <w:snapToGrid w:val="0"/>
          <w:color w:val="auto"/>
        </w:rPr>
        <w:t xml:space="preserve"> отказывать в совершении нотариальных действий, заведомо противоречащих действующему законо</w:t>
      </w:r>
      <w:bookmarkStart w:id="3" w:name="OCRUncertain021"/>
      <w:r>
        <w:rPr>
          <w:snapToGrid w:val="0"/>
          <w:color w:val="auto"/>
        </w:rPr>
        <w:t>д</w:t>
      </w:r>
      <w:bookmarkEnd w:id="3"/>
      <w:r>
        <w:rPr>
          <w:snapToGrid w:val="0"/>
          <w:color w:val="auto"/>
        </w:rPr>
        <w:t xml:space="preserve">ательству; </w:t>
      </w:r>
      <w:bookmarkStart w:id="4" w:name="OCRUncertain022"/>
    </w:p>
    <w:p w:rsidR="00E56BFF" w:rsidRDefault="00E56BFF">
      <w:pPr>
        <w:spacing w:before="0" w:after="0"/>
        <w:ind w:left="720"/>
        <w:jc w:val="both"/>
        <w:rPr>
          <w:snapToGrid w:val="0"/>
          <w:color w:val="auto"/>
        </w:rPr>
      </w:pPr>
      <w:r>
        <w:rPr>
          <w:snapToGrid w:val="0"/>
          <w:color w:val="auto"/>
        </w:rPr>
        <w:t>д)</w:t>
      </w:r>
      <w:bookmarkEnd w:id="4"/>
      <w:r>
        <w:rPr>
          <w:snapToGrid w:val="0"/>
          <w:color w:val="auto"/>
        </w:rPr>
        <w:t xml:space="preserve"> представлять налоговый орган справку о стоимости имущества, переходящего в собственность граждан в порядке </w:t>
      </w:r>
      <w:bookmarkStart w:id="5" w:name="OCRUncertain023"/>
      <w:r>
        <w:rPr>
          <w:snapToGrid w:val="0"/>
          <w:color w:val="auto"/>
        </w:rPr>
        <w:t xml:space="preserve">наследования </w:t>
      </w:r>
      <w:bookmarkEnd w:id="5"/>
      <w:r>
        <w:rPr>
          <w:snapToGrid w:val="0"/>
          <w:color w:val="auto"/>
        </w:rPr>
        <w:t xml:space="preserve">или дарения, необходимую для исчисления с него налога в случаях предусмотренных </w:t>
      </w:r>
      <w:bookmarkStart w:id="6" w:name="OCRUncertain024"/>
      <w:r>
        <w:rPr>
          <w:snapToGrid w:val="0"/>
          <w:color w:val="auto"/>
        </w:rPr>
        <w:t>д</w:t>
      </w:r>
      <w:bookmarkEnd w:id="6"/>
      <w:r>
        <w:rPr>
          <w:snapToGrid w:val="0"/>
          <w:color w:val="auto"/>
        </w:rPr>
        <w:t>ействующим законодательством.</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В Основах законодательства РФ о нотариате несколько расширены обязанности нотариуса. В частности он должен разъяснять физическим и юридическим лицам их права и обязанности, которые возникнут после совершения нотариальных действий.</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Это связанно с </w:t>
      </w:r>
      <w:r>
        <w:rPr>
          <w:rFonts w:ascii="Times New Roman" w:hAnsi="Times New Roman" w:cs="Times New Roman"/>
          <w:snapToGrid w:val="0"/>
          <w:sz w:val="24"/>
          <w:szCs w:val="24"/>
        </w:rPr>
        <w:t>вступлением РФ в Международный союз латинского нотариата, основанной на романо-германской системе права.</w:t>
      </w:r>
    </w:p>
    <w:p w:rsidR="00E56BFF" w:rsidRDefault="00E56BFF">
      <w:pPr>
        <w:pStyle w:val="a3"/>
        <w:ind w:firstLine="720"/>
        <w:rPr>
          <w:rFonts w:ascii="Times New Roman" w:hAnsi="Times New Roman" w:cs="Times New Roman"/>
          <w:sz w:val="24"/>
          <w:szCs w:val="24"/>
        </w:rPr>
      </w:pPr>
      <w:r>
        <w:rPr>
          <w:rFonts w:ascii="Times New Roman" w:hAnsi="Times New Roman" w:cs="Times New Roman"/>
          <w:snapToGrid w:val="0"/>
          <w:sz w:val="24"/>
          <w:szCs w:val="24"/>
        </w:rPr>
        <w:t>Определяя одинаковый комплекс прав и обязанностей для все нотариусов, закон несколько ограничивает полномочия частных нотариусов.</w:t>
      </w:r>
      <w:r>
        <w:rPr>
          <w:rFonts w:ascii="Times New Roman" w:hAnsi="Times New Roman" w:cs="Times New Roman"/>
          <w:b/>
          <w:bCs/>
          <w:snapToGrid w:val="0"/>
          <w:sz w:val="24"/>
          <w:szCs w:val="24"/>
        </w:rPr>
        <w:t xml:space="preserve"> </w:t>
      </w:r>
      <w:r>
        <w:rPr>
          <w:rFonts w:ascii="Times New Roman" w:hAnsi="Times New Roman" w:cs="Times New Roman"/>
          <w:snapToGrid w:val="0"/>
          <w:sz w:val="24"/>
          <w:szCs w:val="24"/>
        </w:rPr>
        <w:t>Статья</w:t>
      </w:r>
      <w:r>
        <w:rPr>
          <w:rFonts w:ascii="Times New Roman" w:hAnsi="Times New Roman" w:cs="Times New Roman"/>
          <w:noProof/>
          <w:snapToGrid w:val="0"/>
          <w:sz w:val="24"/>
          <w:szCs w:val="24"/>
        </w:rPr>
        <w:t xml:space="preserve"> 35</w:t>
      </w:r>
      <w:r>
        <w:rPr>
          <w:rFonts w:ascii="Times New Roman" w:hAnsi="Times New Roman" w:cs="Times New Roman"/>
          <w:snapToGrid w:val="0"/>
          <w:sz w:val="24"/>
          <w:szCs w:val="24"/>
        </w:rPr>
        <w:t xml:space="preserve"> Основ содержит перечень нотариальных действий, которые имеют право совершать нотариусы, а именно: </w:t>
      </w:r>
      <w:bookmarkStart w:id="7" w:name="OCRUncertain025"/>
      <w:r>
        <w:rPr>
          <w:rFonts w:ascii="Times New Roman" w:hAnsi="Times New Roman" w:cs="Times New Roman"/>
          <w:snapToGrid w:val="0"/>
          <w:sz w:val="24"/>
          <w:szCs w:val="24"/>
        </w:rPr>
        <w:t xml:space="preserve">удостоверение </w:t>
      </w:r>
      <w:bookmarkEnd w:id="7"/>
      <w:r>
        <w:rPr>
          <w:rFonts w:ascii="Times New Roman" w:hAnsi="Times New Roman" w:cs="Times New Roman"/>
          <w:snapToGrid w:val="0"/>
          <w:sz w:val="24"/>
          <w:szCs w:val="24"/>
        </w:rPr>
        <w:t>сделок, выдача сви</w:t>
      </w:r>
      <w:bookmarkStart w:id="8" w:name="OCRUncertain026"/>
      <w:r>
        <w:rPr>
          <w:rFonts w:ascii="Times New Roman" w:hAnsi="Times New Roman" w:cs="Times New Roman"/>
          <w:snapToGrid w:val="0"/>
          <w:sz w:val="24"/>
          <w:szCs w:val="24"/>
        </w:rPr>
        <w:t>д</w:t>
      </w:r>
      <w:bookmarkEnd w:id="8"/>
      <w:r>
        <w:rPr>
          <w:rFonts w:ascii="Times New Roman" w:hAnsi="Times New Roman" w:cs="Times New Roman"/>
          <w:snapToGrid w:val="0"/>
          <w:sz w:val="24"/>
          <w:szCs w:val="24"/>
        </w:rPr>
        <w:t>етельства о праве собственности на долю в обще имуществе супругов, засвидетельствование подлинности копий документов и подписей на них, удостоверение факта нахождения гражданина в живых, принятие на хранение документов и т. д. В компетенцию нотариусов, работающих в государственных нотариальных конторах, кроме действий, предусмотренных ст.</w:t>
      </w:r>
      <w:r>
        <w:rPr>
          <w:rFonts w:ascii="Times New Roman" w:hAnsi="Times New Roman" w:cs="Times New Roman"/>
          <w:noProof/>
          <w:snapToGrid w:val="0"/>
          <w:sz w:val="24"/>
          <w:szCs w:val="24"/>
        </w:rPr>
        <w:t xml:space="preserve"> 35</w:t>
      </w:r>
      <w:r>
        <w:rPr>
          <w:rFonts w:ascii="Times New Roman" w:hAnsi="Times New Roman" w:cs="Times New Roman"/>
          <w:snapToGrid w:val="0"/>
          <w:sz w:val="24"/>
          <w:szCs w:val="24"/>
        </w:rPr>
        <w:t xml:space="preserve"> Основ, входит также и оформление наследственных прав</w:t>
      </w:r>
      <w:r>
        <w:rPr>
          <w:rFonts w:ascii="Times New Roman" w:hAnsi="Times New Roman" w:cs="Times New Roman"/>
          <w:noProof/>
          <w:snapToGrid w:val="0"/>
          <w:sz w:val="24"/>
          <w:szCs w:val="24"/>
        </w:rPr>
        <w:t>.</w:t>
      </w:r>
    </w:p>
    <w:p w:rsidR="00E56BFF" w:rsidRDefault="00E56BFF">
      <w:pPr>
        <w:pStyle w:val="a3"/>
        <w:ind w:firstLine="720"/>
        <w:rPr>
          <w:rFonts w:ascii="Times New Roman" w:hAnsi="Times New Roman" w:cs="Times New Roman"/>
          <w:sz w:val="24"/>
          <w:szCs w:val="24"/>
        </w:rPr>
      </w:pPr>
      <w:r>
        <w:rPr>
          <w:rFonts w:ascii="Times New Roman" w:hAnsi="Times New Roman" w:cs="Times New Roman"/>
          <w:sz w:val="24"/>
          <w:szCs w:val="24"/>
        </w:rPr>
        <w:t>Существуют так называемые гарантии нотариальной деятельности:</w:t>
      </w:r>
    </w:p>
    <w:p w:rsidR="00E56BFF" w:rsidRDefault="00E56BFF">
      <w:pPr>
        <w:widowControl/>
        <w:spacing w:before="0" w:after="0"/>
        <w:ind w:left="720"/>
        <w:jc w:val="both"/>
        <w:rPr>
          <w:color w:val="auto"/>
        </w:rPr>
      </w:pPr>
      <w:r>
        <w:rPr>
          <w:color w:val="auto"/>
        </w:rPr>
        <w:t>-нотариус беспристрастен и независим в своей деятельности и руководствуется Конституцией Российской Федерации, Конституциями республик в составе Российской Федерации, настоящими Основами, законодательными актами Российской Федерации и республик в составе Российской Федерации, а также правовыми актами органов государственной власти автономной области, автономных округов, краев, областей, городов Москвы и Санкт-Петербурга, принятыми в пределах их компетенции, а также международными договорами</w:t>
      </w:r>
      <w:r>
        <w:rPr>
          <w:color w:val="auto"/>
          <w:lang w:val="en-US"/>
        </w:rPr>
        <w:t>;</w:t>
      </w:r>
    </w:p>
    <w:p w:rsidR="00E56BFF" w:rsidRDefault="00E56BFF">
      <w:pPr>
        <w:widowControl/>
        <w:spacing w:before="0" w:after="0"/>
        <w:ind w:left="720"/>
        <w:jc w:val="both"/>
        <w:rPr>
          <w:color w:val="auto"/>
        </w:rPr>
      </w:pPr>
      <w:r>
        <w:rPr>
          <w:color w:val="auto"/>
        </w:rPr>
        <w:t>-нотариусу при исполнении служебных обязанностей,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 в том числе и после сложения полномочий или увольнения, за исключением случаев, предусмотренных настоящими Основами.</w:t>
      </w:r>
    </w:p>
    <w:p w:rsidR="00E56BFF" w:rsidRDefault="00E56BFF">
      <w:pPr>
        <w:widowControl/>
        <w:spacing w:before="0" w:after="0"/>
        <w:ind w:left="720"/>
        <w:jc w:val="both"/>
        <w:rPr>
          <w:color w:val="auto"/>
          <w:lang w:val="en-US"/>
        </w:rPr>
      </w:pPr>
      <w:r>
        <w:rPr>
          <w:color w:val="auto"/>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r>
        <w:rPr>
          <w:color w:val="auto"/>
          <w:lang w:val="en-US"/>
        </w:rPr>
        <w:t>;</w:t>
      </w:r>
    </w:p>
    <w:p w:rsidR="00E56BFF" w:rsidRDefault="00E56BFF">
      <w:pPr>
        <w:widowControl/>
        <w:spacing w:before="0" w:after="0"/>
        <w:ind w:left="720"/>
        <w:jc w:val="both"/>
        <w:rPr>
          <w:color w:val="auto"/>
        </w:rPr>
      </w:pPr>
      <w:r>
        <w:rPr>
          <w:color w:val="auto"/>
        </w:rPr>
        <w:t>-справки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или гражданскими делами, а также по требованию арбитражного суда в связи с находящимися в его разрешении спорами. Справки о стоимости имущества, переходящего в собственность граждан, представляются в налоговый орган в случаях, предусмотренных статьей 16 настоящих Основ. Справки о завещании выдаются только после смерти завещателя.</w:t>
      </w:r>
    </w:p>
    <w:p w:rsidR="00E56BFF" w:rsidRDefault="00E56BF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E56BFF" w:rsidRDefault="00E56BFF">
      <w:pPr>
        <w:pStyle w:val="a3"/>
        <w:jc w:val="center"/>
        <w:rPr>
          <w:rFonts w:ascii="Times New Roman" w:hAnsi="Times New Roman" w:cs="Times New Roman"/>
          <w:b/>
          <w:bCs/>
          <w:sz w:val="24"/>
          <w:szCs w:val="24"/>
        </w:rPr>
      </w:pPr>
      <w:r>
        <w:rPr>
          <w:rFonts w:ascii="Times New Roman" w:hAnsi="Times New Roman" w:cs="Times New Roman"/>
          <w:b/>
          <w:bCs/>
          <w:sz w:val="24"/>
          <w:szCs w:val="24"/>
        </w:rPr>
        <w:t>Нотариальные конторы</w:t>
      </w:r>
    </w:p>
    <w:p w:rsidR="00E56BFF" w:rsidRDefault="00E56BFF">
      <w:pPr>
        <w:pStyle w:val="a3"/>
        <w:rPr>
          <w:rFonts w:ascii="Times New Roman" w:hAnsi="Times New Roman" w:cs="Times New Roman"/>
          <w:sz w:val="24"/>
          <w:szCs w:val="24"/>
          <w:lang w:val="en-US"/>
        </w:rPr>
      </w:pPr>
    </w:p>
    <w:p w:rsidR="00E56BFF" w:rsidRDefault="00E56BFF">
      <w:pPr>
        <w:pStyle w:val="a3"/>
        <w:rPr>
          <w:rFonts w:ascii="Times New Roman" w:hAnsi="Times New Roman" w:cs="Times New Roman"/>
          <w:sz w:val="24"/>
          <w:szCs w:val="24"/>
          <w:lang w:val="en-US"/>
        </w:rPr>
      </w:pPr>
    </w:p>
    <w:p w:rsidR="00E56BFF" w:rsidRDefault="00E56BFF">
      <w:pPr>
        <w:spacing w:before="0" w:after="0"/>
        <w:ind w:firstLine="720"/>
        <w:jc w:val="both"/>
        <w:rPr>
          <w:snapToGrid w:val="0"/>
          <w:color w:val="auto"/>
        </w:rPr>
      </w:pPr>
      <w:r>
        <w:rPr>
          <w:snapToGrid w:val="0"/>
          <w:color w:val="auto"/>
        </w:rPr>
        <w:t>Государственные нотариальные конторы открываются и упраздняются Министерством юстиции Российской Федерации (или по его поручению) министерствами и другими органами юстиции субъектов Российской Федерации (ст.</w:t>
      </w:r>
      <w:r>
        <w:rPr>
          <w:noProof/>
          <w:snapToGrid w:val="0"/>
          <w:color w:val="auto"/>
        </w:rPr>
        <w:t>7</w:t>
      </w:r>
      <w:r>
        <w:rPr>
          <w:snapToGrid w:val="0"/>
          <w:color w:val="auto"/>
        </w:rPr>
        <w:t xml:space="preserve"> Основ)</w:t>
      </w:r>
      <w:r>
        <w:rPr>
          <w:noProof/>
          <w:snapToGrid w:val="0"/>
          <w:color w:val="auto"/>
        </w:rPr>
        <w:t>.</w:t>
      </w:r>
      <w:r>
        <w:rPr>
          <w:snapToGrid w:val="0"/>
          <w:color w:val="auto"/>
        </w:rPr>
        <w:t xml:space="preserve"> Нотариус же, занимающийся частной практикой является членом нотариальной палаты (профессионального </w:t>
      </w:r>
      <w:bookmarkStart w:id="9" w:name="OCRUncertain014"/>
      <w:r>
        <w:rPr>
          <w:snapToGrid w:val="0"/>
          <w:color w:val="auto"/>
        </w:rPr>
        <w:t xml:space="preserve">объединения </w:t>
      </w:r>
      <w:bookmarkEnd w:id="9"/>
      <w:r>
        <w:rPr>
          <w:snapToGrid w:val="0"/>
          <w:color w:val="auto"/>
        </w:rPr>
        <w:t xml:space="preserve">частных нотариусов) и вправе иметь </w:t>
      </w:r>
      <w:bookmarkStart w:id="10" w:name="OCRUncertain015"/>
      <w:r>
        <w:rPr>
          <w:snapToGrid w:val="0"/>
          <w:color w:val="auto"/>
        </w:rPr>
        <w:t xml:space="preserve">собственную контору, открывать </w:t>
      </w:r>
      <w:bookmarkEnd w:id="10"/>
      <w:r>
        <w:rPr>
          <w:snapToGrid w:val="0"/>
          <w:color w:val="auto"/>
        </w:rPr>
        <w:t>расчетный и иные счета в банках, нанимать и увольнять сотрудников.</w:t>
      </w:r>
    </w:p>
    <w:p w:rsidR="00E56BFF" w:rsidRDefault="00E56BFF">
      <w:pPr>
        <w:spacing w:before="0" w:after="0"/>
        <w:ind w:firstLine="720"/>
        <w:jc w:val="both"/>
        <w:rPr>
          <w:snapToGrid w:val="0"/>
          <w:color w:val="auto"/>
        </w:rPr>
      </w:pPr>
      <w:r>
        <w:rPr>
          <w:snapToGrid w:val="0"/>
          <w:color w:val="auto"/>
        </w:rPr>
        <w:t xml:space="preserve">Статья 1 Основ устанавливает, что нотариальная деятельность не является предпринимательской и не преследует цели извлечения прибыли. </w:t>
      </w:r>
      <w:r>
        <w:rPr>
          <w:color w:val="auto"/>
        </w:rPr>
        <w:t xml:space="preserve">Нотариальные конторы </w:t>
      </w:r>
      <w:r>
        <w:rPr>
          <w:snapToGrid w:val="0"/>
          <w:color w:val="auto"/>
        </w:rPr>
        <w:t>являются некоммерческими организациями, которые представляют собой профессиональные объединения, организующие свою работу на принципах самоуправления, и являются юридическими лицами.</w:t>
      </w:r>
    </w:p>
    <w:p w:rsidR="00E56BFF" w:rsidRDefault="00E56BFF">
      <w:pPr>
        <w:spacing w:before="0" w:after="0"/>
        <w:ind w:firstLine="720"/>
        <w:jc w:val="both"/>
        <w:rPr>
          <w:snapToGrid w:val="0"/>
          <w:color w:val="auto"/>
        </w:rPr>
      </w:pPr>
      <w:r>
        <w:rPr>
          <w:snapToGrid w:val="0"/>
          <w:color w:val="auto"/>
        </w:rPr>
        <w:t>Нотариальная палата и Федеральная нотариальная палата могут осуществлять предпринимательскую деятельность постольку, поскольку это необходимо для выполнения их уставных задач. Уставы данных организаций регистрируются в порядке, установленном для регистрации уставов общественных объединений.</w:t>
      </w:r>
    </w:p>
    <w:p w:rsidR="00E56BFF" w:rsidRDefault="00E56BFF">
      <w:pPr>
        <w:spacing w:before="0" w:after="0"/>
        <w:ind w:firstLine="720"/>
        <w:jc w:val="both"/>
        <w:rPr>
          <w:snapToGrid w:val="0"/>
          <w:color w:val="auto"/>
        </w:rPr>
      </w:pPr>
      <w:r>
        <w:rPr>
          <w:snapToGrid w:val="0"/>
          <w:color w:val="auto"/>
        </w:rPr>
        <w:t>Перечислим более подробно функции нотариальных контор:</w:t>
      </w:r>
    </w:p>
    <w:p w:rsidR="00E56BFF" w:rsidRDefault="00E56BFF">
      <w:pPr>
        <w:spacing w:before="0" w:after="0"/>
        <w:rPr>
          <w:snapToGrid w:val="0"/>
          <w:color w:val="auto"/>
        </w:rPr>
      </w:pPr>
      <w:r>
        <w:rPr>
          <w:snapToGrid w:val="0"/>
          <w:color w:val="auto"/>
        </w:rPr>
        <w:t xml:space="preserve"> -удостоверяют сделки (договоры, завещания, доверенности и др.);</w:t>
      </w:r>
    </w:p>
    <w:p w:rsidR="00E56BFF" w:rsidRDefault="00E56BFF">
      <w:pPr>
        <w:spacing w:before="0" w:after="0"/>
        <w:rPr>
          <w:snapToGrid w:val="0"/>
          <w:color w:val="auto"/>
        </w:rPr>
      </w:pPr>
      <w:r>
        <w:rPr>
          <w:snapToGrid w:val="0"/>
          <w:color w:val="auto"/>
        </w:rPr>
        <w:t xml:space="preserve"> -принимают меры к охране наследственного имущества;</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rPr>
          <w:snapToGrid w:val="0"/>
          <w:color w:val="auto"/>
        </w:rPr>
      </w:pPr>
      <w:r>
        <w:rPr>
          <w:snapToGrid w:val="0"/>
          <w:color w:val="auto"/>
        </w:rPr>
        <w:tab/>
        <w:t>-выдают свидетельства о праве на наследство;</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ind w:left="576"/>
        <w:rPr>
          <w:snapToGrid w:val="0"/>
          <w:color w:val="auto"/>
        </w:rPr>
      </w:pPr>
      <w:r>
        <w:rPr>
          <w:snapToGrid w:val="0"/>
          <w:color w:val="auto"/>
        </w:rPr>
        <w:t>-выдают свидетельства о праве собственности на долю в общем имуществе супругов;</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rPr>
          <w:snapToGrid w:val="0"/>
          <w:color w:val="auto"/>
        </w:rPr>
      </w:pPr>
      <w:r>
        <w:rPr>
          <w:snapToGrid w:val="0"/>
          <w:color w:val="auto"/>
        </w:rPr>
        <w:tab/>
        <w:t>-налагают запрещения отчуждения жилого дома;</w:t>
      </w:r>
    </w:p>
    <w:p w:rsidR="00E56BFF" w:rsidRDefault="00E56BFF">
      <w:pPr>
        <w:tabs>
          <w:tab w:val="left" w:pos="0"/>
        </w:tabs>
        <w:spacing w:before="0" w:after="0"/>
        <w:ind w:left="576"/>
        <w:rPr>
          <w:snapToGrid w:val="0"/>
          <w:color w:val="auto"/>
        </w:rPr>
      </w:pPr>
      <w:r>
        <w:rPr>
          <w:snapToGrid w:val="0"/>
          <w:color w:val="auto"/>
        </w:rPr>
        <w:t xml:space="preserve">-свидетельствуют верность копий документов и выписок из них; </w:t>
      </w:r>
    </w:p>
    <w:p w:rsidR="00E56BFF" w:rsidRDefault="00E56BFF">
      <w:pPr>
        <w:tabs>
          <w:tab w:val="left" w:pos="0"/>
        </w:tabs>
        <w:spacing w:before="0" w:after="0"/>
        <w:ind w:left="576"/>
        <w:rPr>
          <w:snapToGrid w:val="0"/>
          <w:color w:val="auto"/>
        </w:rPr>
      </w:pPr>
      <w:r>
        <w:rPr>
          <w:snapToGrid w:val="0"/>
          <w:color w:val="auto"/>
        </w:rPr>
        <w:t>-свидетельствуют подлинность подписи на документах;</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-свидетельствуют верность перевода документов с одного языка на другой;</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-удостоверяют факт нахождения гражданина в живых;</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-удостоверяют факт нахождения гражданина в определенном месте;</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ind w:left="576"/>
        <w:rPr>
          <w:snapToGrid w:val="0"/>
          <w:color w:val="auto"/>
        </w:rPr>
      </w:pPr>
      <w:r>
        <w:rPr>
          <w:snapToGrid w:val="0"/>
          <w:color w:val="auto"/>
        </w:rPr>
        <w:t>-удостоверяют тождественность гражданина с лицом, изображенным на фотографической карточке;</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-удостоверяют время предъявления документов;</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ind w:left="576"/>
        <w:rPr>
          <w:snapToGrid w:val="0"/>
          <w:color w:val="auto"/>
        </w:rPr>
      </w:pPr>
      <w:r>
        <w:rPr>
          <w:snapToGrid w:val="0"/>
          <w:color w:val="auto"/>
        </w:rPr>
        <w:t>-передают заявления граждан, государственных предприятий, учреждений и организаций, колхозов, иных кооперативных и других общественных организаций другим гражданам, государственным предприятиям, учреждениям</w:t>
      </w:r>
      <w:r>
        <w:rPr>
          <w:snapToGrid w:val="0"/>
          <w:color w:val="auto"/>
        </w:rPr>
        <w:tab/>
        <w:t>и организациям, колхозам, иным кооперативным и другим общественным организациям;</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 xml:space="preserve"> -принимают в депозит денежные суммы и ценные бумаги;</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-совершают исполнительные надписи;</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-совершают протесты векселей;</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 xml:space="preserve"> -предъявляют чеки к платежу и удостоверяют неоплату чеков;</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-принимают на хранение документы;</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-совершают морские протесты;</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-обеспечивают доказательства.</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Нотариальные действия в государственных нотариальных конторах совершают государственные нотариусы (старшие государственные нотариусы, заместители старших государственных нотариусов, государственные нотариусы).</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r>
        <w:rPr>
          <w:snapToGrid w:val="0"/>
          <w:color w:val="auto"/>
        </w:rPr>
        <w:tab/>
        <w:t>Консультант государственной</w:t>
      </w:r>
      <w:r>
        <w:rPr>
          <w:snapToGrid w:val="0"/>
          <w:color w:val="auto"/>
        </w:rPr>
        <w:tab/>
        <w:t>нотариальной конторы может совершать нотариальные действия только в том случае, если приказом министерства юстиции автономной республики, отдела юстиции исполкома краевого, областного Совета народных депутатов на него возложено исполнение обязанностей государственного нотариуса.</w:t>
      </w:r>
    </w:p>
    <w:p w:rsidR="00E56BFF" w:rsidRDefault="00E56BFF">
      <w:pPr>
        <w:tabs>
          <w:tab w:val="left" w:pos="576"/>
          <w:tab w:val="left" w:pos="5328"/>
          <w:tab w:val="left" w:pos="7344"/>
          <w:tab w:val="left" w:pos="8064"/>
        </w:tabs>
        <w:spacing w:before="0" w:after="0"/>
        <w:jc w:val="both"/>
        <w:rPr>
          <w:snapToGrid w:val="0"/>
          <w:color w:val="auto"/>
        </w:rPr>
      </w:pPr>
      <w:r>
        <w:rPr>
          <w:snapToGrid w:val="0"/>
          <w:color w:val="auto"/>
        </w:rPr>
        <w:tab/>
        <w:t>Если нотариальные действия совершаются вне помещения государственной нотариальной конторы,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E56BFF" w:rsidRDefault="00E56BFF">
      <w:pPr>
        <w:tabs>
          <w:tab w:val="left" w:pos="576"/>
          <w:tab w:val="left" w:pos="5328"/>
          <w:tab w:val="left" w:pos="7344"/>
          <w:tab w:val="left" w:pos="8064"/>
        </w:tabs>
        <w:spacing w:before="0" w:after="0"/>
        <w:jc w:val="both"/>
        <w:rPr>
          <w:snapToGrid w:val="0"/>
          <w:color w:val="auto"/>
        </w:rPr>
      </w:pPr>
      <w:r>
        <w:rPr>
          <w:snapToGrid w:val="0"/>
          <w:color w:val="auto"/>
        </w:rPr>
        <w:tab/>
        <w:t>Первые государственные нотариальные конторы, расположенные в столице России - городе Москве, городе Санкт-Петербурге, столицах автономных республик, краевых, областных центрах, свидетельствуют верность копий актов высших органов государственной власти и государственного управления РФ, союзных и автономных республик, касающихся личных прав и интересов граждан, а также копий документов, изложенных на иностранном языке.</w:t>
      </w:r>
    </w:p>
    <w:p w:rsidR="00E56BFF" w:rsidRDefault="00E56BFF">
      <w:pPr>
        <w:tabs>
          <w:tab w:val="left" w:pos="576"/>
          <w:tab w:val="left" w:pos="5328"/>
          <w:tab w:val="left" w:pos="7344"/>
          <w:tab w:val="left" w:pos="8064"/>
        </w:tabs>
        <w:spacing w:before="0" w:after="0"/>
        <w:jc w:val="both"/>
        <w:rPr>
          <w:snapToGrid w:val="0"/>
          <w:color w:val="auto"/>
        </w:rPr>
      </w:pPr>
      <w:r>
        <w:rPr>
          <w:snapToGrid w:val="0"/>
          <w:color w:val="auto"/>
        </w:rPr>
        <w:tab/>
        <w:t>Нотариальные действия совершаются в день предъявления всех необходимых для этого документов и уплаты государственной пошлины. При совершении нотариальных действий государственные нотариусы устанавливают личность обратившихся за совершением нотариальных действий граждан, их представителей или представителей государственных предприятий, учреждений и организаций, колхозов, иных кооперативных и других общественных организаций. Личность российских граждан устанавливается по паспорту. Личность несовершеннолетних, не достигших 16 лет, устанавливается на основании записи о них в паспортах родителей (усыновителей) или по свидетельству о рождении. Личность военнослужащих устанавливается на основании удостоверения личности или военного билета, выдаваемых командованием воинских частей и военных учреждений. Личность прибывших на временное жительство в Россию граждан, постоянно проживающих за границей, устанавливается по их общегражданским заграничным паспортам. Личность иностранных граждан и лиц без гражданства, проживающих на территории России, устанавливается по виду на жительство в России или по национальному паспорту с отметкой о регистрации в органах внутренних дел или других, уполномоченных на то органах.</w:t>
      </w:r>
    </w:p>
    <w:p w:rsidR="00E56BFF" w:rsidRDefault="00E56BFF">
      <w:pPr>
        <w:tabs>
          <w:tab w:val="left" w:pos="576"/>
          <w:tab w:val="left" w:pos="7344"/>
          <w:tab w:val="left" w:pos="8208"/>
        </w:tabs>
        <w:spacing w:before="0" w:after="0"/>
        <w:jc w:val="both"/>
        <w:rPr>
          <w:snapToGrid w:val="0"/>
          <w:color w:val="auto"/>
        </w:rPr>
      </w:pPr>
      <w:r>
        <w:rPr>
          <w:snapToGrid w:val="0"/>
          <w:color w:val="auto"/>
        </w:rPr>
        <w:tab/>
        <w:t>Свидетельствование верности копий документов и выписок из них может быть совершено по предъявлении удостоверения, выданного предприятием, учреждением, организацией по месту работы или службы гражданина, удостоверения инвалида Отечественной войны или участника войны.</w:t>
      </w:r>
    </w:p>
    <w:p w:rsidR="00E56BFF" w:rsidRDefault="00E56BFF">
      <w:pPr>
        <w:tabs>
          <w:tab w:val="left" w:pos="576"/>
          <w:tab w:val="left" w:pos="7344"/>
          <w:tab w:val="left" w:pos="8208"/>
        </w:tabs>
        <w:spacing w:before="0" w:after="0"/>
        <w:jc w:val="both"/>
        <w:rPr>
          <w:snapToGrid w:val="0"/>
          <w:color w:val="auto"/>
        </w:rPr>
      </w:pPr>
      <w:r>
        <w:rPr>
          <w:snapToGrid w:val="0"/>
          <w:color w:val="auto"/>
        </w:rPr>
        <w:tab/>
        <w:t>При удостоверении сделок и совершении некоторых иных нотариальных действий (например, при свидетельствовании подлинности подписей на документах) проверяется подлинность подписей участников сделок и других лиц, обратившихся за совершением нотариальных действий, а также выясняется дееспособность граждан и проверяется правоспособность юридических лиц, участвующих в сделках. В случае совершения сделки представителем проверяются его полномочия.</w:t>
      </w:r>
    </w:p>
    <w:p w:rsidR="00E56BFF" w:rsidRDefault="00E56BFF">
      <w:pPr>
        <w:tabs>
          <w:tab w:val="left" w:pos="576"/>
          <w:tab w:val="left" w:pos="7344"/>
          <w:tab w:val="left" w:pos="8208"/>
        </w:tabs>
        <w:spacing w:before="0" w:after="0"/>
        <w:jc w:val="both"/>
        <w:rPr>
          <w:snapToGrid w:val="0"/>
          <w:color w:val="auto"/>
        </w:rPr>
      </w:pPr>
      <w:r>
        <w:rPr>
          <w:snapToGrid w:val="0"/>
          <w:color w:val="auto"/>
        </w:rPr>
        <w:tab/>
        <w:t>Нотариально удостоверяемые сделки, а также заявления и иные документы подписываются в присутствии государственного нотариуса. Если сделка, заявление или иной документ подписан в отсутствие государственного нотариуса, подписавшийся должен лично подтвердить, что документ подписан им.</w:t>
      </w:r>
    </w:p>
    <w:p w:rsidR="00E56BFF" w:rsidRDefault="00E56BFF">
      <w:pPr>
        <w:tabs>
          <w:tab w:val="left" w:pos="576"/>
          <w:tab w:val="left" w:pos="7344"/>
          <w:tab w:val="left" w:pos="8208"/>
        </w:tabs>
        <w:spacing w:before="0" w:after="0"/>
        <w:jc w:val="both"/>
        <w:rPr>
          <w:snapToGrid w:val="0"/>
          <w:color w:val="auto"/>
        </w:rPr>
      </w:pPr>
      <w:r>
        <w:rPr>
          <w:snapToGrid w:val="0"/>
          <w:color w:val="auto"/>
        </w:rPr>
        <w:tab/>
        <w:t>Если гражданин, вследствие физических недостатков, болезни или по каким-либо иным причинам, не может собственноручно расписаться, по его поручению, в его присутствии и в присутствии государственного нотариуса сделку, заявление или иной документ может подписать другой гражданин с указанием причин, в силу которых документ не мог быть подписан собственноручно гражданином, обратившимся для совершения нотариального действия.</w:t>
      </w:r>
    </w:p>
    <w:p w:rsidR="00E56BFF" w:rsidRDefault="00E56BFF">
      <w:pPr>
        <w:tabs>
          <w:tab w:val="left" w:pos="576"/>
          <w:tab w:val="left" w:pos="7344"/>
          <w:tab w:val="left" w:pos="8208"/>
        </w:tabs>
        <w:spacing w:before="0" w:after="0"/>
        <w:jc w:val="both"/>
        <w:rPr>
          <w:snapToGrid w:val="0"/>
          <w:color w:val="auto"/>
        </w:rPr>
      </w:pPr>
      <w:r>
        <w:rPr>
          <w:snapToGrid w:val="0"/>
          <w:color w:val="auto"/>
        </w:rPr>
        <w:tab/>
        <w:t>Если гражданин, обратившийся для совершения нотариального действия, неграмотный или слепой, государственный нотариус, кроме того, прочитывает ему текст документа, о чем на документе делает отметку.</w:t>
      </w:r>
    </w:p>
    <w:p w:rsidR="00E56BFF" w:rsidRDefault="00E56BFF">
      <w:pPr>
        <w:tabs>
          <w:tab w:val="left" w:pos="576"/>
          <w:tab w:val="left" w:pos="4464"/>
          <w:tab w:val="left" w:pos="7920"/>
          <w:tab w:val="left" w:pos="9216"/>
        </w:tabs>
        <w:spacing w:before="0" w:after="0"/>
        <w:jc w:val="both"/>
        <w:rPr>
          <w:snapToGrid w:val="0"/>
          <w:color w:val="auto"/>
        </w:rPr>
      </w:pPr>
      <w:r>
        <w:rPr>
          <w:snapToGrid w:val="0"/>
          <w:color w:val="auto"/>
        </w:rPr>
        <w:tab/>
        <w:t xml:space="preserve">Текст нотариально удостоверяемых сделок должен быть написан ясно и четко, относящиеся к содержанию документа числа и сроки обозначены хотя бы один раз словами, а наименования юридических лиц - без сокращений с указанием адресов их органов (в необходимых случаях - также номера текущего (расчетного) счета и отделения банка). Фамилии, имена и отчества граждан должны быть написаны полностью с указанием места их жительства. При удостоверении сделок от имени иностранных граждан указывается и их гражданство. </w:t>
      </w:r>
    </w:p>
    <w:p w:rsidR="00E56BFF" w:rsidRDefault="00E56BFF">
      <w:pPr>
        <w:tabs>
          <w:tab w:val="left" w:pos="576"/>
          <w:tab w:val="left" w:pos="4464"/>
          <w:tab w:val="left" w:pos="7920"/>
          <w:tab w:val="left" w:pos="9216"/>
        </w:tabs>
        <w:spacing w:before="0" w:after="0"/>
        <w:jc w:val="both"/>
        <w:rPr>
          <w:snapToGrid w:val="0"/>
          <w:color w:val="auto"/>
        </w:rPr>
      </w:pPr>
      <w:r>
        <w:rPr>
          <w:snapToGrid w:val="0"/>
          <w:color w:val="auto"/>
        </w:rPr>
        <w:tab/>
        <w:t>Незаполненные до конца строки и другие свободные места на документах прочеркиваются, за исключением документов, предназначенных для действия за границей, в которых прочерки не допускаются.</w:t>
      </w:r>
    </w:p>
    <w:p w:rsidR="00E56BFF" w:rsidRDefault="00E56BFF">
      <w:pPr>
        <w:tabs>
          <w:tab w:val="left" w:pos="576"/>
          <w:tab w:val="left" w:pos="5184"/>
          <w:tab w:val="left" w:pos="7776"/>
        </w:tabs>
        <w:spacing w:before="0" w:after="0"/>
        <w:jc w:val="both"/>
        <w:rPr>
          <w:snapToGrid w:val="0"/>
          <w:color w:val="auto"/>
        </w:rPr>
      </w:pPr>
      <w:r>
        <w:rPr>
          <w:snapToGrid w:val="0"/>
          <w:color w:val="auto"/>
        </w:rPr>
        <w:tab/>
        <w:t>Все нотариальные действия, совершаемые государственными нотариусами, регистрируются в реестре для регистрации нотариальных действий. Каждому нотариальному действию присваивается отдельный порядковый номер. Номер, под которым нотариальное действие зарегистрировано в реестре, указывается в выдаваемых государственным нотариусом документах и в удостоверительных надписях.</w:t>
      </w:r>
    </w:p>
    <w:p w:rsidR="00E56BFF" w:rsidRDefault="00E56BFF">
      <w:pPr>
        <w:tabs>
          <w:tab w:val="left" w:pos="576"/>
          <w:tab w:val="left" w:pos="5184"/>
          <w:tab w:val="left" w:pos="7776"/>
        </w:tabs>
        <w:spacing w:before="0" w:after="0"/>
        <w:jc w:val="both"/>
        <w:rPr>
          <w:snapToGrid w:val="0"/>
          <w:color w:val="auto"/>
        </w:rPr>
      </w:pPr>
    </w:p>
    <w:p w:rsidR="00E56BFF" w:rsidRDefault="00E56BFF">
      <w:pPr>
        <w:widowControl/>
        <w:spacing w:before="0" w:after="0"/>
        <w:jc w:val="center"/>
        <w:rPr>
          <w:b/>
          <w:bCs/>
          <w:color w:val="auto"/>
        </w:rPr>
      </w:pPr>
      <w:r>
        <w:rPr>
          <w:b/>
          <w:bCs/>
          <w:color w:val="auto"/>
        </w:rPr>
        <w:t>УДОСТОВЕРЕНИЕ СДЕЛОК</w:t>
      </w:r>
    </w:p>
    <w:p w:rsidR="00E56BFF" w:rsidRDefault="00E56BFF">
      <w:pPr>
        <w:widowControl/>
        <w:spacing w:before="0" w:after="0"/>
        <w:jc w:val="both"/>
        <w:rPr>
          <w:color w:val="auto"/>
        </w:rPr>
      </w:pPr>
    </w:p>
    <w:p w:rsidR="00E56BFF" w:rsidRDefault="00E56BFF">
      <w:pPr>
        <w:widowControl/>
        <w:spacing w:before="0" w:after="0"/>
        <w:jc w:val="center"/>
        <w:rPr>
          <w:b/>
          <w:bCs/>
          <w:color w:val="auto"/>
        </w:rPr>
      </w:pPr>
      <w:r>
        <w:rPr>
          <w:color w:val="auto"/>
        </w:rPr>
        <w:t>Статья 53. Сделки, удостоверяемые в нотариальном порядке</w:t>
      </w:r>
    </w:p>
    <w:p w:rsidR="00E56BFF" w:rsidRDefault="00E56BFF">
      <w:pPr>
        <w:widowControl/>
        <w:spacing w:before="0" w:after="0"/>
        <w:jc w:val="both"/>
        <w:rPr>
          <w:color w:val="auto"/>
        </w:rPr>
      </w:pPr>
      <w:r>
        <w:rPr>
          <w:color w:val="auto"/>
        </w:rPr>
        <w:t>Нотариус удостоверяет сделки, для которых законодательством Российской Федерации и республик в составе РФ установлена обязательная нотариальная форма. По желанию сторон нотариус может удостоверять и другие сделки.</w:t>
      </w:r>
    </w:p>
    <w:p w:rsidR="00E56BFF" w:rsidRDefault="00E56BFF">
      <w:pPr>
        <w:widowControl/>
        <w:spacing w:before="0" w:after="0"/>
        <w:jc w:val="center"/>
        <w:rPr>
          <w:b/>
          <w:bCs/>
          <w:color w:val="auto"/>
        </w:rPr>
      </w:pPr>
      <w:r>
        <w:rPr>
          <w:color w:val="auto"/>
        </w:rPr>
        <w:t>Статья 54. Разъяснение сторонам смысла и значения проекта сделки</w:t>
      </w:r>
    </w:p>
    <w:p w:rsidR="00E56BFF" w:rsidRDefault="00E56BFF">
      <w:pPr>
        <w:widowControl/>
        <w:spacing w:before="0" w:after="0"/>
        <w:jc w:val="both"/>
        <w:rPr>
          <w:color w:val="auto"/>
        </w:rPr>
      </w:pPr>
      <w:r>
        <w:rPr>
          <w:color w:val="auto"/>
        </w:rPr>
        <w:t>Нотариус обязан разъяснить сторонам смысл и значение представленного ими проекта сделки и проверить, соответствует ли его содержание действительным намерениям сторон и не противоречит ли требованиям закона.</w:t>
      </w:r>
    </w:p>
    <w:p w:rsidR="00E56BFF" w:rsidRDefault="00E56BFF">
      <w:pPr>
        <w:widowControl/>
        <w:spacing w:before="0" w:after="0"/>
        <w:jc w:val="center"/>
        <w:rPr>
          <w:color w:val="auto"/>
        </w:rPr>
      </w:pPr>
      <w:r>
        <w:rPr>
          <w:color w:val="auto"/>
        </w:rPr>
        <w:t>Статья 55. Удостоверение договоров отчуждения и о залоге имущества, подлежащего регистрации</w:t>
      </w:r>
    </w:p>
    <w:p w:rsidR="00E56BFF" w:rsidRDefault="00E56BFF">
      <w:pPr>
        <w:widowControl/>
        <w:spacing w:before="0" w:after="0"/>
        <w:jc w:val="both"/>
        <w:rPr>
          <w:color w:val="auto"/>
        </w:rPr>
      </w:pPr>
      <w:r>
        <w:rPr>
          <w:color w:val="auto"/>
        </w:rPr>
        <w:t>Договоры отчуждения и о залоге имущества, подлежащего регистрации, могут быть удостоверены при условии представления документов, подтверждающих право собственности на отчуждаемое или закладываемое имущество.</w:t>
      </w:r>
    </w:p>
    <w:p w:rsidR="00E56BFF" w:rsidRDefault="00E56BFF">
      <w:pPr>
        <w:widowControl/>
        <w:spacing w:before="0" w:after="0"/>
        <w:jc w:val="center"/>
        <w:rPr>
          <w:color w:val="auto"/>
        </w:rPr>
      </w:pPr>
      <w:r>
        <w:rPr>
          <w:color w:val="auto"/>
        </w:rPr>
        <w:t>Статья 56. Удостоверение договоров о возведении жилого дома, отчуждении жилого дома и другого недвижимого имущества</w:t>
      </w:r>
    </w:p>
    <w:p w:rsidR="00E56BFF" w:rsidRDefault="00E56BFF">
      <w:pPr>
        <w:widowControl/>
        <w:spacing w:before="0" w:after="0"/>
        <w:jc w:val="both"/>
        <w:rPr>
          <w:color w:val="auto"/>
        </w:rPr>
      </w:pPr>
      <w:r>
        <w:rPr>
          <w:color w:val="auto"/>
        </w:rPr>
        <w:t>Договор о возведении жилого дома на отведенном земельном участке удостоверяется нотариусом по месту отвода земельного участка. Удостоверение договоров об отчуждении жилого дома, квартиры, дачи, садового дома, гаража, а также земельного участка производится по месту нахождения указанного имущества.</w:t>
      </w:r>
    </w:p>
    <w:p w:rsidR="00E56BFF" w:rsidRDefault="00E56BFF">
      <w:pPr>
        <w:widowControl/>
        <w:spacing w:before="0" w:after="0"/>
        <w:jc w:val="center"/>
        <w:rPr>
          <w:color w:val="auto"/>
        </w:rPr>
      </w:pPr>
      <w:r>
        <w:rPr>
          <w:color w:val="auto"/>
        </w:rPr>
        <w:t>Статья 57. Удостоверение завещаний</w:t>
      </w:r>
    </w:p>
    <w:p w:rsidR="00E56BFF" w:rsidRDefault="00E56BFF">
      <w:pPr>
        <w:widowControl/>
        <w:spacing w:before="0" w:after="0"/>
        <w:jc w:val="both"/>
        <w:rPr>
          <w:color w:val="auto"/>
        </w:rPr>
      </w:pPr>
      <w:r>
        <w:rPr>
          <w:color w:val="auto"/>
        </w:rPr>
        <w:t>Нотариус удостоверяет завещания дееспособных граждан, составленные в соответствии с требованиями законодательства РФ и республик в составе РФ и лично представленные ими нотариусу. Удостоверение завещаний через представителей не допускается. При удостоверении завещаний от завещателей не требуется представления доказательств, подтверждающих их права на завещаемое имущество.</w:t>
      </w:r>
    </w:p>
    <w:p w:rsidR="00E56BFF" w:rsidRDefault="00E56BFF">
      <w:pPr>
        <w:widowControl/>
        <w:spacing w:before="0" w:after="0"/>
        <w:jc w:val="center"/>
        <w:rPr>
          <w:color w:val="auto"/>
        </w:rPr>
      </w:pPr>
      <w:r>
        <w:rPr>
          <w:color w:val="auto"/>
        </w:rPr>
        <w:t>Статья 58. Порядок изменения и отмены завещаний</w:t>
      </w:r>
    </w:p>
    <w:p w:rsidR="00E56BFF" w:rsidRDefault="00E56BFF">
      <w:pPr>
        <w:widowControl/>
        <w:spacing w:before="0" w:after="0"/>
        <w:jc w:val="both"/>
        <w:rPr>
          <w:color w:val="auto"/>
        </w:rPr>
      </w:pPr>
      <w:r>
        <w:rPr>
          <w:color w:val="auto"/>
        </w:rPr>
        <w:t>Нотариус в случае получения уведомления об отмене завещания, а равно получения нового завещания, отменяющего или изменяющего составленное ранее завещание, делает об этом отметку на экземпляре завещания, хранящемся у нотариуса, и в реестре регистрации нотариальных действий. Уведомление об отмене завещания должно быть нотариально удостоверено.</w:t>
      </w:r>
    </w:p>
    <w:p w:rsidR="00E56BFF" w:rsidRDefault="00E56BFF">
      <w:pPr>
        <w:widowControl/>
        <w:spacing w:before="0" w:after="0"/>
        <w:jc w:val="center"/>
        <w:rPr>
          <w:color w:val="auto"/>
        </w:rPr>
      </w:pPr>
      <w:r>
        <w:rPr>
          <w:color w:val="auto"/>
        </w:rPr>
        <w:t>Статья 59. Удостоверение доверенностей</w:t>
      </w:r>
    </w:p>
    <w:p w:rsidR="00E56BFF" w:rsidRDefault="00E56BFF">
      <w:pPr>
        <w:widowControl/>
        <w:spacing w:before="0" w:after="0"/>
        <w:jc w:val="both"/>
        <w:rPr>
          <w:color w:val="auto"/>
        </w:rPr>
      </w:pPr>
      <w:r>
        <w:rPr>
          <w:color w:val="auto"/>
        </w:rPr>
        <w:t>Нотариус удостоверяет доверенности от имени одного или нескольких лиц, на имя одного или нескольких лиц. 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Доверенность, выданная в порядке передоверия, не должна содержать в себе больше прав, чем предоставлено по основной доверенности. Срок действия доверенности, выданной в порядке передоверия, не может превышать срока действия доверенности, на основании которой она выдана.</w:t>
      </w:r>
    </w:p>
    <w:p w:rsidR="00E56BFF" w:rsidRDefault="00E56BFF">
      <w:pPr>
        <w:widowControl/>
        <w:spacing w:before="0" w:after="0"/>
        <w:jc w:val="center"/>
        <w:rPr>
          <w:color w:val="auto"/>
        </w:rPr>
      </w:pPr>
      <w:r>
        <w:rPr>
          <w:color w:val="auto"/>
        </w:rPr>
        <w:t>Статья 60. Количество экземпляров документов, в которых излагается содержание сделки</w:t>
      </w:r>
    </w:p>
    <w:p w:rsidR="00E56BFF" w:rsidRDefault="00E56BFF">
      <w:pPr>
        <w:widowControl/>
        <w:spacing w:before="0" w:after="0"/>
        <w:jc w:val="both"/>
        <w:rPr>
          <w:color w:val="auto"/>
        </w:rPr>
      </w:pPr>
      <w:r>
        <w:rPr>
          <w:color w:val="auto"/>
        </w:rPr>
        <w:t>Количество экземпляров документов, в которых излагается содержание сделки, удостоверяемой в нотариальном порядке, определяется лицами, обратившимися за совершением нотариального действия, но не может превышать количество сторон, участвующих в сделке. Однако завещание и договоры о залоге имущества, возведении жилого дома, отчуждении жилого дома и другого недвижимого имущества предоставляются нотариусу не менее чем в двух экземплярах, один из которых остается в делах нотариальной конторы. По просьбе лица, обратившегося за совершением нотариального действия, нотариус принимает на хранение один экземпляр указанных документов.</w:t>
      </w:r>
    </w:p>
    <w:p w:rsidR="00E56BFF" w:rsidRDefault="00E56BFF">
      <w:pPr>
        <w:widowControl/>
        <w:spacing w:before="0" w:after="0"/>
        <w:jc w:val="both"/>
        <w:rPr>
          <w:color w:val="auto"/>
        </w:rPr>
      </w:pPr>
    </w:p>
    <w:p w:rsidR="00E56BFF" w:rsidRDefault="00E56BFF">
      <w:pPr>
        <w:widowControl/>
        <w:spacing w:before="0" w:after="0"/>
        <w:jc w:val="center"/>
        <w:rPr>
          <w:b/>
          <w:bCs/>
          <w:color w:val="auto"/>
        </w:rPr>
      </w:pPr>
      <w:r>
        <w:rPr>
          <w:b/>
          <w:bCs/>
          <w:color w:val="auto"/>
        </w:rPr>
        <w:t>Взаимодействие с органами государственного управления</w:t>
      </w:r>
    </w:p>
    <w:p w:rsidR="00E56BFF" w:rsidRDefault="00E56BFF">
      <w:pPr>
        <w:widowControl/>
        <w:spacing w:before="0" w:after="0"/>
        <w:jc w:val="center"/>
        <w:rPr>
          <w:b/>
          <w:bCs/>
          <w:color w:val="auto"/>
        </w:rPr>
      </w:pPr>
    </w:p>
    <w:p w:rsidR="00E56BFF" w:rsidRDefault="00E56BFF">
      <w:pPr>
        <w:widowControl/>
        <w:spacing w:before="0" w:after="0"/>
        <w:ind w:firstLine="720"/>
        <w:jc w:val="both"/>
        <w:rPr>
          <w:color w:val="auto"/>
        </w:rPr>
      </w:pPr>
      <w:r>
        <w:rPr>
          <w:color w:val="auto"/>
        </w:rPr>
        <w:t>Нотариальное делопроизводство осуществляется нотариусами в соответствии с правилами, утверждаемыми Министерством юстиции Российской Федерации совместно с Федеральной нотариальной палатой.</w:t>
      </w:r>
    </w:p>
    <w:p w:rsidR="00E56BFF" w:rsidRDefault="00E56BFF">
      <w:pPr>
        <w:widowControl/>
        <w:spacing w:before="0" w:after="0"/>
        <w:ind w:firstLine="720"/>
        <w:jc w:val="both"/>
        <w:rPr>
          <w:color w:val="auto"/>
        </w:rPr>
      </w:pPr>
      <w:r>
        <w:rPr>
          <w:color w:val="auto"/>
        </w:rPr>
        <w:t>Контроль за исполнением правил нотариального делопроизводства нотариусами, работающими в государственных нотариальных конторах, осуществляют органы юстиции республик в составе Российской Федерации, автономной области, автономных округов, краев, областей, городов Москвы и Санкт-Петербурга, а в отношении нотариусов, занимающихся частной практикой, - органы юстиции совместно с нотариальными палатами.</w:t>
      </w:r>
    </w:p>
    <w:p w:rsidR="00E56BFF" w:rsidRDefault="00E56BFF">
      <w:pPr>
        <w:widowControl/>
        <w:spacing w:before="0" w:after="0"/>
        <w:rPr>
          <w:color w:val="auto"/>
        </w:rPr>
      </w:pPr>
    </w:p>
    <w:p w:rsidR="00E56BFF" w:rsidRDefault="00E56BFF">
      <w:pPr>
        <w:widowControl/>
        <w:spacing w:before="0" w:after="0"/>
        <w:jc w:val="center"/>
        <w:rPr>
          <w:b/>
          <w:bCs/>
          <w:color w:val="auto"/>
        </w:rPr>
      </w:pPr>
    </w:p>
    <w:p w:rsidR="00E56BFF" w:rsidRDefault="00E56BFF">
      <w:pPr>
        <w:pStyle w:val="1"/>
      </w:pPr>
      <w:r>
        <w:t>Приложение А</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jc w:val="center"/>
        <w:rPr>
          <w:b/>
          <w:bCs/>
          <w:snapToGrid w:val="0"/>
          <w:color w:val="auto"/>
        </w:rPr>
      </w:pPr>
      <w:r>
        <w:rPr>
          <w:b/>
          <w:bCs/>
          <w:snapToGrid w:val="0"/>
          <w:color w:val="auto"/>
        </w:rPr>
        <w:t>Адвокатура (из жизни)</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jc w:val="both"/>
        <w:rPr>
          <w:snapToGrid w:val="0"/>
          <w:color w:val="auto"/>
        </w:rPr>
      </w:pPr>
      <w:r>
        <w:rPr>
          <w:snapToGrid w:val="0"/>
          <w:color w:val="auto"/>
        </w:rPr>
        <w:t>Вполне очевидно, что в адвокатской практике случаются ситуации, когда дело вроде и не является очень громким и прецедентным, но тем не менее требует серьезной концентрации и усилий юриста, поскольку специфика того или иного спора портит предпринимателю "палитру" деятельности и наносит ущерб, в виде лишения прибыли, упущенной выгоды и прочих негативных последствий. Клиент нередко переступает порог юридической консультации, когда судебные органы даже при стопроцентной его правоте в иске откажут (по причине недостаточности доказательств, давности событий, безалаберности самого клиента), и приходится искать некий нетрадиционный подход к проблеме, который нередко балансирует на грани законодательства и самосохранения бизнеса, что зачастую не одно и тоже...</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jc w:val="both"/>
        <w:rPr>
          <w:snapToGrid w:val="0"/>
          <w:color w:val="auto"/>
        </w:rPr>
      </w:pPr>
      <w:r>
        <w:rPr>
          <w:snapToGrid w:val="0"/>
          <w:color w:val="auto"/>
        </w:rPr>
        <w:t xml:space="preserve">Крупная Российская фирма заказала турецкой фирме партию стирального порошка. Был заключен контракт, на условиях "по факту" (не ищите этот термин в Инкотермс, предпринимателям он очень хорошо знаком), но турки попросили отложить вперед, что и было сделано. Груз (две фуры с прицепом) шел через Украину, и по причине недолжной упаковки, транспортировки и хранения, промок, и пришел в негодность. Российская фирма пришла к юристам, и сказала - "отсудить", и все. Стали разбираться. По условиям контракта страхования груза в пути должна была заниматься турецкая сторона. Подобие страхового полиса имелось, но он был не оплачен. Деньги за порошок Российская фирма по сложившейся традиции перечислила "по черному" - с какого - то счета в каком-то банке, через факс и т.д. и т.п. В общем, стало ясно, что в суде делать нечего. Но клиент требовал, а он как известно всегда прав. После долгих раздумий, и перебора вариантов было принято решение осуществить психологическую атаку. Было собрано много информации, и было выяснено, что турецкая фирма регулярно осуществляет поставки в Россию. Обманным путем, с помощью набора хитрых шагов (туркам подсунули пустую фирму с большим заказом) была получена от турков бумага, которая после должной обработки превратилась в согласие турецкой фирмы решение спора в РФ. Дальше началось методическое наступление: туркам прислали регламент суда, они его проигнорировали, - им послали регламент принятый по умолчанию, потом тоже самое судьями, и т.д. и т.п. Суд, которым пугали турков был подставной, третейский. Но документы, подготавливались специалистами, поэтому были с печатями нотариусом, юрконсультацией минюста, консульских отделов посольств и т.д. Когда механизм был запущен на полную мощность, через шоферскую среду, обеспечивающую транспортировки грузов этих же самых турецких предпринимателей, был пущен слух, о том, что российская фирма готовится к исполнению решения суда, аресту и реализации имущества, принадлежащего туркам. Все было сделано столь профессионально, что турки "сломались", и предложили мировую. </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jc w:val="both"/>
        <w:rPr>
          <w:snapToGrid w:val="0"/>
          <w:color w:val="auto"/>
        </w:rPr>
      </w:pPr>
      <w:r>
        <w:rPr>
          <w:snapToGrid w:val="0"/>
          <w:color w:val="auto"/>
        </w:rPr>
        <w:t xml:space="preserve">С давних времен существовала фабрика, выпускающая как это принято говорить товары народного потребления. Существовала она худо-бедно, пока однажды срочно не потребовались деньги на закупку сырья. Фабрика была вынуждена обратиться в банк за кредитом. Кредит был погашен почти без проблем, но как потом выяснилось с него все и началось. Все дело в том, что на фабрику как говориться "положили глаз". Сама по себе фабрика никакого интереса не представляла, ну может быть только исторический, но зато было одно чрезвычайно интересное обстоятельство. Фабрика занимала достаточно большой кусок земли и кусок этот находился не очень далеко от центра Москвы. Каким образом банк нашел взаимопонимание с главным бухгалтером фабрики, про то нам не известно. Известно лишь, что фабрика стала брать кредитов часто, и помногу, и как говорится "завязла". Фабрика была государственной, и подчинялась какому-то главку. Банк вышел в главк с предложением, о том, что главк отдает фабрику в неформальную финансово- промышленную группу, создающуюся банком, а банк за это оказывает главку финансовую помощь. В общем шла кропотливая будничная работа. Руководство фабрики обо всем узнало только после выхода распоряжения по главку. Главбух был уволен, но проблемы это не решило. Начались многотрудные судебные тяжбы: - об отмене распоряжения главка, и о признании недействительными кредитных договоров. Когда процессы стали "сыпаться", руководство фабрики обратилось к специалистам. После анализа ситуации, стало ясно, что процессы не выиграть, и что требуется неординарное, и необычное решение. Был найден выход в виде приватизации. Это был необычный для всех, в том числе и для работников фабрики. Началась кропотливая работа с трудовым коллективом. Сперва было обеспечено понимание необходимости приватизации. Потом начался дележ акций между работниками. На этом этапе дело было близко к полному провалу но тут вмешалась администрация, и конфликты были потушены. И банк и главк узнали о приватизации, когда документы были уже поданы. Они попытались решить вопрос традиционным для таких случаев способом, принятым у российских финансистов (финансовый нажим, угрозы, поиск "ренегата", попытка mass-media нажима на руководство фабрики и т.д.), но дело было под контролем адвокатов, и все эти попытки были пресечены. Увидев, что фабрика уходит из рук, банк попытался перехватить пакет акций, но с трудовым коллективом была проведена разъяснительная работа типа "Ваши акции стоят миллионы долларов за штуку", и когда банк попытался скупить акции у трудового коллектива, он натолкнулся на стену врожденной алчности трудящихся, восполненной в нужный момент. В конце концов, дело кончилось тем, что фабрика и банк начали переговоры о реструктуризации долга. </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jc w:val="both"/>
        <w:rPr>
          <w:snapToGrid w:val="0"/>
          <w:color w:val="auto"/>
        </w:rPr>
      </w:pPr>
      <w:r>
        <w:rPr>
          <w:snapToGrid w:val="0"/>
          <w:color w:val="auto"/>
        </w:rPr>
        <w:t xml:space="preserve">В одном приморском городе автономно существовал судоремонтный завод. В это же самое время, и приблизительно в этих же краях, существовало морское пароходство. У пароходства появилась потребность отремонтировать одно из своих судов. Судно было большое и ремонт оценивался в несколько миллионов долларов. Пароходство стало искать, где бы отремонтировать судно и вышло на завод. Тут-то и начались сложности. И пароходство и завод были нормальными крупными предприятиями. На счету - ноль, в кассе - ноль, но рабочие сыты и одеты: завод рыбколхозу баркас отремонтировал - рыбколхоз рыбки дал; пароходство торговому дому десяток контейнеров за бугор вне графика доставки забросило - дом барахлишко подкинул. Никаких налогов отродясь ни кому не платили. Не потому что совсем не хотели, а скорее потому что никогда не платили и не знали как их платить и кому, а по радио и телевизору часто слышали, что вроде бы эти самые налоги страсть какие большие и вроде бы их все или по крайней мере многие и не платят. Бухгалтерия в течение многих лет, со времен первых налоговых потрясений /помните, "горбачевские" 5%/ работала в "минимальном" режиме /"минимальный" режим - штатное расписание сокращается до минимума, все "сокращенные" переводятся на договора без указания сумм, а для оставшихся по тарифной сетке определяется минимально возможная зарплата, которая и показывается в бухгалтерии/. Т.е., если в обычной ситуации сначала получается доход, потом прибыль, а потом по прибыли определяется зарплата, то при "минимальном" режиме - наоборот: сначала определяется минимально-возможная зарплата, потом по высчитывается прибыль, а по оной - доход. Эта схема помогает полностью спрятать "левые" деньги. Бухгалтерия не знала, что делать: ведь судно не баркас - под брезентом не спрячешь. Кто-то сказал, что слышал про некий офф-шор, который будто бы от всего помогает. Поэтому обратились к специалистам, чтобы те как-то с этим офф-шором помогли. Специалисты долго пытались в схему "завод - пароходство" пристроить офф-шор, но это удавалось с трудом, поскольку для того чтобы извлечь реальный прок из этого, приходилось устраивать настоящий ликбез представителям заинтересованной стороны, да и судно нуждалось в ремонте, а не в перемене флага... Поэтому было принято решение оставить в покое это буржуазное излишество и использовать подручные материалы. Была предложена следующая схема. Завод и пароходство создают АО. АО должно заниматься эксплуатацией этого судна. Завод вкладывает в это АО работу по ремонту судна, а пароходство это еще неотремонтированное судно. Судно ремонтируется и АО начинает работать. На четвертый день завод выходит из АО и продает свои акции по самостоятельно назначенной цене пароходству. Пароходство за эти акции платит и получает свое отремонтированное судно и АО в придачу. В принципе в эту схему можно было привлечь и офф-шорную компанию. Завод создает "офф-шор" /точнее покупает/ , а пароходство создает с этим корпоративным "офф-шором" Совместное Предприятие. "Офф-шор" вносит в уставной фонд этого СП работу по ремонту судна. "Офф-шор" для осуществления внесения своей доли заключает договор с заводом о том, что СП обязуется отремонтировать судно, на которое офф-шор укажет. Естественно пароходство про этот договор не знает. Сколько платит за это офф-шор заводу - их личное дело. Главное во сколько эта работа оценена в документах СП. Потом все тоже самое - возврат акций, уплата налога. По сравнению с первоначально описанной схемой - эта позволяет легально переводить деньги в безналоговую юрисдикцию. Можно было сделать схему значительно проще, которой и пользуется нечистоплотные офф-шорные компании, затем безуспешно разыскиваемые международными правоохранительными органами. В самом дальнем и глухом "безналоговом буржуйстве" /самая дальняя офф-шорная территория/ покупается офф-шорная компания. Компания оформляет с пароходством договор об аренде судна. После этого заключается договор с заводом о ремонте судна за большие деньги. Судно поступает на завод и там ремонтируется. Компания, обещая через месяц заплатить, перегоняет судно в пароходство, ставит там и просит заплатить за ремонт, так как о ремонте в договоре аренды не было ни слова. Офф-шорная фирма отремонтировала судно, принадлежащие пароходству - пусть оно платит, причем одной российской фирме и сейчас, которая совершено случайно оказывается обналичивающей. Деньги обналичиваются и исчезают. Завод и пароходство неистово шлют факсы в "буржуйство". Завод, чтобы ему заплатили за ремонт, а пароходство, чтоб заплатили предоплату за аренду. А ответа нет. А на нет и суда нет. Благо и завод, и пароходство уже получили, что хотели: завод - черный нал, пароходство - отремонтированный корабль. </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jc w:val="both"/>
        <w:rPr>
          <w:snapToGrid w:val="0"/>
          <w:color w:val="auto"/>
        </w:rPr>
      </w:pP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jc w:val="center"/>
        <w:rPr>
          <w:b/>
          <w:bCs/>
          <w:snapToGrid w:val="0"/>
          <w:color w:val="auto"/>
        </w:rPr>
      </w:pPr>
      <w:r>
        <w:rPr>
          <w:b/>
          <w:bCs/>
          <w:snapToGrid w:val="0"/>
          <w:color w:val="auto"/>
        </w:rPr>
        <w:t>Приложение Б</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jc w:val="center"/>
        <w:rPr>
          <w:b/>
          <w:bCs/>
          <w:snapToGrid w:val="0"/>
          <w:color w:val="auto"/>
        </w:rPr>
      </w:pPr>
      <w:r>
        <w:rPr>
          <w:b/>
          <w:bCs/>
          <w:snapToGrid w:val="0"/>
          <w:color w:val="auto"/>
        </w:rPr>
        <w:t>Нотариат (из жизни)</w:t>
      </w:r>
    </w:p>
    <w:p w:rsidR="00E56BFF" w:rsidRDefault="00E56BFF">
      <w:pPr>
        <w:widowControl/>
        <w:spacing w:before="0" w:after="0"/>
        <w:jc w:val="both"/>
      </w:pPr>
      <w:r>
        <w:t>Как известно, на прием к нотариусу всегда стоит огромная очередь. Частный нотариат, например, мало доступен для основной массы граждан, да и для юридических лиц тоже по различным причинам. Вот некоторые из них: Во-первых, избирательный подход к клиентам "выгодный" "невыгодный". Во-вторых, отсутствие информации об образовании частных контор. В-третьих, открытие частных нотариальных контор в "закрытых" помещениях банков, коммерческих структур и т.п. Все это порождает дополнительный дефицит нотариальных услуг.</w:t>
      </w:r>
    </w:p>
    <w:p w:rsidR="00E56BFF" w:rsidRDefault="00E56BFF">
      <w:pPr>
        <w:widowControl/>
        <w:spacing w:before="0" w:after="0"/>
        <w:jc w:val="both"/>
      </w:pPr>
    </w:p>
    <w:p w:rsidR="00E56BFF" w:rsidRDefault="00E56BFF">
      <w:pPr>
        <w:widowControl/>
        <w:spacing w:before="0" w:after="0"/>
        <w:jc w:val="both"/>
      </w:pPr>
      <w:r>
        <w:t xml:space="preserve">Часто  нотариусу приходится  сталкиваться   с   криминальными нарушениями. Подделывают  и  справки  БТИ,  и  паспорта,  и нотариальные документы. Бывает, что за один день три раза продают одну и ту же квартиру по поддельным документам. Интересно то, что следственные органы,  как  правило, по таким фактам   мошенничества выносят постановление  об  отказе в возбуждении уголовного дела за отсутствием состава преступления.  </w:t>
      </w:r>
    </w:p>
    <w:p w:rsidR="00E56BFF" w:rsidRDefault="00E56BFF">
      <w:pPr>
        <w:widowControl/>
        <w:spacing w:before="0" w:after="0"/>
        <w:jc w:val="both"/>
      </w:pPr>
    </w:p>
    <w:p w:rsidR="00E56BFF" w:rsidRDefault="00E56BFF">
      <w:pPr>
        <w:tabs>
          <w:tab w:val="left" w:pos="0"/>
        </w:tabs>
        <w:spacing w:before="0" w:after="240"/>
        <w:rPr>
          <w:b/>
          <w:bCs/>
          <w:snapToGrid w:val="0"/>
          <w:color w:val="auto"/>
        </w:rPr>
      </w:pPr>
      <w:r>
        <w:rPr>
          <w:snapToGrid w:val="0"/>
          <w:color w:val="auto"/>
        </w:rPr>
        <w:t>Литература:</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rPr>
          <w:snapToGrid w:val="0"/>
          <w:color w:val="auto"/>
        </w:rPr>
      </w:pPr>
      <w:r>
        <w:rPr>
          <w:snapToGrid w:val="0"/>
          <w:color w:val="auto"/>
        </w:rPr>
        <w:t xml:space="preserve">1.Гущенко К.Ф., Ковалев М.А., "Правоохранительные органы", М., 1996.  </w:t>
      </w: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240"/>
        <w:rPr>
          <w:snapToGrid w:val="0"/>
          <w:color w:val="auto"/>
        </w:rPr>
      </w:pPr>
      <w:r>
        <w:rPr>
          <w:snapToGrid w:val="0"/>
          <w:color w:val="auto"/>
        </w:rPr>
        <w:t xml:space="preserve">2."Правоохранительные органы Российской Федерации", под ред. Ботьева В.П., М., 1996. </w:t>
      </w:r>
    </w:p>
    <w:p w:rsidR="00E56BFF" w:rsidRDefault="00E56BFF">
      <w:pPr>
        <w:tabs>
          <w:tab w:val="left" w:pos="576"/>
          <w:tab w:val="left" w:pos="5184"/>
          <w:tab w:val="left" w:pos="7776"/>
        </w:tabs>
        <w:spacing w:before="0" w:after="0"/>
        <w:rPr>
          <w:snapToGrid w:val="0"/>
          <w:color w:val="auto"/>
        </w:rPr>
      </w:pPr>
      <w:r>
        <w:rPr>
          <w:color w:val="auto"/>
        </w:rPr>
        <w:t>3.Хаски Ю., "Российская адвокатура и советское государство", М., 1993.</w:t>
      </w:r>
    </w:p>
    <w:p w:rsidR="00E56BFF" w:rsidRDefault="00E56BFF">
      <w:pPr>
        <w:tabs>
          <w:tab w:val="left" w:pos="576"/>
          <w:tab w:val="left" w:pos="4464"/>
          <w:tab w:val="left" w:pos="7920"/>
          <w:tab w:val="left" w:pos="9216"/>
        </w:tabs>
        <w:spacing w:before="0" w:after="0"/>
        <w:jc w:val="both"/>
        <w:rPr>
          <w:snapToGrid w:val="0"/>
          <w:color w:val="auto"/>
        </w:rPr>
      </w:pPr>
    </w:p>
    <w:p w:rsidR="00E56BFF" w:rsidRDefault="00E56BFF">
      <w:pPr>
        <w:tabs>
          <w:tab w:val="left" w:pos="576"/>
          <w:tab w:val="left" w:pos="7344"/>
          <w:tab w:val="left" w:pos="8208"/>
        </w:tabs>
        <w:spacing w:before="0" w:after="0"/>
        <w:jc w:val="both"/>
        <w:rPr>
          <w:snapToGrid w:val="0"/>
          <w:color w:val="auto"/>
        </w:rPr>
      </w:pPr>
    </w:p>
    <w:p w:rsidR="00E56BFF" w:rsidRDefault="00E56BFF">
      <w:pPr>
        <w:tabs>
          <w:tab w:val="left" w:pos="576"/>
          <w:tab w:val="left" w:pos="5328"/>
          <w:tab w:val="left" w:pos="7344"/>
          <w:tab w:val="left" w:pos="8064"/>
        </w:tabs>
        <w:spacing w:before="0" w:after="0"/>
        <w:jc w:val="both"/>
        <w:rPr>
          <w:snapToGrid w:val="0"/>
          <w:color w:val="auto"/>
        </w:rPr>
      </w:pPr>
    </w:p>
    <w:p w:rsidR="00E56BFF" w:rsidRDefault="00E56BFF">
      <w:pPr>
        <w:tabs>
          <w:tab w:val="left" w:pos="576"/>
          <w:tab w:val="left" w:pos="5328"/>
          <w:tab w:val="left" w:pos="7344"/>
          <w:tab w:val="left" w:pos="8064"/>
        </w:tabs>
        <w:spacing w:before="0" w:after="0"/>
        <w:jc w:val="both"/>
        <w:rPr>
          <w:snapToGrid w:val="0"/>
          <w:color w:val="auto"/>
        </w:rPr>
      </w:pPr>
    </w:p>
    <w:p w:rsidR="00E56BFF" w:rsidRDefault="00E56BFF">
      <w:pPr>
        <w:tabs>
          <w:tab w:val="left" w:pos="576"/>
          <w:tab w:val="left" w:pos="1440"/>
          <w:tab w:val="left" w:pos="1728"/>
          <w:tab w:val="left" w:pos="3600"/>
          <w:tab w:val="left" w:pos="4032"/>
          <w:tab w:val="left" w:pos="4176"/>
          <w:tab w:val="left" w:pos="4608"/>
          <w:tab w:val="left" w:pos="5040"/>
          <w:tab w:val="left" w:pos="8064"/>
        </w:tabs>
        <w:spacing w:before="0" w:after="0"/>
        <w:jc w:val="both"/>
        <w:rPr>
          <w:snapToGrid w:val="0"/>
          <w:color w:val="auto"/>
        </w:rPr>
      </w:pPr>
    </w:p>
    <w:p w:rsidR="00E56BFF" w:rsidRDefault="00E56BFF">
      <w:pPr>
        <w:spacing w:before="0" w:after="0"/>
        <w:ind w:firstLine="720"/>
        <w:jc w:val="both"/>
        <w:rPr>
          <w:snapToGrid w:val="0"/>
          <w:color w:val="auto"/>
        </w:rPr>
      </w:pPr>
    </w:p>
    <w:p w:rsidR="00E56BFF" w:rsidRDefault="00E56BFF">
      <w:pPr>
        <w:spacing w:before="0" w:after="0"/>
        <w:ind w:firstLine="720"/>
        <w:jc w:val="both"/>
        <w:rPr>
          <w:color w:val="auto"/>
        </w:rPr>
      </w:pPr>
    </w:p>
    <w:p w:rsidR="00E56BFF" w:rsidRDefault="00E56BFF">
      <w:pPr>
        <w:pStyle w:val="a3"/>
        <w:rPr>
          <w:rFonts w:ascii="Times New Roman" w:hAnsi="Times New Roman" w:cs="Times New Roman"/>
          <w:b/>
          <w:bCs/>
          <w:sz w:val="24"/>
          <w:szCs w:val="24"/>
        </w:rPr>
      </w:pPr>
      <w:r>
        <w:rPr>
          <w:rFonts w:ascii="Times New Roman" w:hAnsi="Times New Roman" w:cs="Times New Roman"/>
          <w:sz w:val="24"/>
          <w:szCs w:val="24"/>
        </w:rPr>
        <w:tab/>
        <w:t xml:space="preserve"> </w:t>
      </w:r>
      <w:bookmarkStart w:id="11" w:name="_GoBack"/>
      <w:bookmarkEnd w:id="11"/>
    </w:p>
    <w:sectPr w:rsidR="00E56BF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60E42"/>
    <w:multiLevelType w:val="singleLevel"/>
    <w:tmpl w:val="7020DA8C"/>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1">
    <w:nsid w:val="194347A1"/>
    <w:multiLevelType w:val="singleLevel"/>
    <w:tmpl w:val="600E537A"/>
    <w:lvl w:ilvl="0">
      <w:numFmt w:val="bullet"/>
      <w:lvlText w:val=""/>
      <w:lvlJc w:val="left"/>
      <w:pPr>
        <w:tabs>
          <w:tab w:val="num" w:pos="720"/>
        </w:tabs>
        <w:ind w:left="720" w:hanging="360"/>
      </w:pPr>
      <w:rPr>
        <w:rFonts w:ascii="Symbol" w:hAnsi="Symbol" w:cs="Symbol" w:hint="default"/>
      </w:rPr>
    </w:lvl>
  </w:abstractNum>
  <w:abstractNum w:abstractNumId="2">
    <w:nsid w:val="595D078E"/>
    <w:multiLevelType w:val="singleLevel"/>
    <w:tmpl w:val="E9F01E0C"/>
    <w:lvl w:ilvl="0">
      <w:numFmt w:val="bullet"/>
      <w:lvlText w:val=""/>
      <w:lvlJc w:val="left"/>
      <w:pPr>
        <w:tabs>
          <w:tab w:val="num" w:pos="720"/>
        </w:tabs>
        <w:ind w:left="720" w:hanging="360"/>
      </w:pPr>
      <w:rPr>
        <w:rFonts w:ascii="Symbol" w:hAnsi="Symbol" w:cs="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D2C"/>
    <w:rsid w:val="008D3BC4"/>
    <w:rsid w:val="009D0D2C"/>
    <w:rsid w:val="00CE0CE1"/>
    <w:rsid w:val="00E56B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2E4089-9447-44D2-8E30-02CE8AB1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before="100" w:after="100"/>
    </w:pPr>
    <w:rPr>
      <w:rFonts w:ascii="Times New Roman" w:hAnsi="Times New Roman"/>
      <w:color w:val="000000"/>
      <w:sz w:val="24"/>
      <w:szCs w:val="24"/>
      <w:lang w:val="ru-RU" w:eastAsia="ru-RU"/>
    </w:rPr>
  </w:style>
  <w:style w:type="paragraph" w:styleId="1">
    <w:name w:val="heading 1"/>
    <w:basedOn w:val="a"/>
    <w:next w:val="a"/>
    <w:link w:val="10"/>
    <w:uiPriority w:val="99"/>
    <w:qFormat/>
    <w:pPr>
      <w:keepNext/>
      <w:tabs>
        <w:tab w:val="left" w:pos="576"/>
        <w:tab w:val="left" w:pos="1440"/>
        <w:tab w:val="left" w:pos="1728"/>
        <w:tab w:val="left" w:pos="3600"/>
        <w:tab w:val="left" w:pos="4032"/>
        <w:tab w:val="left" w:pos="4176"/>
        <w:tab w:val="left" w:pos="4608"/>
        <w:tab w:val="left" w:pos="5040"/>
        <w:tab w:val="left" w:pos="8064"/>
      </w:tabs>
      <w:spacing w:before="0" w:after="240"/>
      <w:jc w:val="center"/>
      <w:outlineLvl w:val="0"/>
    </w:pPr>
    <w:rPr>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Plain Text"/>
    <w:basedOn w:val="a"/>
    <w:link w:val="a4"/>
    <w:uiPriority w:val="99"/>
    <w:pPr>
      <w:widowControl/>
      <w:spacing w:before="0" w:after="0"/>
    </w:pPr>
    <w:rPr>
      <w:rFonts w:ascii="Courier New" w:hAnsi="Courier New" w:cs="Courier New"/>
      <w:color w:val="auto"/>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31205</Words>
  <Characters>17788</Characters>
  <Application>Microsoft Office Word</Application>
  <DocSecurity>0</DocSecurity>
  <Lines>148</Lines>
  <Paragraphs>97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электроники и математики</vt:lpstr>
    </vt:vector>
  </TitlesOfParts>
  <Company>Non</Company>
  <LinksUpToDate>false</LinksUpToDate>
  <CharactersWithSpaces>48896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электроники и математики</dc:title>
  <dc:subject/>
  <dc:creator>Kissel</dc:creator>
  <cp:keywords/>
  <dc:description/>
  <cp:lastModifiedBy>admin</cp:lastModifiedBy>
  <cp:revision>2</cp:revision>
  <cp:lastPrinted>1998-10-29T17:15:00Z</cp:lastPrinted>
  <dcterms:created xsi:type="dcterms:W3CDTF">2014-01-27T20:14:00Z</dcterms:created>
  <dcterms:modified xsi:type="dcterms:W3CDTF">2014-01-27T20:14:00Z</dcterms:modified>
</cp:coreProperties>
</file>