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EB" w:rsidRDefault="009E61EB" w:rsidP="008C542C">
      <w:pPr>
        <w:spacing w:line="360" w:lineRule="auto"/>
        <w:ind w:firstLine="708"/>
        <w:jc w:val="both"/>
        <w:rPr>
          <w:sz w:val="20"/>
          <w:szCs w:val="20"/>
        </w:rPr>
      </w:pPr>
    </w:p>
    <w:p w:rsidR="008C542C" w:rsidRPr="008C542C" w:rsidRDefault="008C542C" w:rsidP="008C542C">
      <w:pPr>
        <w:spacing w:line="360" w:lineRule="auto"/>
        <w:ind w:firstLine="708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Доходность активов характеризует умение банка распоряжаться своими ресурсами с точки зрения размера доходов, получаемых от их использования.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1) Группировка активов банка по уровню доходности и определение состава активов по группам. </w:t>
      </w:r>
    </w:p>
    <w:p w:rsidR="008C542C" w:rsidRPr="00C3194D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Традиционно группировка активов банка предполагает деление всех активов на две большие группы</w:t>
      </w:r>
      <w:r w:rsidR="00C3194D">
        <w:rPr>
          <w:sz w:val="20"/>
          <w:szCs w:val="20"/>
        </w:rPr>
        <w:t xml:space="preserve"> </w:t>
      </w:r>
    </w:p>
    <w:p w:rsidR="008C542C" w:rsidRPr="008C542C" w:rsidRDefault="008C542C" w:rsidP="008C542C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активы, приносящие доход (доходные активы или, так называемые «работающие» активы). По некоторым методикам величина работающих активов может определяться как совокупные активы минус иммобилизация (иммобилизованные активы);</w:t>
      </w:r>
    </w:p>
    <w:p w:rsidR="008C542C" w:rsidRPr="008C542C" w:rsidRDefault="008C542C" w:rsidP="008C542C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активы, не приносящие доход или «неработающие» активы (средства, отвлеченные в расчеты, резервы, в т.ч. находящиеся на счетах в ЦБ РФ, внутрибанковские расчеты, дебиторская задолженность, имущество банка и его расходы по его обслуживанию, прочие расходы банка)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В целом, говоря о результативности анализа структуры активов по степени доходности, следует отметить, что идеальной структурой активов банка по уровню доходности является структура, представленная следующим образом: величина неработающих активов стремиться к 0%; величина работающих активов – к 100%.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ab/>
        <w:t>Однако, на практике для российских банков достижение такой структуры нереально и поэтому оптимальной для них можно считать структуру, сложившуюся следующим образом:</w:t>
      </w:r>
    </w:p>
    <w:p w:rsidR="008C542C" w:rsidRPr="008C542C" w:rsidRDefault="008C542C" w:rsidP="008C542C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величина неработающих активов стремится и колеблется в пределах 15-25% (если величина неработающих активов больше 25%, то банк, возможно, занимается не свойственными ему операциями или имеет проблемы при управлении активами; по методике CAMEL рекомендуемая доля  установлена в пределах – от 0,5% до 3%);</w:t>
      </w:r>
    </w:p>
    <w:p w:rsidR="008C542C" w:rsidRPr="008C542C" w:rsidRDefault="008C542C" w:rsidP="008C542C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величина работающих активов –  75-85% (по методике CAMEL от 97% до 99,5%);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Итак, можно сделать вывод, что структура активов банка соответствует установленным требованиям с точки зрения доходности активов.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2) Расчет основных показателей, отражающих доходность портфеля активов банка. В числе таких показателей можно выделить 3 группы показателей </w:t>
      </w:r>
    </w:p>
    <w:p w:rsidR="008C542C" w:rsidRPr="008C542C" w:rsidRDefault="008C542C" w:rsidP="008C542C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показатели, отражающие уровень доходности работающих банковских активов;</w:t>
      </w:r>
    </w:p>
    <w:p w:rsidR="008C542C" w:rsidRPr="008C542C" w:rsidRDefault="008C542C" w:rsidP="008C542C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показатели, отражающие оптимальность размера неработающих активов;</w:t>
      </w:r>
    </w:p>
    <w:p w:rsidR="008C542C" w:rsidRPr="008C542C" w:rsidRDefault="008C542C" w:rsidP="008C542C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общие показатели доходности банковских активов.</w:t>
      </w:r>
    </w:p>
    <w:p w:rsidR="008C542C" w:rsidRPr="008C542C" w:rsidRDefault="008C542C" w:rsidP="008C542C">
      <w:pPr>
        <w:spacing w:line="360" w:lineRule="auto"/>
        <w:jc w:val="both"/>
        <w:rPr>
          <w:b/>
          <w:sz w:val="20"/>
          <w:szCs w:val="20"/>
        </w:rPr>
      </w:pPr>
      <w:r w:rsidRPr="008C542C">
        <w:rPr>
          <w:b/>
          <w:sz w:val="20"/>
          <w:szCs w:val="20"/>
        </w:rPr>
        <w:t>А) Показатели, отражающие уровень доходности работающих банковских активов:</w:t>
      </w:r>
    </w:p>
    <w:p w:rsidR="008C542C" w:rsidRPr="008C542C" w:rsidRDefault="008C542C" w:rsidP="008C54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размер доходных активов, приходящихся на единицу собственного капитала: </w:t>
      </w:r>
    </w:p>
    <w:p w:rsidR="008C542C" w:rsidRPr="008C542C" w:rsidRDefault="008C542C" w:rsidP="008C542C">
      <w:pPr>
        <w:spacing w:line="360" w:lineRule="auto"/>
        <w:ind w:left="720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К1=РА</w:t>
      </w:r>
      <w:r w:rsidRPr="008C542C">
        <w:rPr>
          <w:sz w:val="20"/>
          <w:szCs w:val="20"/>
        </w:rPr>
        <w:sym w:font="Symbol" w:char="00B4"/>
      </w:r>
      <w:r w:rsidRPr="008C542C">
        <w:rPr>
          <w:sz w:val="20"/>
          <w:szCs w:val="20"/>
        </w:rPr>
        <w:t xml:space="preserve">100%/СК (в %), где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ab/>
        <w:t xml:space="preserve">РА – величина работающих активов,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ab/>
        <w:t>СК – капитал Банка;</w:t>
      </w:r>
    </w:p>
    <w:p w:rsidR="008C542C" w:rsidRPr="008C542C" w:rsidRDefault="008C542C" w:rsidP="008C54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размер доходных активов, приходящихся на единицу привлеченных средств (по другому данный коэффициент называют показателем соотношения доходных активов и платных пассивов): </w:t>
      </w:r>
    </w:p>
    <w:p w:rsidR="008C542C" w:rsidRPr="008C542C" w:rsidRDefault="008C542C" w:rsidP="008C542C">
      <w:pPr>
        <w:spacing w:line="360" w:lineRule="auto"/>
        <w:ind w:left="720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К2=РА</w:t>
      </w:r>
      <w:r w:rsidRPr="008C542C">
        <w:rPr>
          <w:sz w:val="20"/>
          <w:szCs w:val="20"/>
        </w:rPr>
        <w:sym w:font="Symbol" w:char="00B4"/>
      </w:r>
      <w:r w:rsidRPr="008C542C">
        <w:rPr>
          <w:sz w:val="20"/>
          <w:szCs w:val="20"/>
        </w:rPr>
        <w:t xml:space="preserve">100%/ПС (в %),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ab/>
        <w:t>где ПС – объем привлеченных средств. Рекомендуемое значение: К2</w:t>
      </w:r>
      <w:r w:rsidRPr="008C542C">
        <w:rPr>
          <w:sz w:val="20"/>
          <w:szCs w:val="20"/>
        </w:rPr>
        <w:sym w:font="Symbol" w:char="00B3"/>
      </w:r>
      <w:r w:rsidRPr="008C542C">
        <w:rPr>
          <w:sz w:val="20"/>
          <w:szCs w:val="20"/>
        </w:rPr>
        <w:t xml:space="preserve"> 100%;</w:t>
      </w:r>
    </w:p>
    <w:p w:rsidR="008C542C" w:rsidRPr="008C542C" w:rsidRDefault="008C542C" w:rsidP="008C54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размер доходных активов, приходящихся на единицу привлеченных депозитных средств: </w:t>
      </w:r>
    </w:p>
    <w:p w:rsidR="008C542C" w:rsidRPr="008C542C" w:rsidRDefault="008C542C" w:rsidP="008C542C">
      <w:pPr>
        <w:spacing w:line="360" w:lineRule="auto"/>
        <w:ind w:left="720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К3=РА</w:t>
      </w:r>
      <w:r w:rsidRPr="008C542C">
        <w:rPr>
          <w:sz w:val="20"/>
          <w:szCs w:val="20"/>
        </w:rPr>
        <w:sym w:font="Symbol" w:char="00B4"/>
      </w:r>
      <w:r w:rsidRPr="008C542C">
        <w:rPr>
          <w:sz w:val="20"/>
          <w:szCs w:val="20"/>
        </w:rPr>
        <w:t xml:space="preserve">100%/ПДС (в %),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ab/>
        <w:t>где ПДС – объем депозитной базы;</w:t>
      </w:r>
    </w:p>
    <w:p w:rsidR="008C542C" w:rsidRPr="008C542C" w:rsidRDefault="008C542C" w:rsidP="008C54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размер доходных активов, приходящихся на единицу заемных средств: </w:t>
      </w:r>
    </w:p>
    <w:p w:rsidR="008C542C" w:rsidRPr="008C542C" w:rsidRDefault="008C542C" w:rsidP="008C542C">
      <w:pPr>
        <w:spacing w:line="360" w:lineRule="auto"/>
        <w:ind w:left="720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К4=РА</w:t>
      </w:r>
      <w:r w:rsidRPr="008C542C">
        <w:rPr>
          <w:sz w:val="20"/>
          <w:szCs w:val="20"/>
        </w:rPr>
        <w:sym w:font="Symbol" w:char="00B4"/>
      </w:r>
      <w:r w:rsidRPr="008C542C">
        <w:rPr>
          <w:sz w:val="20"/>
          <w:szCs w:val="20"/>
        </w:rPr>
        <w:t xml:space="preserve">100%/ЗС (в %),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ab/>
        <w:t xml:space="preserve">где ЗС – величина заемных средств банка. </w:t>
      </w:r>
    </w:p>
    <w:p w:rsidR="008C542C" w:rsidRPr="008C542C" w:rsidRDefault="008C542C" w:rsidP="008C542C">
      <w:pPr>
        <w:spacing w:line="360" w:lineRule="auto"/>
        <w:jc w:val="both"/>
        <w:rPr>
          <w:b/>
          <w:sz w:val="20"/>
          <w:szCs w:val="20"/>
        </w:rPr>
      </w:pPr>
      <w:r w:rsidRPr="008C542C">
        <w:rPr>
          <w:b/>
          <w:sz w:val="20"/>
          <w:szCs w:val="20"/>
        </w:rPr>
        <w:t>Б) показатели, отражающие оптимальность размера неработающих активов:</w:t>
      </w:r>
    </w:p>
    <w:p w:rsidR="008C542C" w:rsidRPr="008C542C" w:rsidRDefault="008C542C" w:rsidP="008C54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показатель соотношения неработающих активов к привлеченным средствам до востребования: </w:t>
      </w:r>
    </w:p>
    <w:p w:rsidR="008C542C" w:rsidRPr="008C542C" w:rsidRDefault="008C542C" w:rsidP="008C542C">
      <w:pPr>
        <w:spacing w:line="360" w:lineRule="auto"/>
        <w:ind w:left="720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К5=НРА</w:t>
      </w:r>
      <w:r w:rsidRPr="008C542C">
        <w:rPr>
          <w:sz w:val="20"/>
          <w:szCs w:val="20"/>
        </w:rPr>
        <w:sym w:font="Symbol" w:char="00B4"/>
      </w:r>
      <w:r w:rsidRPr="008C542C">
        <w:rPr>
          <w:sz w:val="20"/>
          <w:szCs w:val="20"/>
        </w:rPr>
        <w:t xml:space="preserve">100%/ ПСВОСТР,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ab/>
        <w:t xml:space="preserve">где НРА – неработающие активы,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ab/>
        <w:t xml:space="preserve">ПСВОСТР– объем привлеченных средств до востребования.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Этот показатель отражает степень наличия неработающих активов для покрытия наиболее неустойчивых обязательств. </w:t>
      </w:r>
    </w:p>
    <w:p w:rsidR="008C542C" w:rsidRPr="008C542C" w:rsidRDefault="008C542C" w:rsidP="008C54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показатель соотношения кассовых активов к  к привлеченным средствам до востребования: </w:t>
      </w:r>
    </w:p>
    <w:p w:rsidR="008C542C" w:rsidRPr="008C542C" w:rsidRDefault="008C542C" w:rsidP="008C542C">
      <w:pPr>
        <w:spacing w:line="360" w:lineRule="auto"/>
        <w:ind w:left="720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К6=КА</w:t>
      </w:r>
      <w:r w:rsidRPr="008C542C">
        <w:rPr>
          <w:sz w:val="20"/>
          <w:szCs w:val="20"/>
        </w:rPr>
        <w:sym w:font="Symbol" w:char="00B4"/>
      </w:r>
      <w:r w:rsidRPr="008C542C">
        <w:rPr>
          <w:sz w:val="20"/>
          <w:szCs w:val="20"/>
        </w:rPr>
        <w:t xml:space="preserve">100%/ ПСВОСТР, </w:t>
      </w:r>
    </w:p>
    <w:p w:rsidR="008C542C" w:rsidRPr="008C542C" w:rsidRDefault="008C542C" w:rsidP="008C542C">
      <w:pPr>
        <w:spacing w:line="360" w:lineRule="auto"/>
        <w:ind w:firstLine="708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где КА – кассовые активы (сч.202).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Этот показатель отражает степень наличия неработающих активов (денежных средств в кассе банка) для покрытия наиболее неустойчивых обязательств. Рекомендуемое значение К6: 20-30%.</w:t>
      </w:r>
    </w:p>
    <w:p w:rsidR="008C542C" w:rsidRPr="008C542C" w:rsidRDefault="008C542C" w:rsidP="008C54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показатель соотношения неработающих активов к привлеченным депозитным средствам: </w:t>
      </w:r>
    </w:p>
    <w:p w:rsidR="008C542C" w:rsidRPr="008C542C" w:rsidRDefault="008C542C" w:rsidP="008C542C">
      <w:pPr>
        <w:spacing w:line="360" w:lineRule="auto"/>
        <w:ind w:left="720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К7=НРА</w:t>
      </w:r>
      <w:r w:rsidRPr="008C542C">
        <w:rPr>
          <w:sz w:val="20"/>
          <w:szCs w:val="20"/>
        </w:rPr>
        <w:sym w:font="Symbol" w:char="00B4"/>
      </w:r>
      <w:r w:rsidRPr="008C542C">
        <w:rPr>
          <w:sz w:val="20"/>
          <w:szCs w:val="20"/>
        </w:rPr>
        <w:t xml:space="preserve">100%/ПДС,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ab/>
        <w:t>где ПДС – депозитная база банка.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Этот показатель отражает степень наличия неработающих активов для своевременного покрытия депозитов и вкладов. Рекомендуемое значение К7: 10-40%;</w:t>
      </w:r>
    </w:p>
    <w:p w:rsidR="008C542C" w:rsidRPr="008C542C" w:rsidRDefault="008C542C" w:rsidP="008C54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показатель соотношения кассовых активов ко всей депозитной базе банка:</w:t>
      </w:r>
    </w:p>
    <w:p w:rsidR="008C542C" w:rsidRPr="008C542C" w:rsidRDefault="008C542C" w:rsidP="008C542C">
      <w:pPr>
        <w:spacing w:line="360" w:lineRule="auto"/>
        <w:ind w:firstLine="708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К8=КА </w:t>
      </w:r>
      <w:r w:rsidRPr="008C542C">
        <w:rPr>
          <w:sz w:val="20"/>
          <w:szCs w:val="20"/>
        </w:rPr>
        <w:sym w:font="Symbol" w:char="00B4"/>
      </w:r>
      <w:r w:rsidRPr="008C542C">
        <w:rPr>
          <w:sz w:val="20"/>
          <w:szCs w:val="20"/>
        </w:rPr>
        <w:t>100%/ПДС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Этот показатель отражает степень наличия неработающих активов (денежных средств в кассе банка) для покрытия депозитов и вкладов наличными. К8 используется совместно с К6 для сглаживания возможных искажений структуры депозитов и вкладов. Рекомендуемое значение К8: 0,5-30%;</w:t>
      </w:r>
    </w:p>
    <w:p w:rsidR="008C542C" w:rsidRPr="008C542C" w:rsidRDefault="008C542C" w:rsidP="008C54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коэффициент защищенности банка от рисков (расчет приведен в методике CAMEL): </w:t>
      </w:r>
    </w:p>
    <w:p w:rsidR="008C542C" w:rsidRPr="008C542C" w:rsidRDefault="008C542C" w:rsidP="008C542C">
      <w:pPr>
        <w:spacing w:line="360" w:lineRule="auto"/>
        <w:ind w:left="720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К9=РВП</w:t>
      </w:r>
      <w:r w:rsidRPr="008C542C">
        <w:rPr>
          <w:sz w:val="20"/>
          <w:szCs w:val="20"/>
        </w:rPr>
        <w:sym w:font="Symbol" w:char="00B4"/>
      </w:r>
      <w:r w:rsidRPr="008C542C">
        <w:rPr>
          <w:sz w:val="20"/>
          <w:szCs w:val="20"/>
        </w:rPr>
        <w:t xml:space="preserve">100%/НРА,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ab/>
        <w:t xml:space="preserve">где РВП – созданные резервы на возможные потери.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Значения данного показателя трактуется следующим образом: чем выше величина созданных по активным операциям резервов на возможные потери, тем безопаснее политика банка в области управления своими активами, более стабильно качество активов, банк достаточным образом защищает себя от возможных рисков. Рекомендуемое значение определяется самим банком.  </w:t>
      </w:r>
    </w:p>
    <w:p w:rsidR="008C542C" w:rsidRPr="008C542C" w:rsidRDefault="008C542C" w:rsidP="008C542C">
      <w:pPr>
        <w:spacing w:line="360" w:lineRule="auto"/>
        <w:jc w:val="both"/>
        <w:rPr>
          <w:b/>
          <w:sz w:val="20"/>
          <w:szCs w:val="20"/>
        </w:rPr>
      </w:pPr>
      <w:r w:rsidRPr="008C542C">
        <w:rPr>
          <w:b/>
          <w:sz w:val="20"/>
          <w:szCs w:val="20"/>
        </w:rPr>
        <w:t>В) общие показатели доходности банковских активов:</w:t>
      </w:r>
    </w:p>
    <w:p w:rsidR="008C542C" w:rsidRPr="008C542C" w:rsidRDefault="008C542C" w:rsidP="008C54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доходность портфеля активов: </w:t>
      </w:r>
    </w:p>
    <w:p w:rsidR="008C542C" w:rsidRPr="008C542C" w:rsidRDefault="008C542C" w:rsidP="008C542C">
      <w:pPr>
        <w:spacing w:line="360" w:lineRule="auto"/>
        <w:ind w:left="720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Да = Д/А, где 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ab/>
        <w:t>Д – общая величина полученных доходов в анализируемом периоде.</w:t>
      </w:r>
    </w:p>
    <w:p w:rsidR="008C542C" w:rsidRPr="008C542C" w:rsidRDefault="008C542C" w:rsidP="008C542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>доходность работающих активов: Дра = Д/РА.</w:t>
      </w:r>
    </w:p>
    <w:p w:rsidR="008C542C" w:rsidRPr="008C542C" w:rsidRDefault="008C542C" w:rsidP="008C542C">
      <w:pPr>
        <w:spacing w:line="360" w:lineRule="auto"/>
        <w:jc w:val="both"/>
        <w:rPr>
          <w:sz w:val="20"/>
          <w:szCs w:val="20"/>
        </w:rPr>
      </w:pPr>
      <w:r w:rsidRPr="008C542C">
        <w:rPr>
          <w:sz w:val="20"/>
          <w:szCs w:val="20"/>
        </w:rPr>
        <w:t xml:space="preserve">Все эти показатели отражают величину доходов, полученных банком, на 1 рубль размещенных средств в активы (в работающие активы). </w:t>
      </w:r>
    </w:p>
    <w:p w:rsidR="0074223F" w:rsidRPr="008C542C" w:rsidRDefault="0074223F" w:rsidP="008C542C">
      <w:pPr>
        <w:jc w:val="both"/>
        <w:rPr>
          <w:sz w:val="20"/>
          <w:szCs w:val="20"/>
        </w:rPr>
      </w:pPr>
      <w:bookmarkStart w:id="0" w:name="_GoBack"/>
      <w:bookmarkEnd w:id="0"/>
    </w:p>
    <w:sectPr w:rsidR="0074223F" w:rsidRPr="008C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35055"/>
    <w:multiLevelType w:val="hybridMultilevel"/>
    <w:tmpl w:val="07A49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022FE"/>
    <w:multiLevelType w:val="hybridMultilevel"/>
    <w:tmpl w:val="54884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CC541C"/>
    <w:multiLevelType w:val="hybridMultilevel"/>
    <w:tmpl w:val="163AF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9639A"/>
    <w:multiLevelType w:val="hybridMultilevel"/>
    <w:tmpl w:val="2CD8D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42C"/>
    <w:rsid w:val="00100785"/>
    <w:rsid w:val="0074223F"/>
    <w:rsid w:val="008C542C"/>
    <w:rsid w:val="009E61EB"/>
    <w:rsid w:val="00C3194D"/>
    <w:rsid w:val="00D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BB480-7198-4DF9-B6EF-34AE2911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2C"/>
    <w:rPr>
      <w:rFonts w:ascii="Times New Roman" w:eastAsia="Times New Roman" w:hAnsi="Times New Roman"/>
      <w:color w:val="000000"/>
      <w:spacing w:val="-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2014-04-03T06:52:00Z</dcterms:created>
  <dcterms:modified xsi:type="dcterms:W3CDTF">2014-04-03T06:52:00Z</dcterms:modified>
</cp:coreProperties>
</file>