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08" w:rsidRPr="00C40077" w:rsidRDefault="00EB5D08" w:rsidP="00B77512">
      <w:pPr>
        <w:spacing w:line="360" w:lineRule="auto"/>
        <w:ind w:firstLine="900"/>
        <w:jc w:val="both"/>
        <w:rPr>
          <w:b/>
          <w:color w:val="333333"/>
          <w:sz w:val="28"/>
          <w:szCs w:val="28"/>
        </w:rPr>
      </w:pPr>
      <w:bookmarkStart w:id="0" w:name="_Toc8450495"/>
      <w:r w:rsidRPr="00C40077">
        <w:rPr>
          <w:b/>
          <w:color w:val="333333"/>
          <w:sz w:val="28"/>
          <w:szCs w:val="28"/>
        </w:rPr>
        <w:t>Тема: «Актуальные вопросы учета и налогообложения ценных бумаг»</w:t>
      </w:r>
    </w:p>
    <w:p w:rsidR="00EB5D08" w:rsidRPr="00C40077" w:rsidRDefault="00EB5D08" w:rsidP="00B77512">
      <w:pPr>
        <w:spacing w:line="360" w:lineRule="auto"/>
        <w:ind w:firstLine="900"/>
        <w:jc w:val="both"/>
        <w:rPr>
          <w:b/>
          <w:color w:val="333333"/>
          <w:sz w:val="28"/>
          <w:szCs w:val="28"/>
        </w:rPr>
      </w:pPr>
    </w:p>
    <w:p w:rsidR="00EB5D08" w:rsidRPr="00C40077" w:rsidRDefault="00EB5D08" w:rsidP="00B77512">
      <w:pPr>
        <w:spacing w:line="360" w:lineRule="auto"/>
        <w:ind w:firstLine="900"/>
        <w:jc w:val="both"/>
        <w:rPr>
          <w:b/>
          <w:color w:val="333333"/>
          <w:sz w:val="28"/>
          <w:szCs w:val="28"/>
        </w:rPr>
      </w:pPr>
      <w:r w:rsidRPr="00C40077">
        <w:rPr>
          <w:b/>
          <w:color w:val="333333"/>
          <w:sz w:val="28"/>
          <w:szCs w:val="28"/>
        </w:rPr>
        <w:t>Содержание</w:t>
      </w:r>
    </w:p>
    <w:p w:rsidR="00EB5D08" w:rsidRPr="00C40077" w:rsidRDefault="00EB5D08" w:rsidP="00B77512">
      <w:pPr>
        <w:spacing w:line="360" w:lineRule="auto"/>
        <w:ind w:firstLine="900"/>
        <w:jc w:val="both"/>
        <w:rPr>
          <w:b/>
          <w:color w:val="333333"/>
          <w:sz w:val="28"/>
          <w:szCs w:val="28"/>
        </w:rPr>
      </w:pPr>
    </w:p>
    <w:p w:rsidR="00EB5D08" w:rsidRPr="00C40077" w:rsidRDefault="00EB5D08" w:rsidP="00C40077">
      <w:pPr>
        <w:spacing w:line="360" w:lineRule="auto"/>
        <w:jc w:val="both"/>
        <w:rPr>
          <w:color w:val="333333"/>
          <w:sz w:val="28"/>
          <w:szCs w:val="28"/>
        </w:rPr>
      </w:pPr>
      <w:r w:rsidRPr="00C40077">
        <w:rPr>
          <w:color w:val="333333"/>
          <w:sz w:val="28"/>
          <w:szCs w:val="28"/>
        </w:rPr>
        <w:t>Введение …………………………………………………………………………</w:t>
      </w:r>
      <w:r w:rsidR="00C40077" w:rsidRPr="00C40077">
        <w:rPr>
          <w:color w:val="333333"/>
          <w:sz w:val="28"/>
          <w:szCs w:val="28"/>
        </w:rPr>
        <w:t>……….</w:t>
      </w:r>
      <w:r w:rsidRPr="00C40077">
        <w:rPr>
          <w:color w:val="333333"/>
          <w:sz w:val="28"/>
          <w:szCs w:val="28"/>
        </w:rPr>
        <w:t>.3</w:t>
      </w:r>
    </w:p>
    <w:p w:rsidR="00EB5D08" w:rsidRPr="00C40077" w:rsidRDefault="00EB5D08" w:rsidP="00C40077">
      <w:pPr>
        <w:spacing w:line="360" w:lineRule="auto"/>
        <w:rPr>
          <w:color w:val="333333"/>
          <w:sz w:val="28"/>
          <w:szCs w:val="28"/>
        </w:rPr>
      </w:pPr>
      <w:r w:rsidRPr="00C40077">
        <w:rPr>
          <w:color w:val="333333"/>
          <w:sz w:val="28"/>
          <w:szCs w:val="28"/>
        </w:rPr>
        <w:t>1. Бухгалтерский учет ценных бумаг ………………………………………….</w:t>
      </w:r>
      <w:r w:rsidR="00C40077" w:rsidRPr="00C40077">
        <w:rPr>
          <w:color w:val="333333"/>
          <w:sz w:val="28"/>
          <w:szCs w:val="28"/>
        </w:rPr>
        <w:t>.............</w:t>
      </w:r>
      <w:r w:rsidRPr="00C40077">
        <w:rPr>
          <w:color w:val="333333"/>
          <w:sz w:val="28"/>
          <w:szCs w:val="28"/>
        </w:rPr>
        <w:t>..6</w:t>
      </w:r>
    </w:p>
    <w:p w:rsidR="00EB5D08" w:rsidRPr="00C40077" w:rsidRDefault="00EB5D08" w:rsidP="00C40077">
      <w:pPr>
        <w:spacing w:line="360" w:lineRule="auto"/>
        <w:rPr>
          <w:color w:val="333333"/>
          <w:sz w:val="28"/>
          <w:szCs w:val="28"/>
        </w:rPr>
      </w:pPr>
      <w:r w:rsidRPr="00C40077">
        <w:rPr>
          <w:color w:val="333333"/>
          <w:sz w:val="28"/>
          <w:szCs w:val="28"/>
        </w:rPr>
        <w:t>1.1 Понятие и виды ценных бумаг ……………………………………………...</w:t>
      </w:r>
      <w:r w:rsidR="00C40077" w:rsidRPr="00C40077">
        <w:rPr>
          <w:color w:val="333333"/>
          <w:sz w:val="28"/>
          <w:szCs w:val="28"/>
        </w:rPr>
        <w:t>.............</w:t>
      </w:r>
      <w:r w:rsidRPr="00C40077">
        <w:rPr>
          <w:color w:val="333333"/>
          <w:sz w:val="28"/>
          <w:szCs w:val="28"/>
        </w:rPr>
        <w:t>6</w:t>
      </w:r>
    </w:p>
    <w:p w:rsidR="00EB5D08" w:rsidRPr="00C40077" w:rsidRDefault="00C40077" w:rsidP="00C40077">
      <w:pPr>
        <w:spacing w:line="360" w:lineRule="auto"/>
        <w:rPr>
          <w:color w:val="333333"/>
          <w:w w:val="107"/>
          <w:sz w:val="28"/>
          <w:szCs w:val="28"/>
        </w:rPr>
      </w:pPr>
      <w:r w:rsidRPr="00C40077">
        <w:rPr>
          <w:color w:val="333333"/>
          <w:w w:val="107"/>
          <w:sz w:val="28"/>
          <w:szCs w:val="28"/>
        </w:rPr>
        <w:t>1</w:t>
      </w:r>
      <w:r w:rsidR="00EB5D08" w:rsidRPr="00C40077">
        <w:rPr>
          <w:color w:val="333333"/>
          <w:w w:val="107"/>
          <w:sz w:val="28"/>
          <w:szCs w:val="28"/>
        </w:rPr>
        <w:t>.2 Документальное оформление приобретения ценных бумаг и</w:t>
      </w:r>
      <w:r w:rsidRPr="00C40077">
        <w:rPr>
          <w:color w:val="333333"/>
          <w:w w:val="107"/>
          <w:sz w:val="28"/>
          <w:szCs w:val="28"/>
        </w:rPr>
        <w:t xml:space="preserve"> </w:t>
      </w:r>
      <w:r w:rsidR="00EB5D08" w:rsidRPr="00C40077">
        <w:rPr>
          <w:color w:val="333333"/>
          <w:w w:val="107"/>
          <w:sz w:val="28"/>
          <w:szCs w:val="28"/>
        </w:rPr>
        <w:t>их учет</w:t>
      </w:r>
      <w:r w:rsidRPr="00C40077">
        <w:rPr>
          <w:color w:val="333333"/>
          <w:w w:val="107"/>
          <w:sz w:val="28"/>
          <w:szCs w:val="28"/>
        </w:rPr>
        <w:t xml:space="preserve"> ……..</w:t>
      </w:r>
      <w:r>
        <w:rPr>
          <w:color w:val="333333"/>
          <w:w w:val="107"/>
          <w:sz w:val="28"/>
          <w:szCs w:val="28"/>
        </w:rPr>
        <w:t>8</w:t>
      </w:r>
    </w:p>
    <w:p w:rsidR="00C40077" w:rsidRPr="00C40077" w:rsidRDefault="00C40077" w:rsidP="00C40077">
      <w:pPr>
        <w:tabs>
          <w:tab w:val="left" w:pos="9540"/>
        </w:tabs>
        <w:spacing w:line="360" w:lineRule="auto"/>
        <w:ind w:right="-55"/>
        <w:jc w:val="both"/>
        <w:rPr>
          <w:bCs/>
          <w:color w:val="333333"/>
          <w:sz w:val="28"/>
          <w:szCs w:val="28"/>
        </w:rPr>
      </w:pPr>
      <w:r w:rsidRPr="00C40077">
        <w:rPr>
          <w:bCs/>
          <w:color w:val="333333"/>
          <w:sz w:val="28"/>
          <w:szCs w:val="28"/>
        </w:rPr>
        <w:t>2.</w:t>
      </w:r>
      <w:r w:rsidRPr="00C40077">
        <w:rPr>
          <w:b/>
          <w:bCs/>
          <w:color w:val="333333"/>
          <w:sz w:val="28"/>
          <w:szCs w:val="28"/>
        </w:rPr>
        <w:t xml:space="preserve"> </w:t>
      </w:r>
      <w:r w:rsidRPr="00C40077">
        <w:rPr>
          <w:bCs/>
          <w:color w:val="333333"/>
          <w:sz w:val="28"/>
          <w:szCs w:val="28"/>
        </w:rPr>
        <w:t>Налогообложений операций с ценными бумагами …………………………</w:t>
      </w:r>
      <w:r>
        <w:rPr>
          <w:bCs/>
          <w:color w:val="333333"/>
          <w:sz w:val="28"/>
          <w:szCs w:val="28"/>
        </w:rPr>
        <w:t>………10</w:t>
      </w:r>
    </w:p>
    <w:p w:rsidR="00C40077" w:rsidRPr="00C40077" w:rsidRDefault="00C40077" w:rsidP="00C40077">
      <w:pPr>
        <w:spacing w:line="360" w:lineRule="auto"/>
        <w:ind w:right="-55"/>
        <w:jc w:val="both"/>
        <w:rPr>
          <w:bCs/>
          <w:color w:val="333333"/>
          <w:sz w:val="28"/>
          <w:szCs w:val="28"/>
        </w:rPr>
      </w:pPr>
      <w:r w:rsidRPr="00C40077">
        <w:rPr>
          <w:bCs/>
          <w:color w:val="333333"/>
          <w:sz w:val="28"/>
          <w:szCs w:val="28"/>
        </w:rPr>
        <w:t>2.1 Формирование налоговой базы ……………………………………………</w:t>
      </w:r>
      <w:r>
        <w:rPr>
          <w:bCs/>
          <w:color w:val="333333"/>
          <w:sz w:val="28"/>
          <w:szCs w:val="28"/>
        </w:rPr>
        <w:t>………..10</w:t>
      </w:r>
    </w:p>
    <w:p w:rsidR="00C40077" w:rsidRPr="00C40077" w:rsidRDefault="00C40077" w:rsidP="00C40077">
      <w:pPr>
        <w:tabs>
          <w:tab w:val="left" w:pos="9540"/>
        </w:tabs>
        <w:spacing w:line="360" w:lineRule="auto"/>
        <w:ind w:right="-55"/>
        <w:rPr>
          <w:bCs/>
          <w:color w:val="333333"/>
          <w:sz w:val="28"/>
          <w:szCs w:val="28"/>
        </w:rPr>
      </w:pPr>
      <w:r w:rsidRPr="00C40077">
        <w:rPr>
          <w:bCs/>
          <w:color w:val="333333"/>
          <w:sz w:val="28"/>
          <w:szCs w:val="28"/>
        </w:rPr>
        <w:t>2.2 Отдельные вопросы, связанные с налогообложением операций с  ценными бумагами ………………………………………………………………</w:t>
      </w:r>
      <w:r>
        <w:rPr>
          <w:bCs/>
          <w:color w:val="333333"/>
          <w:sz w:val="28"/>
          <w:szCs w:val="28"/>
        </w:rPr>
        <w:t>………………….15</w:t>
      </w:r>
    </w:p>
    <w:p w:rsidR="00C40077" w:rsidRPr="00C40077" w:rsidRDefault="00C40077" w:rsidP="00C40077">
      <w:pPr>
        <w:tabs>
          <w:tab w:val="left" w:pos="9540"/>
        </w:tabs>
        <w:spacing w:line="360" w:lineRule="auto"/>
        <w:ind w:right="-55"/>
        <w:rPr>
          <w:bCs/>
          <w:color w:val="333333"/>
          <w:sz w:val="28"/>
          <w:szCs w:val="28"/>
        </w:rPr>
      </w:pPr>
      <w:r w:rsidRPr="00C40077">
        <w:rPr>
          <w:bCs/>
          <w:color w:val="333333"/>
          <w:sz w:val="28"/>
          <w:szCs w:val="28"/>
        </w:rPr>
        <w:t>2.3 Налогообложение дохода от продажи ценных бумаг ……………………</w:t>
      </w:r>
      <w:r>
        <w:rPr>
          <w:bCs/>
          <w:color w:val="333333"/>
          <w:sz w:val="28"/>
          <w:szCs w:val="28"/>
        </w:rPr>
        <w:t>………..17</w:t>
      </w:r>
    </w:p>
    <w:p w:rsidR="00C40077" w:rsidRPr="00C40077" w:rsidRDefault="00C40077" w:rsidP="00C40077">
      <w:pPr>
        <w:tabs>
          <w:tab w:val="left" w:pos="9540"/>
        </w:tabs>
        <w:spacing w:line="360" w:lineRule="auto"/>
        <w:ind w:right="-55"/>
        <w:rPr>
          <w:color w:val="333333"/>
          <w:sz w:val="28"/>
          <w:szCs w:val="28"/>
        </w:rPr>
      </w:pPr>
      <w:r w:rsidRPr="00C40077">
        <w:rPr>
          <w:color w:val="333333"/>
          <w:sz w:val="28"/>
          <w:szCs w:val="28"/>
        </w:rPr>
        <w:t>Заключение ……………………………………………………………………</w:t>
      </w:r>
      <w:r>
        <w:rPr>
          <w:color w:val="333333"/>
          <w:sz w:val="28"/>
          <w:szCs w:val="28"/>
        </w:rPr>
        <w:t>………….29</w:t>
      </w:r>
    </w:p>
    <w:p w:rsidR="00C40077" w:rsidRPr="00C40077" w:rsidRDefault="00C40077" w:rsidP="00C40077">
      <w:pPr>
        <w:tabs>
          <w:tab w:val="left" w:pos="9540"/>
        </w:tabs>
        <w:spacing w:line="360" w:lineRule="auto"/>
        <w:ind w:right="-55"/>
        <w:rPr>
          <w:color w:val="333333"/>
          <w:sz w:val="28"/>
          <w:szCs w:val="28"/>
        </w:rPr>
      </w:pPr>
      <w:r w:rsidRPr="00C40077">
        <w:rPr>
          <w:color w:val="333333"/>
          <w:sz w:val="28"/>
          <w:szCs w:val="28"/>
        </w:rPr>
        <w:t>Глоссарий ………………………………………………………………………</w:t>
      </w:r>
      <w:r>
        <w:rPr>
          <w:color w:val="333333"/>
          <w:sz w:val="28"/>
          <w:szCs w:val="28"/>
        </w:rPr>
        <w:t>………...30</w:t>
      </w:r>
    </w:p>
    <w:p w:rsidR="00C40077" w:rsidRPr="00C40077" w:rsidRDefault="00C40077" w:rsidP="00C40077">
      <w:pPr>
        <w:tabs>
          <w:tab w:val="left" w:pos="9540"/>
        </w:tabs>
        <w:spacing w:line="360" w:lineRule="auto"/>
        <w:ind w:right="-55"/>
        <w:rPr>
          <w:color w:val="333333"/>
          <w:sz w:val="28"/>
          <w:szCs w:val="28"/>
        </w:rPr>
      </w:pPr>
      <w:r w:rsidRPr="00C40077">
        <w:rPr>
          <w:color w:val="333333"/>
          <w:sz w:val="28"/>
          <w:szCs w:val="28"/>
        </w:rPr>
        <w:t>Список использованных источников …………………………………………</w:t>
      </w:r>
      <w:r>
        <w:rPr>
          <w:color w:val="333333"/>
          <w:sz w:val="28"/>
          <w:szCs w:val="28"/>
        </w:rPr>
        <w:t>………...32</w:t>
      </w:r>
    </w:p>
    <w:p w:rsidR="00C40077" w:rsidRDefault="00C40077" w:rsidP="00C40077">
      <w:pPr>
        <w:spacing w:line="360" w:lineRule="auto"/>
        <w:rPr>
          <w:color w:val="333333"/>
          <w:sz w:val="28"/>
          <w:szCs w:val="28"/>
        </w:rPr>
      </w:pPr>
      <w:r w:rsidRPr="00C40077">
        <w:rPr>
          <w:color w:val="333333"/>
          <w:sz w:val="28"/>
          <w:szCs w:val="28"/>
        </w:rPr>
        <w:t>Приложение А……………………………………………………………………</w:t>
      </w:r>
      <w:r>
        <w:rPr>
          <w:color w:val="333333"/>
          <w:sz w:val="28"/>
          <w:szCs w:val="28"/>
        </w:rPr>
        <w:t>………34</w:t>
      </w:r>
    </w:p>
    <w:p w:rsidR="007B7633" w:rsidRPr="00C40077" w:rsidRDefault="007B7633" w:rsidP="00C40077">
      <w:pPr>
        <w:spacing w:line="360" w:lineRule="auto"/>
        <w:rPr>
          <w:color w:val="333333"/>
          <w:sz w:val="28"/>
          <w:szCs w:val="28"/>
        </w:rPr>
      </w:pPr>
      <w:r>
        <w:rPr>
          <w:color w:val="333333"/>
          <w:sz w:val="28"/>
          <w:szCs w:val="28"/>
        </w:rPr>
        <w:t>Приложение Б …………………………………………………………………………...</w:t>
      </w:r>
      <w:r>
        <w:rPr>
          <w:color w:val="333333"/>
          <w:sz w:val="16"/>
          <w:szCs w:val="16"/>
        </w:rPr>
        <w:t>.</w:t>
      </w:r>
      <w:r>
        <w:rPr>
          <w:color w:val="333333"/>
          <w:sz w:val="28"/>
          <w:szCs w:val="28"/>
        </w:rPr>
        <w:t>35</w:t>
      </w:r>
    </w:p>
    <w:p w:rsidR="00EB5D08" w:rsidRPr="00C40077" w:rsidRDefault="00EB5D08" w:rsidP="00C40077">
      <w:pPr>
        <w:spacing w:line="360" w:lineRule="auto"/>
        <w:ind w:firstLine="900"/>
        <w:jc w:val="both"/>
        <w:rPr>
          <w:color w:val="333333"/>
          <w:sz w:val="28"/>
          <w:szCs w:val="28"/>
        </w:rPr>
      </w:pPr>
    </w:p>
    <w:p w:rsidR="00EB5D08" w:rsidRPr="00C40077" w:rsidRDefault="00EB5D08" w:rsidP="00B77512">
      <w:pPr>
        <w:spacing w:line="360" w:lineRule="auto"/>
        <w:ind w:firstLine="900"/>
        <w:jc w:val="both"/>
        <w:rPr>
          <w:color w:val="333333"/>
          <w:sz w:val="28"/>
          <w:szCs w:val="28"/>
        </w:rPr>
      </w:pPr>
    </w:p>
    <w:p w:rsidR="00EB5D08" w:rsidRPr="00C40077" w:rsidRDefault="00EB5D08" w:rsidP="00B77512">
      <w:pPr>
        <w:spacing w:line="360" w:lineRule="auto"/>
        <w:ind w:firstLine="900"/>
        <w:jc w:val="both"/>
        <w:rPr>
          <w:color w:val="333333"/>
          <w:sz w:val="28"/>
          <w:szCs w:val="28"/>
        </w:rPr>
      </w:pPr>
    </w:p>
    <w:p w:rsidR="00EB5D08" w:rsidRPr="00C40077" w:rsidRDefault="00EB5D08" w:rsidP="00B77512">
      <w:pPr>
        <w:spacing w:line="360" w:lineRule="auto"/>
        <w:ind w:firstLine="900"/>
        <w:jc w:val="both"/>
        <w:rPr>
          <w:color w:val="333333"/>
          <w:sz w:val="28"/>
          <w:szCs w:val="28"/>
        </w:rPr>
      </w:pPr>
    </w:p>
    <w:p w:rsidR="00EB5D08" w:rsidRPr="00C40077" w:rsidRDefault="00EB5D08" w:rsidP="00B77512">
      <w:pPr>
        <w:spacing w:line="360" w:lineRule="auto"/>
        <w:ind w:firstLine="900"/>
        <w:jc w:val="both"/>
        <w:rPr>
          <w:b/>
          <w:color w:val="333333"/>
          <w:sz w:val="28"/>
          <w:szCs w:val="28"/>
        </w:rPr>
      </w:pPr>
    </w:p>
    <w:p w:rsidR="00EB5D08" w:rsidRPr="00C40077" w:rsidRDefault="00EB5D08" w:rsidP="00B77512">
      <w:pPr>
        <w:spacing w:line="360" w:lineRule="auto"/>
        <w:ind w:firstLine="900"/>
        <w:jc w:val="both"/>
        <w:rPr>
          <w:b/>
          <w:color w:val="333333"/>
          <w:sz w:val="28"/>
          <w:szCs w:val="28"/>
        </w:rPr>
      </w:pPr>
    </w:p>
    <w:p w:rsidR="00EB5D08" w:rsidRPr="00C40077" w:rsidRDefault="00EB5D08" w:rsidP="00B77512">
      <w:pPr>
        <w:spacing w:line="360" w:lineRule="auto"/>
        <w:ind w:firstLine="900"/>
        <w:jc w:val="both"/>
        <w:rPr>
          <w:b/>
          <w:color w:val="333333"/>
          <w:sz w:val="28"/>
          <w:szCs w:val="28"/>
        </w:rPr>
      </w:pPr>
    </w:p>
    <w:p w:rsidR="00EB5D08" w:rsidRPr="00C40077" w:rsidRDefault="00EB5D08" w:rsidP="00B77512">
      <w:pPr>
        <w:spacing w:line="360" w:lineRule="auto"/>
        <w:ind w:firstLine="900"/>
        <w:jc w:val="both"/>
        <w:rPr>
          <w:b/>
          <w:color w:val="333333"/>
          <w:sz w:val="28"/>
          <w:szCs w:val="28"/>
        </w:rPr>
      </w:pPr>
    </w:p>
    <w:p w:rsidR="00C40077" w:rsidRPr="00C40077" w:rsidRDefault="00C40077" w:rsidP="00B77512">
      <w:pPr>
        <w:spacing w:line="360" w:lineRule="auto"/>
        <w:ind w:firstLine="900"/>
        <w:jc w:val="both"/>
        <w:rPr>
          <w:b/>
          <w:color w:val="333333"/>
          <w:sz w:val="28"/>
          <w:szCs w:val="28"/>
        </w:rPr>
      </w:pPr>
    </w:p>
    <w:p w:rsidR="00C40077" w:rsidRPr="00C40077" w:rsidRDefault="00C40077" w:rsidP="00B77512">
      <w:pPr>
        <w:spacing w:line="360" w:lineRule="auto"/>
        <w:ind w:firstLine="900"/>
        <w:jc w:val="both"/>
        <w:rPr>
          <w:b/>
          <w:color w:val="333333"/>
          <w:sz w:val="28"/>
          <w:szCs w:val="28"/>
        </w:rPr>
      </w:pPr>
    </w:p>
    <w:p w:rsidR="00C40077" w:rsidRPr="00C40077" w:rsidRDefault="00C40077" w:rsidP="00B77512">
      <w:pPr>
        <w:spacing w:line="360" w:lineRule="auto"/>
        <w:ind w:firstLine="900"/>
        <w:jc w:val="both"/>
        <w:rPr>
          <w:b/>
          <w:color w:val="333333"/>
          <w:sz w:val="28"/>
          <w:szCs w:val="28"/>
        </w:rPr>
      </w:pPr>
    </w:p>
    <w:p w:rsidR="00C40077" w:rsidRPr="00C40077" w:rsidRDefault="00C40077" w:rsidP="00B77512">
      <w:pPr>
        <w:spacing w:line="360" w:lineRule="auto"/>
        <w:ind w:firstLine="900"/>
        <w:jc w:val="both"/>
        <w:rPr>
          <w:b/>
          <w:color w:val="333333"/>
          <w:sz w:val="28"/>
          <w:szCs w:val="28"/>
        </w:rPr>
      </w:pPr>
    </w:p>
    <w:p w:rsidR="00B77512" w:rsidRPr="00C40077" w:rsidRDefault="00B77512" w:rsidP="00B77512">
      <w:pPr>
        <w:spacing w:line="360" w:lineRule="auto"/>
        <w:ind w:firstLine="900"/>
        <w:jc w:val="both"/>
        <w:rPr>
          <w:b/>
          <w:color w:val="333333"/>
          <w:sz w:val="28"/>
          <w:szCs w:val="28"/>
        </w:rPr>
      </w:pPr>
      <w:r w:rsidRPr="00C40077">
        <w:rPr>
          <w:b/>
          <w:color w:val="333333"/>
          <w:sz w:val="28"/>
          <w:szCs w:val="28"/>
        </w:rPr>
        <w:lastRenderedPageBreak/>
        <w:t xml:space="preserve">Введение </w:t>
      </w:r>
    </w:p>
    <w:p w:rsidR="00B77512" w:rsidRPr="00C40077" w:rsidRDefault="00B77512" w:rsidP="00B77512">
      <w:pPr>
        <w:spacing w:line="360" w:lineRule="auto"/>
        <w:ind w:firstLine="900"/>
        <w:jc w:val="both"/>
        <w:rPr>
          <w:b/>
          <w:color w:val="333333"/>
          <w:sz w:val="28"/>
          <w:szCs w:val="28"/>
        </w:rPr>
      </w:pPr>
    </w:p>
    <w:p w:rsidR="00B77512" w:rsidRPr="00C40077" w:rsidRDefault="00B77512" w:rsidP="00B77512">
      <w:pPr>
        <w:spacing w:line="360" w:lineRule="auto"/>
        <w:ind w:firstLine="900"/>
        <w:jc w:val="both"/>
        <w:rPr>
          <w:color w:val="333333"/>
          <w:sz w:val="28"/>
          <w:szCs w:val="28"/>
        </w:rPr>
      </w:pPr>
      <w:r w:rsidRPr="00C40077">
        <w:rPr>
          <w:color w:val="333333"/>
          <w:sz w:val="28"/>
          <w:szCs w:val="28"/>
        </w:rPr>
        <w:t>В настоящее время одним из наиболее гибких финансовых  инструментов является использование ценных бумаг. 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Российский рынок ценных бумаг представляет собой бурно развивающую сферу финансового рынка страны. Сегодня эта часть рынка еще не до конца сформирована с точки зрения законодательства, налогообложения и структуры. Как и любой другой, рынок ценных бумаг очень сложен по своей структуре, а тем более в условиях развивающихся и совершенствующихся рыночных отношений. Российскую экономику сложно сравнивать с экономикой любой другой страны в силу сотни различных причин. Но у России может  быть сколько угодно особых исторических путей, но от подчинения общим закономерностям ей все равно не уйти, поэтому финансовый рынок и в России, рынок на котором одни деньги и денежные средства продаются за другие, и ценные бумаги являются одним из объектов гражданских правоотношений. </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Рынок ценных бумаг, по сути, был воссоздан заново. Его появление – логическое продолжение процесса приватизации, а также организации и функционирования бирж и биржевой торговли в России. Сейчас в Российской Федерации активно функционируют такие биржи, как ММВБ, Российская Торговая Система (РТС) 1 и Российская Торговая Система (РТС) 2, Санкт-Петербургская Фондовая и Валютная биржа, а также Сибирская, Уральская, Ростовская, Самарская, Нижегородская биржи. Как видно, фондовый рынок является неотъемлемой частью рыночной экономики, вследствие чего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В настоящее время в обществе сформировалось устойчивая потребность в знаниях в области ценных бумаг, рынка ценных бумаг, биржевого дела.             </w:t>
      </w:r>
    </w:p>
    <w:p w:rsidR="002B27D8" w:rsidRPr="00C40077" w:rsidRDefault="002B27D8" w:rsidP="00B77512">
      <w:pPr>
        <w:spacing w:line="360" w:lineRule="auto"/>
        <w:ind w:firstLine="900"/>
        <w:jc w:val="both"/>
        <w:rPr>
          <w:color w:val="333333"/>
          <w:sz w:val="28"/>
          <w:szCs w:val="28"/>
        </w:rPr>
      </w:pPr>
      <w:r w:rsidRPr="00C40077">
        <w:rPr>
          <w:color w:val="333333"/>
          <w:sz w:val="28"/>
          <w:szCs w:val="28"/>
        </w:rPr>
        <w:t xml:space="preserve">В этой связи встает вопрос о правильной организации бухгалтерского учета и налогообложения операций с ценными бумагами. Ведь </w:t>
      </w:r>
      <w:r w:rsidR="00C06410" w:rsidRPr="00C40077">
        <w:rPr>
          <w:color w:val="333333"/>
          <w:sz w:val="28"/>
          <w:szCs w:val="28"/>
        </w:rPr>
        <w:t>ценные бумаги приобретаются</w:t>
      </w:r>
      <w:r w:rsidRPr="00C40077">
        <w:rPr>
          <w:color w:val="333333"/>
          <w:sz w:val="28"/>
          <w:szCs w:val="28"/>
        </w:rPr>
        <w:t xml:space="preserve"> </w:t>
      </w:r>
      <w:r w:rsidR="00C06410" w:rsidRPr="00C40077">
        <w:rPr>
          <w:color w:val="333333"/>
          <w:sz w:val="28"/>
          <w:szCs w:val="28"/>
        </w:rPr>
        <w:t>для</w:t>
      </w:r>
      <w:r w:rsidRPr="00C40077">
        <w:rPr>
          <w:color w:val="333333"/>
          <w:sz w:val="28"/>
          <w:szCs w:val="28"/>
        </w:rPr>
        <w:t xml:space="preserve"> получения дохода от котировальной разницы в ценах бумаг в течение некоторого времени, от процентного дохода или для осуществления контроля над компанией. А без точного и своевременного учета ни одна коммерческая организация не сможет существовать.</w:t>
      </w:r>
      <w:r w:rsidR="00C06410" w:rsidRPr="00C40077">
        <w:rPr>
          <w:color w:val="333333"/>
          <w:sz w:val="28"/>
          <w:szCs w:val="28"/>
        </w:rPr>
        <w:t xml:space="preserve"> Это</w:t>
      </w:r>
      <w:r w:rsidR="00C06410" w:rsidRPr="00C40077">
        <w:rPr>
          <w:color w:val="333333"/>
          <w:sz w:val="28"/>
        </w:rPr>
        <w:t xml:space="preserve"> определяет </w:t>
      </w:r>
      <w:r w:rsidR="00C06410" w:rsidRPr="00C40077">
        <w:rPr>
          <w:i/>
          <w:iCs/>
          <w:color w:val="333333"/>
          <w:sz w:val="28"/>
        </w:rPr>
        <w:t>актуальность</w:t>
      </w:r>
      <w:r w:rsidR="00C06410" w:rsidRPr="00C40077">
        <w:rPr>
          <w:color w:val="333333"/>
          <w:sz w:val="28"/>
        </w:rPr>
        <w:t xml:space="preserve"> выбранной темы для исследования.</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Выбор темы для курсовой работы обусловлен желанием изучить имеющуюся информацию для более полного понимания современных процессов происходящих в этой сфере. </w:t>
      </w:r>
    </w:p>
    <w:p w:rsidR="002B27D8" w:rsidRPr="00C40077" w:rsidRDefault="002B27D8" w:rsidP="00B77512">
      <w:pPr>
        <w:spacing w:line="360" w:lineRule="auto"/>
        <w:ind w:firstLine="900"/>
        <w:jc w:val="both"/>
        <w:rPr>
          <w:color w:val="333333"/>
          <w:sz w:val="28"/>
          <w:szCs w:val="28"/>
        </w:rPr>
      </w:pPr>
      <w:r w:rsidRPr="00C40077">
        <w:rPr>
          <w:color w:val="333333"/>
          <w:sz w:val="28"/>
          <w:szCs w:val="28"/>
        </w:rPr>
        <w:t xml:space="preserve">Объектом исследования являются ценные бумаги присутствующие сегодня на российском рынке. </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Предмет исследования курсовой работы – операции с ценными бумагами</w:t>
      </w:r>
      <w:r w:rsidR="002B27D8" w:rsidRPr="00C40077">
        <w:rPr>
          <w:color w:val="333333"/>
          <w:sz w:val="28"/>
          <w:szCs w:val="28"/>
        </w:rPr>
        <w:t>, их бухгалтерский учет и налогообложение</w:t>
      </w:r>
      <w:r w:rsidRPr="00C40077">
        <w:rPr>
          <w:color w:val="333333"/>
          <w:sz w:val="28"/>
          <w:szCs w:val="28"/>
        </w:rPr>
        <w:t xml:space="preserve"> в Ро</w:t>
      </w:r>
      <w:r w:rsidR="002B27D8" w:rsidRPr="00C40077">
        <w:rPr>
          <w:color w:val="333333"/>
          <w:sz w:val="28"/>
          <w:szCs w:val="28"/>
        </w:rPr>
        <w:t>ссии</w:t>
      </w:r>
      <w:r w:rsidRPr="00C40077">
        <w:rPr>
          <w:color w:val="333333"/>
          <w:sz w:val="28"/>
          <w:szCs w:val="28"/>
        </w:rPr>
        <w:t xml:space="preserve">. Рамки курсовой работы не позволяют рассмотреть подробно все направления этой деятельности и все проблемы, возникающие в этой связи. Поэтому в работе освещены лишь некоторые наиболее злободневные проблемы и варианты их решения. При этом работа базируется на теоретических и общих аспектах. </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Цель курсовой работы – </w:t>
      </w:r>
      <w:r w:rsidR="002B27D8" w:rsidRPr="00C40077">
        <w:rPr>
          <w:color w:val="333333"/>
          <w:sz w:val="28"/>
          <w:szCs w:val="28"/>
        </w:rPr>
        <w:t>осветить актуальные вопросы учета и налогообложения операций</w:t>
      </w:r>
      <w:r w:rsidRPr="00C40077">
        <w:rPr>
          <w:color w:val="333333"/>
          <w:sz w:val="28"/>
          <w:szCs w:val="28"/>
        </w:rPr>
        <w:t xml:space="preserve"> с ценными бумагами.</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Задачи, предстоящие решить в ходе выполнения курсовой работы:</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 рассмотреть вопрос состояния рынка ценных бумаг в России;  </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xml:space="preserve">- рассмотреть организацию проведения операций с ценными бумагами; </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 разобрать варианты совершенствования операций с ценными бумагами.</w:t>
      </w:r>
    </w:p>
    <w:p w:rsidR="00B77512" w:rsidRPr="00C40077" w:rsidRDefault="00B77512" w:rsidP="00B77512">
      <w:pPr>
        <w:spacing w:line="360" w:lineRule="auto"/>
        <w:ind w:firstLine="900"/>
        <w:jc w:val="both"/>
        <w:rPr>
          <w:color w:val="333333"/>
          <w:sz w:val="28"/>
          <w:szCs w:val="28"/>
        </w:rPr>
      </w:pPr>
      <w:r w:rsidRPr="00C40077">
        <w:rPr>
          <w:color w:val="333333"/>
          <w:sz w:val="28"/>
          <w:szCs w:val="28"/>
        </w:rPr>
        <w:t>Написанию работы предшествовало изучение учебной литературы, периодических изданий, основных законов и нормативных актов, статистических данных по теме курсовой работы.</w:t>
      </w:r>
    </w:p>
    <w:p w:rsidR="00B77512" w:rsidRPr="00C40077" w:rsidRDefault="00B77512" w:rsidP="00B77512">
      <w:pPr>
        <w:pStyle w:val="1"/>
        <w:spacing w:before="0" w:after="0" w:line="360" w:lineRule="auto"/>
        <w:jc w:val="center"/>
        <w:rPr>
          <w:rFonts w:ascii="Times New Roman" w:hAnsi="Times New Roman" w:cs="Times New Roman"/>
          <w:b w:val="0"/>
          <w:color w:val="333333"/>
          <w:sz w:val="28"/>
          <w:szCs w:val="28"/>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C06410" w:rsidRPr="00C40077" w:rsidRDefault="00C06410" w:rsidP="00C06410">
      <w:pPr>
        <w:rPr>
          <w:color w:val="333333"/>
        </w:rPr>
      </w:pPr>
    </w:p>
    <w:p w:rsidR="006C2B11" w:rsidRPr="00C40077" w:rsidRDefault="006C2B11" w:rsidP="006C2B11">
      <w:pPr>
        <w:ind w:left="900"/>
        <w:rPr>
          <w:color w:val="333333"/>
        </w:rPr>
      </w:pPr>
    </w:p>
    <w:bookmarkEnd w:id="0"/>
    <w:p w:rsidR="00B77512" w:rsidRPr="00C40077" w:rsidRDefault="006C2B11" w:rsidP="006C2B11">
      <w:pPr>
        <w:spacing w:line="360" w:lineRule="auto"/>
        <w:ind w:left="900"/>
        <w:rPr>
          <w:b/>
          <w:color w:val="333333"/>
          <w:sz w:val="28"/>
          <w:szCs w:val="28"/>
        </w:rPr>
      </w:pPr>
      <w:r w:rsidRPr="00C40077">
        <w:rPr>
          <w:b/>
          <w:color w:val="333333"/>
          <w:sz w:val="28"/>
          <w:szCs w:val="28"/>
        </w:rPr>
        <w:t xml:space="preserve">1. </w:t>
      </w:r>
      <w:r w:rsidR="00C06410" w:rsidRPr="00C40077">
        <w:rPr>
          <w:b/>
          <w:color w:val="333333"/>
          <w:sz w:val="28"/>
          <w:szCs w:val="28"/>
        </w:rPr>
        <w:t>Бухгалтерский учет ценных бумаг</w:t>
      </w:r>
    </w:p>
    <w:p w:rsidR="00C06410" w:rsidRPr="00C40077" w:rsidRDefault="00C06410" w:rsidP="006C2B11">
      <w:pPr>
        <w:spacing w:line="360" w:lineRule="auto"/>
        <w:rPr>
          <w:color w:val="333333"/>
        </w:rPr>
      </w:pPr>
    </w:p>
    <w:p w:rsidR="00C06410" w:rsidRPr="00C40077" w:rsidRDefault="00C06410" w:rsidP="00C06410">
      <w:pPr>
        <w:ind w:left="708" w:firstLine="192"/>
        <w:rPr>
          <w:b/>
          <w:color w:val="333333"/>
          <w:sz w:val="28"/>
          <w:szCs w:val="28"/>
        </w:rPr>
      </w:pPr>
      <w:r w:rsidRPr="00C40077">
        <w:rPr>
          <w:b/>
          <w:color w:val="333333"/>
          <w:sz w:val="28"/>
          <w:szCs w:val="28"/>
        </w:rPr>
        <w:t>1.1 Понятие и виды ценных бумаг</w:t>
      </w:r>
    </w:p>
    <w:p w:rsidR="00B77512" w:rsidRPr="00C40077" w:rsidRDefault="00B77512" w:rsidP="006C2B11">
      <w:pPr>
        <w:spacing w:line="480" w:lineRule="auto"/>
        <w:rPr>
          <w:color w:val="333333"/>
          <w:sz w:val="28"/>
          <w:szCs w:val="28"/>
        </w:rPr>
      </w:pP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 xml:space="preserve">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возможна  только  при  его  предъявлении.   В  соответствии  со  статьей  143  ГК  РФ от 30. 11. </w:t>
      </w:r>
      <w:smartTag w:uri="urn:schemas-microsoft-com:office:smarttags" w:element="metricconverter">
        <w:smartTagPr>
          <w:attr w:name="ProductID" w:val="94 г"/>
        </w:smartTagPr>
        <w:r w:rsidRPr="00C40077">
          <w:rPr>
            <w:color w:val="333333"/>
            <w:sz w:val="28"/>
            <w:szCs w:val="28"/>
          </w:rPr>
          <w:t>94 г</w:t>
        </w:r>
      </w:smartTag>
      <w:r w:rsidRPr="00C40077">
        <w:rPr>
          <w:color w:val="333333"/>
          <w:sz w:val="28"/>
          <w:szCs w:val="28"/>
        </w:rPr>
        <w:t>. №51-ФЗ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 принятием части второй ГК РФ по статье 911 к ценным бумагам можно отнести простое и двойное складское свидетельство. С принятием Федерального закона “О рынке ценных бумаг" никаких изменений в указанном перечне ценных бумаг не произошло. В связи с этим обстоятельством все ценные бумаги, которые не приведены в данном перечне и с которыми инвестор может столкнуться на российском фондовом рынке, таковыми признаны быть не могут. Однако на практике в качестве ценных бумаг вполне успешно обращались всяческие сертификаты, свидетельства о депонировании, свидетельства о внесении пая, фьючерсы, купчие, билеты и т.д.</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Ценная бумага подтверждает факт предоставления капитала инвестора эмитенту и дает право владельцу на получение определенного  дохода. В зависимости от формы предоставления капитала и способа выплаты дохода ценные бумаги делятся на долговые и долевые. Долговые ценные бумаги обычно имеют фиксированную процентную ставку и являются обязательством выплатить капитальную сумму долга на определенную дату в будущем. Долевые ценные бумаги, или акции, представляют непосредственную долю держателя в реальной собственности и обеспечивают получение дивиденда неограниченное время. Прочие виды ценных бумаг производны от акций и долговых обязательств.</w:t>
      </w:r>
    </w:p>
    <w:p w:rsidR="00B77512" w:rsidRPr="00C40077" w:rsidRDefault="00B77512" w:rsidP="00B77512">
      <w:pPr>
        <w:pStyle w:val="2"/>
        <w:spacing w:line="360" w:lineRule="auto"/>
        <w:ind w:firstLine="851"/>
        <w:rPr>
          <w:color w:val="333333"/>
          <w:szCs w:val="28"/>
        </w:rPr>
      </w:pPr>
      <w:r w:rsidRPr="00C40077">
        <w:rPr>
          <w:color w:val="333333"/>
          <w:szCs w:val="28"/>
        </w:rPr>
        <w:t>Акции удостоверяют право владельца на долю в собственных средствах АО. Эмиссия акций - способ создания акционерного общества, выкупа государственного (муниципального) предприятия, увеличения уставного капитала компании.</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Долговые обязательства подтверждают отношения займа между инвестором (кредитором) и лицом, выпустившим документ (должником). К долговым обязательствам относятся:</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1) облигации</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2) государственные займы</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3) депозитные и сберегательные сертификаты банков</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 xml:space="preserve">4) векселя. </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Эмитент облигаций и других долговых обязательств должен в определенный срок выплатить и ссуду и проценты, которые остаются неизменными или варьируются незначительно. Проценты выплачиваются равными порциями на протяжении всего срока займа (по облигациям) или единовременно при погашении бумаги (сертификата).</w:t>
      </w:r>
      <w:r w:rsidR="007B7633">
        <w:rPr>
          <w:color w:val="333333"/>
          <w:sz w:val="28"/>
          <w:szCs w:val="28"/>
        </w:rPr>
        <w:t>[8, с. 84]</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Производные ценные бумаги закрепляют право их владельца на покупку или продажу акций и долговых обязательств. Это опционы и фьючерсные контракты.</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Опцион - ценная бумага, подтверждающая право владельца на покупку или продажу определенного базисного актива по фиксированной цене через некоторое время.</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Финансовый фьючерс - контракт на покупку или продажу определенного базисного актива в будущем по фиксированной цене. В отличие от опциона фьючерсный контракт не право, как опцион, а обязательство: от опционной покупки или продажи можно отказаться, контракт расторгнуть нельзя.</w:t>
      </w:r>
    </w:p>
    <w:p w:rsidR="00B77512" w:rsidRPr="00C40077" w:rsidRDefault="00B77512" w:rsidP="00B77512">
      <w:pPr>
        <w:widowControl w:val="0"/>
        <w:spacing w:line="360" w:lineRule="auto"/>
        <w:ind w:firstLine="851"/>
        <w:jc w:val="both"/>
        <w:rPr>
          <w:color w:val="333333"/>
          <w:sz w:val="28"/>
          <w:szCs w:val="28"/>
        </w:rPr>
      </w:pPr>
      <w:r w:rsidRPr="00C40077">
        <w:rPr>
          <w:color w:val="333333"/>
          <w:sz w:val="28"/>
          <w:szCs w:val="28"/>
        </w:rPr>
        <w:t>Процесс помещения денег в акции, облигации, прочие ценные бумаги, а также долевое участие в других предприятиях называются финансовым вложением, или инвестицией. В активах предприятия выделяют краткосрочные (до года) и долгосрочные (сроком более года) финансовые вложения. Лица, вкладывающие средства в указанные активы, - инвесторы, а лица, выпускающие (эмитирующие) ценные бумаги, - эмитенты.</w:t>
      </w:r>
    </w:p>
    <w:p w:rsidR="00EB5D08" w:rsidRPr="00C40077" w:rsidRDefault="00EB5D08" w:rsidP="00B77512">
      <w:pPr>
        <w:widowControl w:val="0"/>
        <w:spacing w:line="360" w:lineRule="auto"/>
        <w:ind w:firstLine="851"/>
        <w:jc w:val="both"/>
        <w:rPr>
          <w:color w:val="333333"/>
          <w:sz w:val="28"/>
          <w:szCs w:val="28"/>
        </w:rPr>
      </w:pPr>
    </w:p>
    <w:p w:rsidR="00B77512" w:rsidRPr="00C40077" w:rsidRDefault="00C40077" w:rsidP="006C2B11">
      <w:pPr>
        <w:pStyle w:val="2"/>
        <w:ind w:left="900"/>
        <w:rPr>
          <w:b/>
          <w:color w:val="333333"/>
        </w:rPr>
      </w:pPr>
      <w:bookmarkStart w:id="1" w:name="_Toc8450496"/>
      <w:r w:rsidRPr="00C40077">
        <w:rPr>
          <w:b/>
          <w:color w:val="333333"/>
          <w:w w:val="107"/>
        </w:rPr>
        <w:t>1</w:t>
      </w:r>
      <w:r w:rsidR="006C2B11" w:rsidRPr="00C40077">
        <w:rPr>
          <w:b/>
          <w:color w:val="333333"/>
          <w:w w:val="107"/>
        </w:rPr>
        <w:t>.2 Документальное оформление</w:t>
      </w:r>
      <w:r w:rsidR="00B77512" w:rsidRPr="00C40077">
        <w:rPr>
          <w:b/>
          <w:color w:val="333333"/>
          <w:w w:val="107"/>
        </w:rPr>
        <w:t xml:space="preserve"> </w:t>
      </w:r>
      <w:r w:rsidR="006C2B11" w:rsidRPr="00C40077">
        <w:rPr>
          <w:b/>
          <w:color w:val="333333"/>
          <w:w w:val="107"/>
        </w:rPr>
        <w:t>приобретения</w:t>
      </w:r>
      <w:r w:rsidR="00B77512" w:rsidRPr="00C40077">
        <w:rPr>
          <w:b/>
          <w:color w:val="333333"/>
          <w:w w:val="107"/>
        </w:rPr>
        <w:t xml:space="preserve"> </w:t>
      </w:r>
      <w:r w:rsidR="006C2B11" w:rsidRPr="00C40077">
        <w:rPr>
          <w:b/>
          <w:color w:val="333333"/>
          <w:w w:val="107"/>
        </w:rPr>
        <w:t>ценных бумаг и</w:t>
      </w:r>
      <w:r w:rsidR="00B77512" w:rsidRPr="00C40077">
        <w:rPr>
          <w:b/>
          <w:color w:val="333333"/>
          <w:w w:val="107"/>
        </w:rPr>
        <w:t xml:space="preserve"> </w:t>
      </w:r>
      <w:bookmarkEnd w:id="1"/>
      <w:r w:rsidR="006C2B11" w:rsidRPr="00C40077">
        <w:rPr>
          <w:b/>
          <w:color w:val="333333"/>
          <w:w w:val="107"/>
        </w:rPr>
        <w:t>их учет</w:t>
      </w:r>
    </w:p>
    <w:p w:rsidR="00B77512" w:rsidRPr="00C40077" w:rsidRDefault="00B77512" w:rsidP="00B77512">
      <w:pPr>
        <w:widowControl w:val="0"/>
        <w:shd w:val="clear" w:color="auto" w:fill="FFFFFF"/>
        <w:autoSpaceDE w:val="0"/>
        <w:autoSpaceDN w:val="0"/>
        <w:adjustRightInd w:val="0"/>
        <w:spacing w:line="360" w:lineRule="auto"/>
        <w:ind w:firstLine="720"/>
        <w:jc w:val="both"/>
        <w:rPr>
          <w:color w:val="333333"/>
          <w:sz w:val="28"/>
          <w:szCs w:val="28"/>
        </w:rPr>
      </w:pP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Основанием для принятия ценных бумаг к бухгалтерскому учету является:</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по документарным ценным бумагам — договор на приобретение ценной бумаги, акт приема-передачи ценной бумаги;</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по бездокументарным ценным бумагам — выписка со счета "Депо";</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при приобретении права требования — договор, акт уступки права требования, прочие документы.</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Все ценные бумаги, хранящиеся в организации (облигации государственного сберегательного займа, облигации внутреннего валютного займа, векселя, акции, облигации), должны быть описаны в Книге учета ценных бумаг, которая выглядит следующим образом:</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358"/>
        <w:gridCol w:w="1523"/>
        <w:gridCol w:w="1455"/>
        <w:gridCol w:w="975"/>
        <w:gridCol w:w="1551"/>
        <w:gridCol w:w="1207"/>
        <w:gridCol w:w="1289"/>
      </w:tblGrid>
      <w:tr w:rsidR="00B77512" w:rsidRPr="00C40077">
        <w:trPr>
          <w:trHeight w:hRule="exact" w:val="339"/>
        </w:trPr>
        <w:tc>
          <w:tcPr>
            <w:tcW w:w="1358" w:type="dxa"/>
            <w:tcBorders>
              <w:top w:val="single" w:sz="6" w:space="0" w:color="auto"/>
              <w:left w:val="single" w:sz="6" w:space="0" w:color="auto"/>
              <w:bottom w:val="nil"/>
              <w:right w:val="single" w:sz="6" w:space="0" w:color="auto"/>
            </w:tcBorders>
          </w:tcPr>
          <w:p w:rsidR="00B77512" w:rsidRPr="00C40077" w:rsidRDefault="00B77512" w:rsidP="00CE435B">
            <w:pPr>
              <w:pStyle w:val="3"/>
              <w:spacing w:line="360" w:lineRule="auto"/>
              <w:rPr>
                <w:color w:val="333333"/>
                <w:szCs w:val="28"/>
              </w:rPr>
            </w:pPr>
            <w:r w:rsidRPr="00C40077">
              <w:rPr>
                <w:color w:val="333333"/>
                <w:szCs w:val="28"/>
              </w:rPr>
              <w:t>Наимено-</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23"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spacing w:val="-9"/>
                <w:w w:val="105"/>
                <w:sz w:val="28"/>
                <w:szCs w:val="28"/>
              </w:rPr>
              <w:t>Номиналь-</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455"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975"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51"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07"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89" w:type="dxa"/>
            <w:tcBorders>
              <w:top w:val="single" w:sz="6" w:space="0" w:color="auto"/>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r>
      <w:tr w:rsidR="00B77512" w:rsidRPr="00C40077">
        <w:trPr>
          <w:trHeight w:hRule="exact" w:val="412"/>
        </w:trPr>
        <w:tc>
          <w:tcPr>
            <w:tcW w:w="1358"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10"/>
                <w:sz w:val="28"/>
                <w:szCs w:val="28"/>
              </w:rPr>
              <w:t>вание</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23"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4"/>
                <w:sz w:val="28"/>
                <w:szCs w:val="28"/>
              </w:rPr>
              <w:t>ная цена</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455"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3"/>
                <w:sz w:val="28"/>
                <w:szCs w:val="28"/>
              </w:rPr>
              <w:t>Покупная</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975"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spacing w:val="-4"/>
                <w:w w:val="113"/>
                <w:sz w:val="28"/>
                <w:szCs w:val="28"/>
              </w:rPr>
              <w:t>Номер,</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51"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8"/>
                <w:sz w:val="28"/>
                <w:szCs w:val="28"/>
              </w:rPr>
              <w:t>Общее</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07"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10"/>
                <w:sz w:val="28"/>
                <w:szCs w:val="28"/>
              </w:rPr>
              <w:t>Дата</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89"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2"/>
                <w:sz w:val="28"/>
                <w:szCs w:val="28"/>
              </w:rPr>
              <w:t>Дата</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r>
      <w:tr w:rsidR="00B77512" w:rsidRPr="00C40077">
        <w:trPr>
          <w:trHeight w:hRule="exact" w:val="366"/>
        </w:trPr>
        <w:tc>
          <w:tcPr>
            <w:tcW w:w="1358"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4"/>
                <w:sz w:val="28"/>
                <w:szCs w:val="28"/>
              </w:rPr>
              <w:t>эмитента</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23"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4"/>
                <w:sz w:val="28"/>
                <w:szCs w:val="28"/>
              </w:rPr>
              <w:t>ценной</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455"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3"/>
                <w:sz w:val="28"/>
                <w:szCs w:val="28"/>
              </w:rPr>
              <w:t>стоимость</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975"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6"/>
                <w:sz w:val="28"/>
                <w:szCs w:val="28"/>
              </w:rPr>
              <w:t>серия</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51"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5"/>
                <w:sz w:val="28"/>
                <w:szCs w:val="28"/>
              </w:rPr>
              <w:t>количество</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07"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3"/>
                <w:sz w:val="28"/>
                <w:szCs w:val="28"/>
              </w:rPr>
              <w:t>покупки</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89" w:type="dxa"/>
            <w:tcBorders>
              <w:top w:val="nil"/>
              <w:left w:val="single" w:sz="6" w:space="0" w:color="auto"/>
              <w:bottom w:val="nil"/>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5"/>
                <w:sz w:val="28"/>
                <w:szCs w:val="28"/>
              </w:rPr>
              <w:t>продажи</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r>
      <w:tr w:rsidR="00B77512" w:rsidRPr="00C40077">
        <w:trPr>
          <w:trHeight w:hRule="exact" w:val="339"/>
        </w:trPr>
        <w:tc>
          <w:tcPr>
            <w:tcW w:w="1358"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23"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r w:rsidRPr="00C40077">
              <w:rPr>
                <w:color w:val="333333"/>
                <w:w w:val="103"/>
                <w:sz w:val="28"/>
                <w:szCs w:val="28"/>
              </w:rPr>
              <w:t>бумаги</w:t>
            </w: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455"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975"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51"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07"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89" w:type="dxa"/>
            <w:tcBorders>
              <w:top w:val="nil"/>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r>
      <w:tr w:rsidR="00B77512" w:rsidRPr="00C40077">
        <w:trPr>
          <w:trHeight w:hRule="exact" w:val="469"/>
        </w:trPr>
        <w:tc>
          <w:tcPr>
            <w:tcW w:w="1358"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23"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455"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975"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551"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07"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c>
          <w:tcPr>
            <w:tcW w:w="1289" w:type="dxa"/>
            <w:tcBorders>
              <w:top w:val="single" w:sz="6" w:space="0" w:color="auto"/>
              <w:left w:val="single" w:sz="6" w:space="0" w:color="auto"/>
              <w:bottom w:val="single" w:sz="6" w:space="0" w:color="auto"/>
              <w:right w:val="single" w:sz="6" w:space="0" w:color="auto"/>
            </w:tcBorders>
          </w:tcPr>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p w:rsidR="00B77512" w:rsidRPr="00C40077" w:rsidRDefault="00B77512" w:rsidP="00CE435B">
            <w:pPr>
              <w:widowControl w:val="0"/>
              <w:shd w:val="clear" w:color="auto" w:fill="FFFFFF"/>
              <w:autoSpaceDE w:val="0"/>
              <w:autoSpaceDN w:val="0"/>
              <w:adjustRightInd w:val="0"/>
              <w:spacing w:line="360" w:lineRule="auto"/>
              <w:rPr>
                <w:color w:val="333333"/>
                <w:sz w:val="28"/>
                <w:szCs w:val="28"/>
              </w:rPr>
            </w:pPr>
          </w:p>
        </w:tc>
      </w:tr>
    </w:tbl>
    <w:p w:rsidR="00B77512" w:rsidRPr="00C40077" w:rsidRDefault="00B77512" w:rsidP="00B77512">
      <w:pPr>
        <w:widowControl w:val="0"/>
        <w:autoSpaceDE w:val="0"/>
        <w:autoSpaceDN w:val="0"/>
        <w:adjustRightInd w:val="0"/>
        <w:spacing w:line="360" w:lineRule="auto"/>
        <w:rPr>
          <w:color w:val="333333"/>
          <w:sz w:val="28"/>
          <w:szCs w:val="28"/>
        </w:rPr>
      </w:pP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B77512" w:rsidRPr="00C40077" w:rsidRDefault="00B77512" w:rsidP="00B77512">
      <w:pPr>
        <w:pStyle w:val="30"/>
        <w:spacing w:line="360" w:lineRule="auto"/>
        <w:ind w:firstLine="851"/>
        <w:rPr>
          <w:color w:val="333333"/>
          <w:szCs w:val="28"/>
        </w:rPr>
      </w:pPr>
      <w:r w:rsidRPr="00C40077">
        <w:rPr>
          <w:color w:val="333333"/>
          <w:szCs w:val="28"/>
        </w:rPr>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одного раза в год.</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В соответствии с Федеральным законом от 21.11.96 г. № 129-ФЗ "О бухгалтерском учете" ответственность за организацию хранения Книги учета ценных бумаг несет руководитель организации.</w:t>
      </w:r>
      <w:r w:rsidR="007B7633" w:rsidRPr="007B7633">
        <w:rPr>
          <w:color w:val="333333"/>
          <w:sz w:val="28"/>
          <w:szCs w:val="28"/>
        </w:rPr>
        <w:t xml:space="preserve"> </w:t>
      </w:r>
      <w:r w:rsidR="007B7633">
        <w:rPr>
          <w:color w:val="333333"/>
          <w:sz w:val="28"/>
          <w:szCs w:val="28"/>
        </w:rPr>
        <w:t>[10, с. 124]</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Предприятия и организации могут осуществлять свои финансовые вложения в следующие основные активы:</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государственные ценные бумаги;</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акции и облигации как обращающиеся, так и не обращающиеся на организованном рынке ценных бумаг;</w:t>
      </w:r>
    </w:p>
    <w:p w:rsidR="00B77512" w:rsidRPr="00C40077" w:rsidRDefault="00B77512" w:rsidP="00B77512">
      <w:pPr>
        <w:widowControl w:val="0"/>
        <w:shd w:val="clear" w:color="auto" w:fill="FFFFFF"/>
        <w:autoSpaceDE w:val="0"/>
        <w:autoSpaceDN w:val="0"/>
        <w:adjustRightInd w:val="0"/>
        <w:spacing w:line="360" w:lineRule="auto"/>
        <w:ind w:firstLine="851"/>
        <w:jc w:val="both"/>
        <w:rPr>
          <w:color w:val="333333"/>
          <w:sz w:val="28"/>
          <w:szCs w:val="28"/>
        </w:rPr>
      </w:pPr>
      <w:r w:rsidRPr="00C40077">
        <w:rPr>
          <w:color w:val="333333"/>
          <w:sz w:val="28"/>
          <w:szCs w:val="28"/>
        </w:rPr>
        <w:t>• векселя;</w:t>
      </w:r>
    </w:p>
    <w:p w:rsidR="00B77512" w:rsidRPr="00C40077" w:rsidRDefault="00B77512" w:rsidP="00B77512">
      <w:pPr>
        <w:widowControl w:val="0"/>
        <w:autoSpaceDE w:val="0"/>
        <w:autoSpaceDN w:val="0"/>
        <w:adjustRightInd w:val="0"/>
        <w:spacing w:line="360" w:lineRule="auto"/>
        <w:ind w:firstLine="851"/>
        <w:jc w:val="both"/>
        <w:rPr>
          <w:color w:val="333333"/>
          <w:sz w:val="28"/>
          <w:szCs w:val="28"/>
        </w:rPr>
      </w:pPr>
      <w:r w:rsidRPr="00C40077">
        <w:rPr>
          <w:color w:val="333333"/>
          <w:sz w:val="28"/>
          <w:szCs w:val="28"/>
        </w:rPr>
        <w:t>• права требования и прочие производные ценные бумаги и вложения.</w:t>
      </w:r>
    </w:p>
    <w:p w:rsidR="00B77512" w:rsidRPr="00C40077" w:rsidRDefault="00B77512"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Cs/>
          <w:color w:val="333333"/>
          <w:sz w:val="28"/>
          <w:szCs w:val="28"/>
        </w:rPr>
      </w:pPr>
    </w:p>
    <w:p w:rsidR="006C2B11" w:rsidRPr="00C40077" w:rsidRDefault="006C2B11" w:rsidP="00944DCF">
      <w:pPr>
        <w:spacing w:line="360" w:lineRule="auto"/>
        <w:ind w:right="567" w:firstLine="900"/>
        <w:jc w:val="both"/>
        <w:rPr>
          <w:b/>
          <w:bCs/>
          <w:color w:val="333333"/>
          <w:sz w:val="28"/>
          <w:szCs w:val="28"/>
        </w:rPr>
      </w:pPr>
      <w:r w:rsidRPr="00C40077">
        <w:rPr>
          <w:b/>
          <w:bCs/>
          <w:color w:val="333333"/>
          <w:sz w:val="28"/>
          <w:szCs w:val="28"/>
        </w:rPr>
        <w:t>2. Налогообложений операций с ценными бумагами</w:t>
      </w:r>
    </w:p>
    <w:p w:rsidR="006C2B11" w:rsidRPr="00C40077" w:rsidRDefault="006C2B11" w:rsidP="00944DCF">
      <w:pPr>
        <w:spacing w:line="360" w:lineRule="auto"/>
        <w:ind w:right="567" w:firstLine="900"/>
        <w:jc w:val="both"/>
        <w:rPr>
          <w:b/>
          <w:bCs/>
          <w:color w:val="333333"/>
          <w:sz w:val="28"/>
          <w:szCs w:val="28"/>
        </w:rPr>
      </w:pPr>
    </w:p>
    <w:p w:rsidR="00944DCF" w:rsidRPr="00C40077" w:rsidRDefault="006C2B11" w:rsidP="00944DCF">
      <w:pPr>
        <w:spacing w:line="360" w:lineRule="auto"/>
        <w:ind w:right="567" w:firstLine="900"/>
        <w:jc w:val="both"/>
        <w:rPr>
          <w:b/>
          <w:bCs/>
          <w:color w:val="333333"/>
          <w:sz w:val="28"/>
          <w:szCs w:val="28"/>
        </w:rPr>
      </w:pPr>
      <w:r w:rsidRPr="00C40077">
        <w:rPr>
          <w:b/>
          <w:bCs/>
          <w:color w:val="333333"/>
          <w:sz w:val="28"/>
          <w:szCs w:val="28"/>
        </w:rPr>
        <w:t>2.1 Формирование налоговой базы</w:t>
      </w:r>
    </w:p>
    <w:p w:rsidR="006C2B11" w:rsidRPr="00C40077" w:rsidRDefault="006C2B11" w:rsidP="00944DCF">
      <w:pPr>
        <w:spacing w:line="360" w:lineRule="auto"/>
        <w:ind w:right="567" w:firstLine="900"/>
        <w:jc w:val="both"/>
        <w:rPr>
          <w:bCs/>
          <w:color w:val="333333"/>
          <w:sz w:val="28"/>
          <w:szCs w:val="28"/>
        </w:rPr>
      </w:pP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Налогообложение операций с ценными бумагами имеет свои особенности и отличия от остальных.</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Сразу можно отметить, что операции с ценными бумагами в соответствии с главой 21 Налогового кодекса относятся к операциям, необлагаемым НДС. Поэтому основные особенности налогообложения связаны с налогом на прибыль.</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Прибыль от реализации ценных бумаг определяется как разница между ценой реализации и ценой приобретения с учетом оплаты услуг по их приобретению и реализации. Причем расходы по операциям с ценными бумагами могут быть признаны только по кассовому методу в соответствии со статьей 329 Налогового кодекса.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Определение цены реализации ценных бумаг в целях налогообложения имеет некоторые нюансы. Дело в том, что невозможно в качестве дохода принять любую цену, по которой они были проданы. Статья 280 накладывает на нее определенные ограничения.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Эти ограничения зависят от типа ценных бумаг. Налоговый кодекс выделяет два типа: ценные бумаги, обращающиеся и не обращающиеся на организованном рынке.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Ценные бумаги относятся к первому типу, если выполняется ряд условий. Во-первых, они должны быть допущены к обращению хотя бы одним организатором торговли. Во-вторых, информация об их ценах публикуется в СМИ либо может быть представлена организатором торговли в течение трех лет со дня заключения сделки. И, наконец, в случаях, предусмотренных законодательством, по ним должна рассчитываться рыночная котировка.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Для обращающихся ценных бумаг цена реализации должна находиться в интервале между минимальной и максимальной ценами данной бумаги, зарегистрированными на дату совершения сделки. Причем вы можете сами выбрать организатора торговли, интервал цен которого будете использовать. Если на рынке сделки не совершались на эту дату, то вам следует взять интервал цен по ближайшим торгам.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же цена реализации ниже минимальной цены в интервале, то в целях налогообложения принимается минимальная.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Сложнее дело обстоит с ценными бумагами, не обращающимися на организованном рынке. Для них за основу принимается цена аналогичных (идентичных, однородных) бумаг, по которым проходили торги хотя бы один раз в течение последних 12 месяцев.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этом может рассматриваться либо интервал цен по аналогичной ценной бумаге, либо ее средневзвешенная цена. В первом случае фактическая цена вашей ценной бумаги должна лежать в этом интервале. А во втором - отклоняться от средневзвешенной не более чем на 20 процентов.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А вот если такая информация отсутствует, то за основу вам следует взять расчетную цену. Расчетная цена определяется с учетом конкретных условий заключенной сделки, особенностей обращения, стоимости чистых активов эмитента, приходящихся на одну акцию, и т.д. При этом фактическая цена должна отклоняться не более чем на 20 процентов от расчетной.</w:t>
      </w:r>
      <w:r w:rsidR="007B7633" w:rsidRPr="007B7633">
        <w:rPr>
          <w:color w:val="333333"/>
          <w:sz w:val="28"/>
          <w:szCs w:val="28"/>
        </w:rPr>
        <w:t xml:space="preserve"> </w:t>
      </w:r>
      <w:r w:rsidR="007B7633">
        <w:rPr>
          <w:color w:val="333333"/>
          <w:sz w:val="28"/>
          <w:szCs w:val="28"/>
        </w:rPr>
        <w:t>[5, с. 213]</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Отметим, что налоговая база по операциям с ценными бумагами определяется отдельно от налоговой базы по остальным видам деятельности. Не выделяют ее лишь профессиональные участники рынка ценных бумаг. При этом также отдельно определяется база по ценным бумагам, обращающимся на организованном рынке и не обращающимся.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То есть невозможно, например, уменьшать доходы, полученные по операциям с ценными бумагами, обращающимися на организованном рынке, на расходы либо убытки от операций с ценными бумагами, не обращающимися на организованном рынке. И наоборот.</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Убытки, которые получены в предыдущих налоговых периодах по операциям с ценными бумагами, также нельзя учесть при расчете налоговой базы в общем порядке, предусмотренном статьей 283 НК. Но здесь действует то же правило, что и при формировании налоговой базы по разным типам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А именно убытки от операций с ценными бумагами, не обращающимися на организованном рынке, могут уменьшать налоговую базу только по операциям с такими же бумагами. Аналогично по ценным бумагам, обращающимся на организованном рынке.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Но все это не распространяется на профессиональных участников рынка ценных бумаг, осуществляющих дилерскую деятельность. Для таких организаций операции с ценными бумагами являются обычным видом деятельности. И они определяют налоговую базу и переносят убытки с учетом всех доходов и расходов организации, а также по всем типам ценных бумаг вместе.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Списание расходов при реализации ценных бумаг происходит в соответствии с методом ФИФО, ЛИФО или по стоимости единицы. Конкретный метод определяется учетной политикой организации.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Заметим, что при расчете цены выбытия возникают расхождения с бухгалтерским учетом. В нем цена не учитывается по методу ЛИФО, но зато возможно рассчитать цену выбытия по средней первоначальной стоимости. То есть могут возникать постоянные разницы между бухгалтерским и налоговым учетом.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Теперь, что касается цены приобретения ценных бумаг. В нее включаются помимо стоимости самих ценных бумаг также расходы по их приобретению. Об этом говорится в статье 300 НК, в которой, тем не менее, не сказано, какие именно расходы можно учитывать как расходы по приобретению. Не повествуют нам об этом и другие статьи 25-й главы НК.</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определении налоговой базы также учитываются расходы по реализации, про состав которых, кстати, тоже ничего не сказано.</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 xml:space="preserve">В этих условиях мы можем руководствоваться лишь пунктом 1 статьи 11 НК РФ. Согласно ей термины, которые не имеют специальных значений в НК, применяются в значениях, которые используются в других отраслях законодательства. Поэтому вы можете принимать расходы по приобретению и реализации ценных бумаг согласно пункту 9 ПБУ 19/02 от 10 декабря </w:t>
      </w:r>
      <w:smartTag w:uri="urn:schemas-microsoft-com:office:smarttags" w:element="metricconverter">
        <w:smartTagPr>
          <w:attr w:name="ProductID" w:val="2002 г"/>
        </w:smartTagPr>
        <w:r w:rsidRPr="00C40077">
          <w:rPr>
            <w:color w:val="333333"/>
            <w:sz w:val="28"/>
            <w:szCs w:val="28"/>
          </w:rPr>
          <w:t>2002 г</w:t>
        </w:r>
      </w:smartTag>
      <w:r w:rsidRPr="00C40077">
        <w:rPr>
          <w:color w:val="333333"/>
          <w:sz w:val="28"/>
          <w:szCs w:val="28"/>
        </w:rPr>
        <w:t>. N 126н. То есть суммы, уплачиваемые в соответствии с договором продавцу; суммы, уплачиваемые организациям и иным лицам за информационные и консультационные услуги, связанные с приобретением ценных бумаг; вознаграждения, уплачиваемые посреднической организации или иному лицу, через которое приобретены ценные бумаги; иные затраты, непосредственно связанные с приобретением ценных бумаг.</w:t>
      </w:r>
      <w:r w:rsidR="007B7633" w:rsidRPr="007B7633">
        <w:rPr>
          <w:color w:val="333333"/>
          <w:sz w:val="28"/>
          <w:szCs w:val="28"/>
        </w:rPr>
        <w:t xml:space="preserve"> </w:t>
      </w:r>
      <w:r w:rsidR="007B7633">
        <w:rPr>
          <w:color w:val="333333"/>
          <w:sz w:val="28"/>
          <w:szCs w:val="28"/>
        </w:rPr>
        <w:t>[13, с. 136]</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Как видно, в конечном итоге все равно есть "иные затраты", к которым, видимо, можно относить другие "обоснованные и документально подтвержденные затраты" (в соответствии с пунктом 1 статьи 252).</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То есть при определении налоговой базы по налогу на прибыль можно учитываете следующие расходы:</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1. Расходы на приобретение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2. Расходы, связанные с реализацией;</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3. Сумма накопленного процентного дохода, уплаченная вами продавцу ценной бумаги и не учтенная ранее при налогообложении.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Доходами же являются следующие суммы:</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1. Цена реализации ценной бумаги;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2. Сумма накопленного процентного дохода, уплаченная вам покупателем;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3. Сумма процентного дохода, выплаченная вам эмитентом (векселедателем) ценной бумаги.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Все вышесказанное не относится к операциям, имеющим ту же внешнюю форму, что и операции с ценными бумагами, но иным по сути. Речь идет о сделках РЕПО с ценными бумагами.</w:t>
      </w:r>
    </w:p>
    <w:p w:rsidR="00944DCF" w:rsidRPr="00C40077" w:rsidRDefault="00944DCF" w:rsidP="00944DCF">
      <w:pPr>
        <w:spacing w:line="360" w:lineRule="auto"/>
        <w:ind w:firstLine="900"/>
        <w:jc w:val="both"/>
        <w:rPr>
          <w:color w:val="333333"/>
          <w:sz w:val="28"/>
          <w:szCs w:val="28"/>
        </w:rPr>
      </w:pPr>
      <w:r w:rsidRPr="00C40077">
        <w:rPr>
          <w:b/>
          <w:bCs/>
          <w:color w:val="333333"/>
          <w:sz w:val="28"/>
          <w:szCs w:val="28"/>
        </w:rPr>
        <w:t>Операции РЕПО</w:t>
      </w:r>
      <w:r w:rsidRPr="00C40077">
        <w:rPr>
          <w:color w:val="333333"/>
          <w:sz w:val="28"/>
          <w:szCs w:val="28"/>
        </w:rPr>
        <w:t xml:space="preserve"> - сделки по продаже (покупке) эмиссионных ценных бумаг (первая часть) с обязательной обратной покупкой (продажей) бумаг того же выпуска в том же количестве через определенный срок по определенной цене (вторая часть). Налоговым кодексом установлен максимальный срок, на который заключаются такие сделки, шесть месяцев.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Сразу стоит отметить, что сделки по продаже с последующей покупкой неэмиссионных ценных бумаг не являются операциями РЕПО. Поэтому налогообложение их производится в общем порядке.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по договору РЕПО продаются, а затем выкупаются ценные бумаги, а потом опять решается их продать, то расходы на их приобретение вы будете определять на дату их первоначальной покупки. То есть расходы на приобретение по договору РЕПО в данном случае не учитываются.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 экономической точки зрения сделки РЕПО являются или предоставлением денежного займа (кредита) под залог ценных бумаг, или предоставлением товарного кредита в виде ценных бумаг. Разница между ценой первой и второй части РЕПО есть процент, уплачиваемый за пользование этими средствами. В силу этого финансовый результат от операции РЕПО определяется в целях налогообложения не по каждой части отдельно, а суммарно по обеим частям сделки.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по первой части РЕПО продаются бумаги по более низкой цене, чем потом они выкупаются, то в целом получается убыток. Значит, при совершении второй части РЕПО уплачиваются проценты за пользование денежными средствами, полученными по первой части сделки.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же по первой части РЕПО продаются бумаги по более высокой цене, чем потом они выкупаются, то в целом получается прибыль. Значит, при совершении второй части РЕПО уплачиваются проценты за пользование ценными бумагами, полученными в первой части сделки.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Соответственно доход или расход, если при покупке по первой части РЕПО, определяется в обратном порядке.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В первом случае вы покупаете бумаги по более низкой цене, чем потом их продаете, то есть в целом получаете прибыль. Следовательно, при совершении второй части РЕПО вы получаете проценты за пользование денежными средствами, предоставленными по первой части сделки.</w:t>
      </w:r>
      <w:r w:rsidR="007B7633" w:rsidRPr="007B7633">
        <w:rPr>
          <w:color w:val="333333"/>
          <w:sz w:val="28"/>
          <w:szCs w:val="28"/>
        </w:rPr>
        <w:t xml:space="preserve"> </w:t>
      </w:r>
      <w:r w:rsidR="007B7633">
        <w:rPr>
          <w:color w:val="333333"/>
          <w:sz w:val="28"/>
          <w:szCs w:val="28"/>
        </w:rPr>
        <w:t>[6, с. 97]</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Во втором случае вы по первой части РЕПО покупаете бумаги по более высокой цене, чем потом их продаете. Поэтому получаете убыток, следовательно, при совершении второй части РЕПО уплачиваете проценты за пользование ценными бумагами, полученными в первой части сделки.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Поэтому в целях определения налоговой базы вам следует принять выплаченные проценты в качестве расходов, а полученные в качестве доходов.</w:t>
      </w:r>
    </w:p>
    <w:p w:rsidR="00944DCF" w:rsidRPr="00C40077" w:rsidRDefault="00944DCF" w:rsidP="00944DCF">
      <w:pPr>
        <w:spacing w:line="360" w:lineRule="auto"/>
        <w:ind w:right="567" w:firstLine="900"/>
        <w:jc w:val="both"/>
        <w:rPr>
          <w:bCs/>
          <w:color w:val="333333"/>
          <w:sz w:val="28"/>
          <w:szCs w:val="28"/>
        </w:rPr>
      </w:pPr>
    </w:p>
    <w:p w:rsidR="00944DCF" w:rsidRPr="00C40077" w:rsidRDefault="006C2B11" w:rsidP="00C40077">
      <w:pPr>
        <w:spacing w:line="360" w:lineRule="auto"/>
        <w:ind w:left="900" w:right="-55"/>
        <w:jc w:val="both"/>
        <w:rPr>
          <w:b/>
          <w:bCs/>
          <w:color w:val="333333"/>
          <w:sz w:val="28"/>
          <w:szCs w:val="28"/>
        </w:rPr>
      </w:pPr>
      <w:r w:rsidRPr="00C40077">
        <w:rPr>
          <w:b/>
          <w:bCs/>
          <w:color w:val="333333"/>
          <w:sz w:val="28"/>
          <w:szCs w:val="28"/>
        </w:rPr>
        <w:t>2.2 Отдельные вопросы</w:t>
      </w:r>
      <w:r w:rsidR="00944DCF" w:rsidRPr="00C40077">
        <w:rPr>
          <w:b/>
          <w:bCs/>
          <w:color w:val="333333"/>
          <w:sz w:val="28"/>
          <w:szCs w:val="28"/>
        </w:rPr>
        <w:t xml:space="preserve">, </w:t>
      </w:r>
      <w:r w:rsidRPr="00C40077">
        <w:rPr>
          <w:b/>
          <w:bCs/>
          <w:color w:val="333333"/>
          <w:sz w:val="28"/>
          <w:szCs w:val="28"/>
        </w:rPr>
        <w:t>связанные с</w:t>
      </w:r>
      <w:r w:rsidR="00944DCF" w:rsidRPr="00C40077">
        <w:rPr>
          <w:b/>
          <w:bCs/>
          <w:color w:val="333333"/>
          <w:sz w:val="28"/>
          <w:szCs w:val="28"/>
        </w:rPr>
        <w:t xml:space="preserve"> </w:t>
      </w:r>
      <w:r w:rsidRPr="00C40077">
        <w:rPr>
          <w:b/>
          <w:bCs/>
          <w:color w:val="333333"/>
          <w:sz w:val="28"/>
          <w:szCs w:val="28"/>
        </w:rPr>
        <w:t>налогообложением операций</w:t>
      </w:r>
      <w:r w:rsidR="00944DCF" w:rsidRPr="00C40077">
        <w:rPr>
          <w:b/>
          <w:bCs/>
          <w:color w:val="333333"/>
          <w:sz w:val="28"/>
          <w:szCs w:val="28"/>
        </w:rPr>
        <w:t xml:space="preserve"> </w:t>
      </w:r>
      <w:r w:rsidRPr="00C40077">
        <w:rPr>
          <w:b/>
          <w:bCs/>
          <w:color w:val="333333"/>
          <w:sz w:val="28"/>
          <w:szCs w:val="28"/>
        </w:rPr>
        <w:t>с</w:t>
      </w:r>
      <w:r w:rsidR="00944DCF" w:rsidRPr="00C40077">
        <w:rPr>
          <w:b/>
          <w:bCs/>
          <w:color w:val="333333"/>
          <w:sz w:val="28"/>
          <w:szCs w:val="28"/>
        </w:rPr>
        <w:t xml:space="preserve"> </w:t>
      </w:r>
      <w:r w:rsidRPr="00C40077">
        <w:rPr>
          <w:b/>
          <w:bCs/>
          <w:color w:val="333333"/>
          <w:sz w:val="28"/>
          <w:szCs w:val="28"/>
        </w:rPr>
        <w:t>ценными бумагами</w:t>
      </w:r>
    </w:p>
    <w:p w:rsidR="006C2B11" w:rsidRPr="00C40077" w:rsidRDefault="006C2B11" w:rsidP="00944DCF">
      <w:pPr>
        <w:spacing w:line="360" w:lineRule="auto"/>
        <w:ind w:right="567" w:firstLine="900"/>
        <w:jc w:val="both"/>
        <w:rPr>
          <w:b/>
          <w:bCs/>
          <w:color w:val="333333"/>
          <w:sz w:val="28"/>
          <w:szCs w:val="28"/>
        </w:rPr>
      </w:pPr>
    </w:p>
    <w:p w:rsidR="00944DCF" w:rsidRPr="00C40077" w:rsidRDefault="00944DCF" w:rsidP="00944DCF">
      <w:pPr>
        <w:spacing w:line="360" w:lineRule="auto"/>
        <w:ind w:right="567" w:firstLine="900"/>
        <w:jc w:val="both"/>
        <w:rPr>
          <w:bCs/>
          <w:color w:val="333333"/>
          <w:sz w:val="28"/>
          <w:szCs w:val="28"/>
        </w:rPr>
      </w:pPr>
      <w:r w:rsidRPr="00C40077">
        <w:rPr>
          <w:bCs/>
          <w:color w:val="333333"/>
          <w:sz w:val="28"/>
          <w:szCs w:val="28"/>
        </w:rPr>
        <w:t>Налогообложение операций с векселями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Для векселедателя (покупателя) важным является вопрос о моменте отнесения на расчеты с бюджетом (в дебет счета 68) налога на добавленную стоимость по полученным материальным ценностям.</w:t>
      </w:r>
    </w:p>
    <w:p w:rsidR="00944DCF" w:rsidRPr="00C40077" w:rsidRDefault="00944DCF" w:rsidP="00D51739">
      <w:pPr>
        <w:spacing w:line="360" w:lineRule="auto"/>
        <w:ind w:firstLine="900"/>
        <w:jc w:val="both"/>
        <w:rPr>
          <w:b/>
          <w:bCs/>
          <w:color w:val="333333"/>
          <w:sz w:val="28"/>
          <w:szCs w:val="28"/>
        </w:rPr>
      </w:pPr>
      <w:r w:rsidRPr="00C40077">
        <w:rPr>
          <w:color w:val="333333"/>
          <w:sz w:val="28"/>
          <w:szCs w:val="28"/>
        </w:rPr>
        <w:t>При использовании покупателем в расчетах за поставку товара собственного векселя НДС считается фактически уплаченным поставщику в момент погашения векселя. В связи с этим векселедатель (покупатель) вправе отнести НДС на расчеты с бюджетом лишь по факту оплаты собственного векселя. В данном случае факт передачи собственного векселя поставщику нельзя рассматривать в качестве оплаты поставленных товаров (работ, услуг). Связано это с тем обстоятельством, что в анализируемом случае задолженность векселедателя (покупателя) за поставленные товары сохраняется до момента оплаты векселя.</w:t>
      </w:r>
      <w:r w:rsidR="00D51739" w:rsidRPr="00C40077">
        <w:rPr>
          <w:color w:val="333333"/>
          <w:sz w:val="28"/>
          <w:szCs w:val="28"/>
        </w:rPr>
        <w:t xml:space="preserve"> </w:t>
      </w:r>
      <w:r w:rsidRPr="00C40077">
        <w:rPr>
          <w:bCs/>
          <w:color w:val="333333"/>
          <w:sz w:val="28"/>
          <w:szCs w:val="28"/>
        </w:rPr>
        <w:t>В другом случае оплата векселем может служить уходом от налогообложения НДС авансов покупателей.</w:t>
      </w:r>
      <w:r w:rsidRPr="00C40077">
        <w:rPr>
          <w:b/>
          <w:bCs/>
          <w:color w:val="333333"/>
          <w:sz w:val="28"/>
          <w:szCs w:val="28"/>
        </w:rPr>
        <w:t xml:space="preserve"> </w:t>
      </w:r>
      <w:bookmarkStart w:id="2" w:name="sub_136"/>
    </w:p>
    <w:bookmarkEnd w:id="2"/>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Налоговый кодекс на полученные авансы требует начислить НДС. Но иногда его уплаты можно избежать.</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 xml:space="preserve">При расчетах за товары нередко используются векселя: собственные или третьих лиц. Однако ценные бумаги могут быть получены и в качестве предоплаты. Учитывается ли в этом случае при расчете НДС сумма вексельного аванса? По мнению работников налоговой службы, делать этого не надо. Таким образом, проверяющие дали фирмам лазейку. Правда, они обратили внимание на один нюанс, который коммерсантам не на руку. Столичные контролеры в своем письме отметили, что "векселя,.. полученные поставщиком в качестве авансовых платежей, не увеличивают налоговую базу того налогового периода, в котором они приняты к учету...". Иными словами, при получении аванса векселем налоговую базу по НДС увеличивать не нужно. Напомним, такое правило было установлено еще пунктом 37.1 Методических рекомендаций по применению главы 21 Налогового кодекса (приказ МНС России от 20 декабря </w:t>
      </w:r>
      <w:smartTag w:uri="urn:schemas-microsoft-com:office:smarttags" w:element="metricconverter">
        <w:smartTagPr>
          <w:attr w:name="ProductID" w:val="2000 г"/>
        </w:smartTagPr>
        <w:r w:rsidRPr="00C40077">
          <w:rPr>
            <w:color w:val="333333"/>
            <w:sz w:val="28"/>
            <w:szCs w:val="28"/>
          </w:rPr>
          <w:t>2000 г</w:t>
        </w:r>
      </w:smartTag>
      <w:r w:rsidRPr="00C40077">
        <w:rPr>
          <w:color w:val="333333"/>
          <w:sz w:val="28"/>
          <w:szCs w:val="28"/>
        </w:rPr>
        <w:t>. N БГ-3-03/447).</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 xml:space="preserve">Того же мнения придерживаются и арбитры. Например, судьи Уральского округа указали, что "полученные обществом векселя... не увеличивают налоговую базу в порядке, предусмотренном статьей 162 Налогового кодекса" (постановление ФАС от 1 сентября </w:t>
      </w:r>
      <w:smartTag w:uri="urn:schemas-microsoft-com:office:smarttags" w:element="metricconverter">
        <w:smartTagPr>
          <w:attr w:name="ProductID" w:val="2004 г"/>
        </w:smartTagPr>
        <w:r w:rsidRPr="00C40077">
          <w:rPr>
            <w:color w:val="333333"/>
            <w:sz w:val="28"/>
            <w:szCs w:val="28"/>
          </w:rPr>
          <w:t>2004 г</w:t>
        </w:r>
      </w:smartTag>
      <w:r w:rsidRPr="00C40077">
        <w:rPr>
          <w:color w:val="333333"/>
          <w:sz w:val="28"/>
          <w:szCs w:val="28"/>
        </w:rPr>
        <w:t>. по делу Ф09-3524/04-АК).</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Однако полученный вексель компания может погасить. Например, если, согласно договору, продавец отгружает товар только после получения денег. Покупатель не может оплатить его сразу и выдает вексель. В этом случае ценную бумагу можно продать.</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Такой вариант событий контролеры тоже предусмотрели, и их выводы, увы, неутешительны. Они считают, что полученные от реализации векселя деньги являются авансом. Следовательно, на эту сумму необходимо начислить налог на добавленную стоимость. Причем, когда произошла оплата векселя: до срока погашения или после, - значения не имеет. Неважно и кто его оплатил: векселедатель или третье лицо. Главное, по мнению проверяющих, чтобы платеж был произведен до поставки товара.</w:t>
      </w:r>
      <w:r w:rsidR="007B7633" w:rsidRPr="007B7633">
        <w:rPr>
          <w:color w:val="333333"/>
          <w:sz w:val="28"/>
          <w:szCs w:val="28"/>
        </w:rPr>
        <w:t xml:space="preserve"> </w:t>
      </w:r>
      <w:r w:rsidR="007B7633">
        <w:rPr>
          <w:color w:val="333333"/>
          <w:sz w:val="28"/>
          <w:szCs w:val="28"/>
        </w:rPr>
        <w:t>[11, с. 113]</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Доходы частных лиц, в отношении долевого участи в организации на территории Российской Федерации облагаются по ставке 9%</w:t>
      </w:r>
    </w:p>
    <w:p w:rsidR="00944DCF" w:rsidRPr="00C40077" w:rsidRDefault="00944DCF" w:rsidP="00944DCF">
      <w:pPr>
        <w:autoSpaceDE w:val="0"/>
        <w:autoSpaceDN w:val="0"/>
        <w:adjustRightInd w:val="0"/>
        <w:spacing w:line="360" w:lineRule="auto"/>
        <w:ind w:firstLine="900"/>
        <w:jc w:val="both"/>
        <w:rPr>
          <w:color w:val="333333"/>
          <w:sz w:val="28"/>
          <w:szCs w:val="28"/>
        </w:rPr>
      </w:pPr>
      <w:bookmarkStart w:id="3" w:name="sub_21412"/>
      <w:r w:rsidRPr="00C40077">
        <w:rPr>
          <w:color w:val="333333"/>
          <w:sz w:val="28"/>
          <w:szCs w:val="28"/>
        </w:rP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p>
    <w:bookmarkEnd w:id="3"/>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В случае, если сумма налога, уплаченная по месту нахождения источника дохода, превышает сумму налога, исчисленную в соответствии с настоящей главой, полученная разница не подлежит возврату из бюджета;</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Для организаций налоговой базой, определяемой по доходам, полученным в виде дивидендов, применяются следующие ставки:</w:t>
      </w:r>
    </w:p>
    <w:p w:rsidR="00944DCF" w:rsidRPr="00C40077" w:rsidRDefault="00944DCF" w:rsidP="00944DCF">
      <w:pPr>
        <w:autoSpaceDE w:val="0"/>
        <w:autoSpaceDN w:val="0"/>
        <w:adjustRightInd w:val="0"/>
        <w:spacing w:line="360" w:lineRule="auto"/>
        <w:ind w:firstLine="900"/>
        <w:jc w:val="both"/>
        <w:rPr>
          <w:color w:val="333333"/>
          <w:sz w:val="28"/>
          <w:szCs w:val="28"/>
        </w:rPr>
      </w:pPr>
      <w:bookmarkStart w:id="4" w:name="sub_28431"/>
      <w:r w:rsidRPr="00C40077">
        <w:rPr>
          <w:color w:val="333333"/>
          <w:sz w:val="28"/>
          <w:szCs w:val="28"/>
        </w:rP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bookmarkEnd w:id="4"/>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При упрощенной системе налогообложения в соответствии с законодательством расходы на приобретение ценных бумаг не могут быть отнесены на уменьшение налоговой базы.</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Вместе с тем, в случае последующей реализации приобретенных ценных бумаг в соответствии с подпунктом 23 пункта 1 статьи 346.16. Кодекса налогоплательщик вправе уменьшить доходы от реализации данных ценных бумаг на расходы по оплате их покупной стоимости.</w:t>
      </w:r>
    </w:p>
    <w:p w:rsidR="00944DCF" w:rsidRPr="00C40077" w:rsidRDefault="00944DCF" w:rsidP="006C2B11">
      <w:pPr>
        <w:autoSpaceDE w:val="0"/>
        <w:autoSpaceDN w:val="0"/>
        <w:adjustRightInd w:val="0"/>
        <w:spacing w:line="360" w:lineRule="auto"/>
        <w:ind w:firstLine="900"/>
        <w:jc w:val="both"/>
        <w:rPr>
          <w:rFonts w:ascii="Arial" w:hAnsi="Arial"/>
          <w:color w:val="333333"/>
          <w:sz w:val="22"/>
          <w:szCs w:val="22"/>
        </w:rPr>
      </w:pPr>
    </w:p>
    <w:p w:rsidR="00944DCF" w:rsidRPr="00C40077" w:rsidRDefault="006C2B11" w:rsidP="006C2B11">
      <w:pPr>
        <w:spacing w:line="360" w:lineRule="auto"/>
        <w:ind w:right="567" w:firstLine="900"/>
        <w:jc w:val="both"/>
        <w:rPr>
          <w:b/>
          <w:bCs/>
          <w:color w:val="333333"/>
          <w:sz w:val="28"/>
          <w:szCs w:val="28"/>
        </w:rPr>
      </w:pPr>
      <w:r w:rsidRPr="00C40077">
        <w:rPr>
          <w:b/>
          <w:bCs/>
          <w:color w:val="333333"/>
          <w:sz w:val="28"/>
          <w:szCs w:val="28"/>
        </w:rPr>
        <w:t xml:space="preserve">2.3 </w:t>
      </w:r>
      <w:r w:rsidR="00944DCF" w:rsidRPr="00C40077">
        <w:rPr>
          <w:b/>
          <w:bCs/>
          <w:color w:val="333333"/>
          <w:sz w:val="28"/>
          <w:szCs w:val="28"/>
        </w:rPr>
        <w:t>Налогообложение дохода от продажи ценных бумаг</w:t>
      </w:r>
    </w:p>
    <w:p w:rsidR="00944DCF" w:rsidRPr="00C40077" w:rsidRDefault="00944DCF" w:rsidP="006C2B11">
      <w:pPr>
        <w:autoSpaceDE w:val="0"/>
        <w:autoSpaceDN w:val="0"/>
        <w:adjustRightInd w:val="0"/>
        <w:spacing w:line="360" w:lineRule="auto"/>
        <w:ind w:firstLine="900"/>
        <w:jc w:val="both"/>
        <w:rPr>
          <w:rFonts w:ascii="Arial" w:hAnsi="Arial"/>
          <w:color w:val="333333"/>
          <w:sz w:val="22"/>
          <w:szCs w:val="22"/>
        </w:rPr>
      </w:pP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В соответствии со ст.130 Гражданского кодекса Российской Федерации (ГК РФ) ценные бумаги признаются движимым имуществом.</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Однако согласно п.1 ст.11 Налогового кодекса Российской Федерации (НК РФ) институты,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если иное не предусмотрено НК РФ.</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В соответствии со ст.38 НК РФ ценные бумаги признаются товаром, так же как и любое имущество, реализуемое или предназначенное для реализации.</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В соответствии со ст.247 НК РФ объектом налогообложения признается прибыль, полученная налогоплательщиком.</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Статьей 284 НК РФ установлены следующие ставки налога на прибыль:</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   22%, - на общем режиме налогообложения</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- 15% - 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- 0%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w:t>
      </w:r>
      <w:r w:rsidR="007B7633" w:rsidRPr="007B7633">
        <w:rPr>
          <w:color w:val="333333"/>
          <w:sz w:val="28"/>
          <w:szCs w:val="28"/>
        </w:rPr>
        <w:t xml:space="preserve"> </w:t>
      </w:r>
      <w:r w:rsidR="007B7633">
        <w:rPr>
          <w:color w:val="333333"/>
          <w:sz w:val="28"/>
          <w:szCs w:val="28"/>
        </w:rPr>
        <w:t>[7, с. 69]</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Иными словами, к доходам в виде процентов по государственным и муниципальным ценным бумагам, эмитированным до вступления в силу главы 25 НК РФ, применяется порядок налогообложения, установленный законодательством о налоге на прибыль, действовавший на дату выпуска таких ценных бумаг;</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Убытки по операциям купли-продажи ценных бумаг подлежат переносу на 10 лет в порядке, установленном ст.283 НК РФ; при этом совокупная сумма переносимого убытка ни в каком отчетном (налоговом) периоде не может превышать 30% налоговой базы по операциям с ценными бумагами.</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 xml:space="preserve">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w:t>
      </w:r>
      <w:hyperlink w:anchor="sub_283" w:history="1">
        <w:r w:rsidRPr="00C40077">
          <w:rPr>
            <w:color w:val="333333"/>
            <w:sz w:val="28"/>
            <w:szCs w:val="28"/>
          </w:rPr>
          <w:t>статьей 283</w:t>
        </w:r>
      </w:hyperlink>
      <w:r w:rsidRPr="00C40077">
        <w:rPr>
          <w:color w:val="333333"/>
          <w:sz w:val="28"/>
          <w:szCs w:val="28"/>
        </w:rPr>
        <w:t xml:space="preserve"> Налогового Кодекса.</w:t>
      </w:r>
    </w:p>
    <w:p w:rsidR="00944DCF" w:rsidRPr="00C40077" w:rsidRDefault="00944DCF" w:rsidP="00944DCF">
      <w:pPr>
        <w:autoSpaceDE w:val="0"/>
        <w:autoSpaceDN w:val="0"/>
        <w:adjustRightInd w:val="0"/>
        <w:spacing w:line="360" w:lineRule="auto"/>
        <w:ind w:firstLine="900"/>
        <w:jc w:val="both"/>
        <w:rPr>
          <w:color w:val="333333"/>
          <w:sz w:val="28"/>
          <w:szCs w:val="28"/>
        </w:rPr>
      </w:pPr>
      <w:r w:rsidRPr="00C40077">
        <w:rPr>
          <w:color w:val="333333"/>
          <w:sz w:val="28"/>
          <w:szCs w:val="28"/>
        </w:rPr>
        <w:t xml:space="preserve">Налогоплательщики (включая банки), осуществляющие дилерскую деятельность на рынке ценных бумаг, при определении налоговой базы и переносе убытка на будущее в порядке и на условиях, которые установлены </w:t>
      </w:r>
      <w:hyperlink w:anchor="sub_283" w:history="1">
        <w:r w:rsidRPr="00C40077">
          <w:rPr>
            <w:color w:val="333333"/>
            <w:sz w:val="28"/>
            <w:szCs w:val="28"/>
          </w:rPr>
          <w:t>статьей 283</w:t>
        </w:r>
      </w:hyperlink>
      <w:r w:rsidRPr="00C40077">
        <w:rPr>
          <w:color w:val="333333"/>
          <w:sz w:val="28"/>
          <w:szCs w:val="28"/>
        </w:rPr>
        <w:t xml:space="preserve"> настоящего Кодекса, формируют налоговую базу и определяют сумму убытка, подлежащего переносу на будущее с учетом всех доходов (расходов) и суммы убытка, которые получены от осуществления предпринимательской деятельности.</w:t>
      </w:r>
    </w:p>
    <w:p w:rsidR="00944DCF" w:rsidRPr="00C40077" w:rsidRDefault="00944DCF" w:rsidP="00944DCF">
      <w:pPr>
        <w:autoSpaceDE w:val="0"/>
        <w:autoSpaceDN w:val="0"/>
        <w:adjustRightInd w:val="0"/>
        <w:spacing w:line="360" w:lineRule="auto"/>
        <w:ind w:firstLine="900"/>
        <w:jc w:val="both"/>
        <w:rPr>
          <w:color w:val="333333"/>
          <w:sz w:val="28"/>
          <w:szCs w:val="28"/>
        </w:rPr>
      </w:pPr>
      <w:bookmarkStart w:id="5" w:name="sub_107"/>
      <w:r w:rsidRPr="00C40077">
        <w:rPr>
          <w:color w:val="333333"/>
          <w:sz w:val="28"/>
          <w:szCs w:val="28"/>
        </w:rPr>
        <w:t>В течение налогового периода перенос на будущее убытков, полученных указанными выше налогоплательщиками в соответствующем отчетном периоде текущего налогового периода, может</w:t>
      </w:r>
      <w:r w:rsidRPr="00C40077">
        <w:rPr>
          <w:rFonts w:ascii="Arial" w:hAnsi="Arial"/>
          <w:color w:val="333333"/>
          <w:sz w:val="22"/>
          <w:szCs w:val="22"/>
        </w:rPr>
        <w:t xml:space="preserve"> </w:t>
      </w:r>
      <w:r w:rsidRPr="00C40077">
        <w:rPr>
          <w:color w:val="333333"/>
          <w:sz w:val="28"/>
          <w:szCs w:val="28"/>
        </w:rPr>
        <w:t>быть осуществлен в пределах суммы прибыли, полученной от осуществления предпринимательской деятельности.</w:t>
      </w:r>
    </w:p>
    <w:bookmarkEnd w:id="5"/>
    <w:p w:rsidR="00944DCF" w:rsidRPr="00C40077" w:rsidRDefault="00944DCF" w:rsidP="00944DCF">
      <w:pPr>
        <w:spacing w:line="360" w:lineRule="auto"/>
        <w:ind w:firstLine="900"/>
        <w:jc w:val="both"/>
        <w:rPr>
          <w:color w:val="333333"/>
          <w:sz w:val="28"/>
          <w:szCs w:val="28"/>
        </w:rPr>
      </w:pPr>
      <w:r w:rsidRPr="00C40077">
        <w:rPr>
          <w:color w:val="333333"/>
          <w:sz w:val="28"/>
          <w:szCs w:val="28"/>
        </w:rPr>
        <w:t>В соответствии со ст. 214.1 НК РФ при определении налоговой базы по доходам по операциям с ценными бумагами, включая инвестиционные паи паевого инвестиционного фонда, и операциям с финансовыми инструментами срочных сделок, базисным активом по которым являются ценные бумаги, учитываются доходы, полученные по следующим операциям: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купли-продажи ценных бумаг, обращающихся на организованном рынке ценных бумаг (к ценным бумагам, обращающимся на организованном рынке ценных бумаг, относятся ценные бумаги, допущенные к обращению у организаторов торговли, имеющих лицензию федерального органа, осуществляющего регулирование рынка ценных бумаг на осуществление указанной деятельности);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купли-продажи ценных бумаг, не обращающихся на организованном рынке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 финансовыми инструментами срочных сделок (фьючерсные и опционные биржевые сделки), базисным активом по которым являются ценные бумаги;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купли-продажи инвестиционных паев паевых инвестиционных фондов, включая их погашение;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 ценными бумагами и финансовыми инструментами срочных сделок, базисным активом по которым являются ценные бумаги, осуществляемым доверительным управляющим (за исключением управляющей компании, осуществляющей доверительное управление имуществом, составляющим паевой инвестиционный фонд) в пользу учредителя доверительного управления (выгодоприобретателя), являющегося физическим лицом.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Налоговая база, как было сказано выше, по каждой указанной операции определяется отдельно с учетом положений ст. 214.1 НК РФ. При этом под финансовыми инструментами срочных сделок, базисным активом по которым являются ценные бумаги, понимаются фьючерсные и опционные биржевые сделки.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Доход (убыток) по операциям купли-продажи ценных бумаг определяется как сумма доходов по совокупности сделок с ценными бумагами соответствующей категории, совершенных в течение налогового периода, за вычетом суммы убытков.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Доход (убыток) по операциям купли-продажи ценных бумаг, в том числе инвестиционных паев паевых инвестиционных фондов, определяется как разница между суммами доходов, полученными от реализации ценных бумаг, и документально подтвержденными расходами на приобретение, реализацию и хранение ценных бумаг, фактически произведенными налогоплательщиком (включая расходы, возмещаемые профессиональному участнику рынка ценных бумаг, управляющей компании, осуществляющей доверительное управление имуществом, составляющим паевой инвестиционный фонд), либо имущественными вычетами, принимаемыми в уменьшение доходов от сделки купли-продажи в порядке, предусмотренном п. 3 ст. 214.1 НК РФ.</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Перечень расходов не является закрытым, что позволяет учитывать иные расходы, непосредственно связанные с операциями купли-продажи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 указанным расходам относятся: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суммы, уплачиваемые продавцу в соответствии с договором;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оплата услуг, оказываемых депозитарием;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комиссионные отчисления профессиональным участникам рынка ценных бумаг, скидка, уплачиваемая (возмещаемая) управляющей компании паевого инвестиционного фонда при продаже (погашении) инвестором инвестиционного пая паевого инвестиционного фонда, определяемая в соответствии с порядком, установленным законодательством Российской Федерации об инвестиционных фондах;</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биржевой сбор (комиссия);</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оплата услуг регистратора;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другие расходы, непосредственно связанные с куплей, продажей и хранением ценных бумаг, произведенные за услуги, оказываемые профессиональными участниками рынка ценных бумаг в рамках их профессиональной деятельности.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налогоплательщиком были приобретены в собственность (в том числе получены на безвозмездной основе или с частичной оплатой) ценные бумаги, то при налогообложении доходов по операциям купли-продажи ценных бумаг в качестве документально подтвержденных расходов на приобретение (получение) этих ценных бумаг учитываются также суммы, с которых был исчислен и уплачен налог при приобретении (получении) данных ценных бумаг.</w:t>
      </w:r>
      <w:r w:rsidR="007B7633" w:rsidRPr="007B7633">
        <w:rPr>
          <w:color w:val="333333"/>
          <w:sz w:val="28"/>
          <w:szCs w:val="28"/>
        </w:rPr>
        <w:t xml:space="preserve"> </w:t>
      </w:r>
      <w:r w:rsidR="007B7633">
        <w:rPr>
          <w:color w:val="333333"/>
          <w:sz w:val="28"/>
          <w:szCs w:val="28"/>
        </w:rPr>
        <w:t>[9, с. 73]</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Доход (убыток) по операциям купли-продажи ценных бумаг, обращающихся на организованном рынке ценных бумаг, уменьшается (увеличивается) на сумму процентов, уплаченных за пользование денежными средствами, привлеченными для совершения сделки купли-продажи ценных бумаг, в пределах сумм, рассчитанных исходя из действующей ставки рефинансирования Банка России. По операциям с ценными бумагами, обращающимися на организованном рынке ценных бумаг, размер убытка определяется с учетом предельной границы колебаний рыночной цены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реализации или погашении инвестиционного пая, если указанный инвестиционный пай не обращается на организованном рынке ценных бумаг, расходы определяются исходя из цены приобретения этого инвестиционного пая, включая надбавки. При реализации или погашении инвестиционного пая паевого инвестиционного фонда, если указанный инвестиционный пай не обращается на организованном рынке ценных бумаг,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 При приобретении инвестиционного пая паевого инвестиционного фонда, если указанный инвестиционный пай не обращается на организованном рынке ценных бумаг,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 Если правилами доверительного управления паевым инвестиционным фондом предусмотрена надбавка к расчетной стоимости инвестиционного пая, то рыночной ценой признается расчетная стоимость инвестиционного пая с учетом такой надбавки.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Под рыночной котировкой ценной бумаги, в том числе пая паевого инвестиционного фонда, обращающегося на организованном рынке ценных бумаг,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налогоплательщик вправе самостоятельно выбрать рыночную котировку ценной бумаги, сложившуюся у одного из организаторов торговли. Если средневзвешенная цена организатором торговли не исчисляется, то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 Если расходы налогоплательщика на приобретение, реализацию и хранение ценных бумаг не могут быть отнесены непосредственно к расходам на приобретение, реализацию и хранение конкретных ценных бумаг, указанные расходы распределяются пропорционально стоимостной оценке ценных бумаг, на долю которых относятся указанные расходы. Стоимостная оценка ценных бумаг определяется на дату осуществления этих расходов.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расходы налогоплательщика не могут быть подтверждены документально, он вправе воспользоваться имущественным налоговым вычетом, предусмотренным абзацем первым п.п. 1 п. 1 ст. 220 НК РФ, т.е. в суммах, полученных налогоплательщиком в налоговом периоде от продажи иного имущества, которое находилось в собственности налогоплательщика менее трех лет, но не превышающих 125 000 руб. При продаже иного имущества, которое находилось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Имущественный налоговый вычет или вычет в размере фактически произведенных и документально подтвержденных расходов предоставляется налогоплательщику при расчете и уплате налога в бюджет у источника выплаты дохода (брокера, доверительного управляющего, управляющей компании, осуществляющей доверительное управление имуществом, составляющим паевой инвестиционный фонд, или у иного лица, совершающего операции по договору поручения или по иному подобному договору в пользу налогоплательщика) либо по окончании налогового периода при подаче налоговой декларации в налоговый орган.</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Если расчет и уплата налога производятся источником выплаты дохода (брокером, доверительным управляющим, управляющей компанией, осуществляющей доверительное управление имуществом, составляющим паевой инвестиционный фонд, или иным лицом, совершающим операции по договору поручения или по иному подобному договору в пользу налогоплательщика) в налоговом периоде, то имущественный налоговый вычет предоставляется источником выплаты дохода с возможностью последующего перерасчета по окончании налогового периода при подаче налоговой декларации в налоговый орган. При наличии нескольких источников выплаты дохода имущественный налоговый вычет предоставляется только у одного источника выплаты дохода по выбору налогоплательщика.</w:t>
      </w:r>
      <w:r w:rsidR="007B7633" w:rsidRPr="007B7633">
        <w:rPr>
          <w:color w:val="333333"/>
          <w:sz w:val="28"/>
          <w:szCs w:val="28"/>
        </w:rPr>
        <w:t xml:space="preserve"> </w:t>
      </w:r>
      <w:r w:rsidR="007B7633">
        <w:rPr>
          <w:color w:val="333333"/>
          <w:sz w:val="28"/>
          <w:szCs w:val="28"/>
        </w:rPr>
        <w:t>[13, с. 138]</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Налоговая база по операциям купли-продажи ценных бумаг (погашения инвестиционных паев паевых инвестиционных фондов) исчисляется как доход, полученный по результатам налогового периода по операциям с ценными бумагами. Доход (убыток) по операциям купли-продажи ценных бумаг (погашения инвестиционных паев паевых инвестиционных фондов) определяется в соответствии с п. 3 ст. 214.1 НК РФ. Убыток по операциям с ценными бумагами, обращающимися на организованном рынке ценных бумаг, полученный по результатам указанных операций, совершенных в налоговом периоде, уменьшает налоговую базу по операциям купли-продажи ценных бумаг данной категории. Доход по операциям купли-продажи ценных бумаг, не обращающихся на организованном рынке ценных бумаг, которые на момент их приобретения отвечали требованиям, установленным для ценных бумаг, обращающихся на организованном рынке ценных бумаг, может быть уменьшен на сумму убытка, полученного в налоговом периоде, по операциям купли-продажи ценных бумаг, обращающихся на организованном рынке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Налоговая база по операциям с финансовыми инструментами срочных сделок (за исключением операций, предусмотренных п. 6 ст. 214.1 НК РФ) определяется как разница между положительными и отрицательными результатами, полученными от переоценки обязательств и прав требований по заключенным сделкам и исполнения финансовых инструментов срочных сделок, с учетом оплаты услуг биржевых посредников и биржи по открытию позиций и ведению счета физического лица. Налоговая база по операциям с финансовыми инструментами срочных сделок увеличивается на сумму премий, полученных по сделкам с опционами, и уменьшается на сумму премий, уплаченных по указанным сделкам.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По операциям с финансовыми инструментами срочных сделок, заключаемых в целях снижения рисков изменения цены ценной бумаги, доходы от операций с финансовыми инструментами срочных сделок (включая полученные премии по сделкам с опционами) увеличивают, а убытки уменьшают налоговую базу по операциям с базисным активом. Порядок отнесения сделок с финансовыми инструментами срочных сделок к сделкам, заключаемым в целях снижения рисков изменения цены базисного актива, определяется федеральными органами исполнительной власти, уполномоченными на то Правительством Российской Федерации.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В расходы налогоплательщика включаются также суммы, уплаченные учредителем доверительного управления (выгодоприобретателем) доверительному управляющему в виде вознаграждения и компенсации произведенных им расходов по осуществленным операциям с ценными бумагами и операциям с финансовыми инструментами срочных сделок.</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определении налоговой базы по доходам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для выгодоприобретателя, не являющегося учредителем доверительного управления, указанный доход определяется с учетом условий договора доверительного управления. Если при осуществлении доверительного управления совершаются сделки с ценными бумагами различных категорий, а также если в процессе доверительного управления возникают иные виды доходов (в том числе доходы по операциям с финансовыми инструментами срочных сделок, доходы в виде дивидендов, процентов), то налоговая база определяется отдельно по каждой категории ценных бумаг и каждому виду дохода. При этом расходы, которые не могут быть непосредственно отнесены на уменьшение дохода по сделкам с ценными бумагами соответствующей категории или на уменьшение соответствующего вида дохода, распределяются пропорционально доле каждого вида дохода (дохода, полученного по операциям с ценными бумагами соответствующей категории).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Убыток, полученный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совершенным в налоговом периоде, уменьшает налоговую базу по операциям с ценными бумагами соответствующей категории и по операциям с финансовыми инструментами срочных сделок соответственно.</w:t>
      </w:r>
      <w:r w:rsidR="007B7633" w:rsidRPr="007B7633">
        <w:rPr>
          <w:color w:val="333333"/>
          <w:sz w:val="28"/>
          <w:szCs w:val="28"/>
        </w:rPr>
        <w:t xml:space="preserve"> </w:t>
      </w:r>
      <w:r w:rsidR="007B7633">
        <w:rPr>
          <w:color w:val="333333"/>
          <w:sz w:val="28"/>
          <w:szCs w:val="28"/>
        </w:rPr>
        <w:t>[6, с. 52]</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Налоговая база по операциям купли-продажи ценных бумаг и операциям с финансовыми инструментами срочных сделок определяется по окончании налогового периода. Расчет и уплата суммы налога осуществляются налоговым агентом по окончании налогового периода или при выплате им денежных средств налогоплательщику до истечения очередного налогового периода.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осуществлении выплаты денежных средств налоговым агентом до истечения очередного налогового периода налог уплачивается с доли дохода, соответствующей фактической сумме выплачиваемых денежных средств. Доля дохода определяется как произведение общей суммы дохода на отношение суммы выплаты к стоимостной оценке ценных бумаг, определяемой на дату выплаты денежных средств, по которым налоговый агент выступает в качестве брокера. При осуществлении выплаты денежных средств налогоплательщику более одного раза в течение налогового периода расчет суммы налога производится нарастающим итогом с зачетом ранее уплаченных сумм налога. Стоимостная оценка ценных бумаг определяется исходя из фактически произведенных и документально подтвержденных расходов на их приобретение.</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Налоговым агентом в отношении доходов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признается доверительный управляющий, который определяет налоговую базу по указанным операциям с учетом положений ст. 214.1 НК РФ.</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Налоговая база по операциям с ценными бумагами, осуществляемым доверительным управляющим в пользу учредителя доверительного управления (выгодоприобретателя), определяется на дату окончания налогового периода или на дату выплаты денежных средств (передачи ценных бумаг) до истечения очередного налогового периода. Налог подлежит уплате в течение одного месяца с даты окончания налогового периода или даты выплаты денежных средств (передачи ценных бумаг).</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выплате в денежной или натуральной форме из средств, находящихся в доверительном управлении до истечения срока действия договора доверительного управления или до окончания налогового периода, налог уплачивается с доли дохода, определяемого согласно п. 7 ст. 214.1 НК РФ, соответствующей фактической сумме выплачиваемых учредителю доверительного управления (выгодоприобретателю) средств. Доля дохода в этом случае определяется как произведение общей суммы дохода на отношение суммы выплаты к стоимостной оценке ценных бумаг (денежных средств), находящихся в доверительном управлении, определяемой на дату выплаты денежных средств. При осуществлении выплат в денежной или натуральной форме из средств, находящихся в доверительном управлении, более одного раза в налоговом периоде указанный расчет производится нарастающим итогом с зачетом ранее уплаченных сумм налога.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Под выплатой денежных средств понимаются выплата наличных денежных средств, перечисление денежных средств на банковский счет физического лица или на счет третьего лица по требованию физического лица.</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При невозможности удержать у налогоплательщика исчисленную сумму налога источником выплаты дохода налоговый агент (брокер, доверительный управляющий или иное лицо, совершающее операции по договору поручения, договору комиссии, иному договору в пользу налогоплательщика) в течение одного месяца с момента возникновения этого обстоятельства в письменной форме уведомляет налоговый орган по месту своего учета о невозможности указанного удержания и сумме задолженности налогоплательщика. Уплата налога в этом случае производится согласно ст. 228 НК РФ, которой установлено, что самостоятельно исчисляют суммы налога, подлежащие уплате в соответствующий бюджет, в порядке, установленном ст. 225 НК РФ, следующие налогоплательщики: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собственности;</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физические лица - налоговые резиденты Российской Федерации, получающие доходы из источников, находящихся за пределами Российской Федерации, - исходя из сумм таких доходов;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физические лица, получающие другие доходы, при получении которых не был удержан налог налоговыми агентами, - исходя из сумм таких доходов.</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Указанные налогоплательщики обязаны представить в налоговый орган по месту своего учета соответствующую налоговую декларацию.</w:t>
      </w:r>
      <w:r w:rsidR="007B7633" w:rsidRPr="007B7633">
        <w:rPr>
          <w:color w:val="333333"/>
          <w:sz w:val="28"/>
          <w:szCs w:val="28"/>
        </w:rPr>
        <w:t xml:space="preserve"> </w:t>
      </w:r>
      <w:r w:rsidR="007B7633">
        <w:rPr>
          <w:color w:val="333333"/>
          <w:sz w:val="28"/>
          <w:szCs w:val="28"/>
        </w:rPr>
        <w:t>[11, с. 83]</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Согласно ст. 225 НК РФ сумма налога при определении налоговой базы по правилам п. 3 ст. 210 НК РФ исчисляется как соответствующая налоговой ставке, установленной п. 1 ст. 224 НК РФ, процентная доля налоговой базы. Пунктом 3 ст. 210 указано, что для доходов, в отношении которых предусмотрена налоговая ставка в размере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 218-221 НК РФ.</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Общая сумма налога, подлежащая уплате в соответствующий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налоговым периодом.</w:t>
      </w:r>
    </w:p>
    <w:p w:rsidR="00944DCF" w:rsidRPr="00C40077" w:rsidRDefault="00944DCF" w:rsidP="00944DCF">
      <w:pPr>
        <w:spacing w:line="360" w:lineRule="auto"/>
        <w:ind w:firstLine="900"/>
        <w:jc w:val="both"/>
        <w:rPr>
          <w:color w:val="333333"/>
          <w:sz w:val="28"/>
          <w:szCs w:val="28"/>
        </w:rPr>
      </w:pPr>
      <w:r w:rsidRPr="00C40077">
        <w:rPr>
          <w:color w:val="333333"/>
          <w:sz w:val="28"/>
          <w:szCs w:val="28"/>
        </w:rPr>
        <w:t>Например, физическим лицом был получен доход от реализации акций. Указанные акции находились в собственности физического лица более трех лет, что подтверждается справкой, выданной реестродержателем и выпиской из реестра. Документов, подтверждающих расходы по приобретению акций, не имеется. В соответствии со ст. 214.1 НК РФ доход по сделке купли-продажи ценных бумаг определяется как разница между суммами, полученными от реализации ценных бумаг, и расходами на приобретение, реализацию и хранение ценных бумаг, фактически произведенными налогоплательщиком и документально подтвержденными. Если расходы налогоплательщика не могут быть подтверждены документально, то он вправе воспользоваться имущественным налоговым вычетом, предусмотренным абзацем 1 п.п. 1 п. 1 ст. 220 НК РФ. Так, при продаже акций, находившихся в собственности налогоплательщика более трех лет, и невозможности документального подтверждения расходов на их приобретение имущественный налоговый вычет предоставляется в сумме, полученной от продажи акций. Документами, подтверждающими нахождение акций в собственности налогоплательщика более трех лет, могут являться договор купли-продажи акций, выписка из реестра владельцев ценных бумаг с указанием срока нахождения их в собственности налогоплательщика, другие документы. Таким образом, если акции находились в собственности более трех лет и отсутствует возможность документального подтверждения расходов, налогоплательщик имеет право на имущественный налоговый вычет в сумме, полученной налогоплательщиком от реализации таких акций.</w:t>
      </w:r>
    </w:p>
    <w:p w:rsidR="00024BF2" w:rsidRPr="00C40077" w:rsidRDefault="00024BF2" w:rsidP="00944DCF">
      <w:pPr>
        <w:ind w:firstLine="900"/>
        <w:rPr>
          <w:color w:val="333333"/>
        </w:rPr>
      </w:pPr>
    </w:p>
    <w:p w:rsidR="006C2B11" w:rsidRPr="00C40077" w:rsidRDefault="006C2B11" w:rsidP="00944DCF">
      <w:pPr>
        <w:ind w:firstLine="900"/>
        <w:rPr>
          <w:color w:val="333333"/>
        </w:rPr>
      </w:pPr>
    </w:p>
    <w:p w:rsidR="006C2B11" w:rsidRPr="00C40077" w:rsidRDefault="006C2B11" w:rsidP="00944DCF">
      <w:pPr>
        <w:ind w:firstLine="900"/>
        <w:rPr>
          <w:color w:val="333333"/>
        </w:rPr>
      </w:pPr>
    </w:p>
    <w:p w:rsidR="00E87A40" w:rsidRPr="00C40077" w:rsidRDefault="00E87A40" w:rsidP="00E87A40">
      <w:pPr>
        <w:spacing w:line="360" w:lineRule="auto"/>
        <w:ind w:firstLine="900"/>
        <w:jc w:val="both"/>
        <w:rPr>
          <w:b/>
          <w:color w:val="333333"/>
          <w:sz w:val="28"/>
          <w:szCs w:val="28"/>
        </w:rPr>
      </w:pPr>
      <w:r w:rsidRPr="00C40077">
        <w:rPr>
          <w:b/>
          <w:color w:val="333333"/>
          <w:sz w:val="28"/>
          <w:szCs w:val="28"/>
        </w:rPr>
        <w:t xml:space="preserve">Заключение </w:t>
      </w:r>
    </w:p>
    <w:p w:rsidR="00E87A40" w:rsidRPr="00C40077" w:rsidRDefault="00E87A40" w:rsidP="00E87A40">
      <w:pPr>
        <w:spacing w:line="360" w:lineRule="auto"/>
        <w:ind w:firstLine="900"/>
        <w:jc w:val="both"/>
        <w:rPr>
          <w:b/>
          <w:color w:val="333333"/>
          <w:sz w:val="28"/>
          <w:szCs w:val="28"/>
        </w:rPr>
      </w:pPr>
    </w:p>
    <w:p w:rsidR="00E87A40" w:rsidRPr="00C40077" w:rsidRDefault="00E87A40" w:rsidP="00E87A40">
      <w:pPr>
        <w:spacing w:line="360" w:lineRule="auto"/>
        <w:ind w:right="175" w:firstLine="900"/>
        <w:jc w:val="both"/>
        <w:rPr>
          <w:color w:val="333333"/>
          <w:sz w:val="28"/>
          <w:szCs w:val="28"/>
        </w:rPr>
      </w:pPr>
      <w:r w:rsidRPr="00C40077">
        <w:rPr>
          <w:color w:val="333333"/>
          <w:sz w:val="28"/>
        </w:rPr>
        <w:t>В данной курсовой работе были рассмотрены наиболее общие аспекты учёта и налогообложения ценных бумаг, а именно векселей, акций, облигаций, государственных краткосрочных облигаций и облигаций федерального займа с переменным купонным доходом.</w:t>
      </w:r>
    </w:p>
    <w:p w:rsidR="00E87A40" w:rsidRPr="00C40077" w:rsidRDefault="00E87A40" w:rsidP="00E87A40">
      <w:pPr>
        <w:spacing w:line="360" w:lineRule="auto"/>
        <w:ind w:right="175" w:firstLine="900"/>
        <w:jc w:val="both"/>
        <w:rPr>
          <w:color w:val="333333"/>
          <w:sz w:val="28"/>
          <w:szCs w:val="28"/>
        </w:rPr>
      </w:pPr>
      <w:r w:rsidRPr="00C40077">
        <w:rPr>
          <w:color w:val="333333"/>
          <w:sz w:val="28"/>
          <w:szCs w:val="28"/>
        </w:rPr>
        <w:t xml:space="preserve">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w:t>
      </w:r>
    </w:p>
    <w:p w:rsidR="00E87A40" w:rsidRPr="00C40077" w:rsidRDefault="00E87A40" w:rsidP="00E87A40">
      <w:pPr>
        <w:spacing w:line="360" w:lineRule="auto"/>
        <w:ind w:right="175" w:firstLine="900"/>
        <w:jc w:val="both"/>
        <w:rPr>
          <w:color w:val="333333"/>
          <w:sz w:val="28"/>
          <w:szCs w:val="28"/>
        </w:rPr>
      </w:pPr>
      <w:r w:rsidRPr="00C40077">
        <w:rPr>
          <w:color w:val="333333"/>
          <w:sz w:val="28"/>
          <w:szCs w:val="28"/>
        </w:rPr>
        <w:t>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увеличивать их сбережения.</w:t>
      </w:r>
    </w:p>
    <w:p w:rsidR="00E87A40" w:rsidRPr="00C40077" w:rsidRDefault="00E87A40" w:rsidP="00E87A40">
      <w:pPr>
        <w:autoSpaceDE w:val="0"/>
        <w:autoSpaceDN w:val="0"/>
        <w:adjustRightInd w:val="0"/>
        <w:spacing w:line="360" w:lineRule="auto"/>
        <w:ind w:firstLine="900"/>
        <w:jc w:val="both"/>
        <w:rPr>
          <w:color w:val="333333"/>
          <w:spacing w:val="-4"/>
          <w:sz w:val="28"/>
          <w:szCs w:val="28"/>
        </w:rPr>
      </w:pPr>
      <w:r w:rsidRPr="00C40077">
        <w:rPr>
          <w:color w:val="333333"/>
          <w:spacing w:val="-4"/>
          <w:sz w:val="28"/>
          <w:szCs w:val="28"/>
        </w:rPr>
        <w:t xml:space="preserve">Для совершенствования организации операций с ценными бумагами предлагается: </w:t>
      </w:r>
    </w:p>
    <w:p w:rsidR="00E87A40" w:rsidRPr="00C40077" w:rsidRDefault="00E87A40" w:rsidP="00E87A40">
      <w:pPr>
        <w:autoSpaceDE w:val="0"/>
        <w:autoSpaceDN w:val="0"/>
        <w:adjustRightInd w:val="0"/>
        <w:spacing w:line="360" w:lineRule="auto"/>
        <w:ind w:firstLine="900"/>
        <w:jc w:val="both"/>
        <w:rPr>
          <w:rFonts w:ascii="TimesNewRoman" w:hAnsi="TimesNewRoman" w:cs="TimesNewRoman"/>
          <w:color w:val="333333"/>
          <w:sz w:val="28"/>
          <w:szCs w:val="28"/>
        </w:rPr>
      </w:pPr>
      <w:r w:rsidRPr="00C40077">
        <w:rPr>
          <w:color w:val="333333"/>
          <w:spacing w:val="-4"/>
          <w:sz w:val="28"/>
          <w:szCs w:val="28"/>
        </w:rPr>
        <w:t xml:space="preserve"> </w:t>
      </w:r>
      <w:r w:rsidRPr="00C40077">
        <w:rPr>
          <w:rFonts w:ascii="TimesNewRoman" w:hAnsi="TimesNewRoman" w:cs="TimesNewRoman"/>
          <w:color w:val="333333"/>
          <w:sz w:val="28"/>
          <w:szCs w:val="28"/>
        </w:rPr>
        <w:t>- совершенствование инфраструктуры предприятия путем объединения торговли ценными бумагами различных эмитентов;</w:t>
      </w:r>
    </w:p>
    <w:p w:rsidR="00E87A40" w:rsidRPr="00C40077" w:rsidRDefault="00E87A40" w:rsidP="00E87A40">
      <w:pPr>
        <w:autoSpaceDE w:val="0"/>
        <w:autoSpaceDN w:val="0"/>
        <w:adjustRightInd w:val="0"/>
        <w:spacing w:line="360" w:lineRule="auto"/>
        <w:ind w:firstLine="900"/>
        <w:jc w:val="both"/>
        <w:rPr>
          <w:rFonts w:ascii="TimesNewRoman" w:hAnsi="TimesNewRoman" w:cs="TimesNewRoman"/>
          <w:color w:val="333333"/>
          <w:sz w:val="28"/>
          <w:szCs w:val="28"/>
        </w:rPr>
      </w:pPr>
      <w:r w:rsidRPr="00C40077">
        <w:rPr>
          <w:rFonts w:ascii="TimesNewRoman" w:hAnsi="TimesNewRoman" w:cs="TimesNewRoman"/>
          <w:color w:val="333333"/>
          <w:sz w:val="28"/>
          <w:szCs w:val="28"/>
        </w:rPr>
        <w:t xml:space="preserve">- создания региональных торговых площадок крупнейших профессиональных участников рынка ценных бумаг (брокерских и дилерских компаний); </w:t>
      </w:r>
    </w:p>
    <w:p w:rsidR="00E87A40" w:rsidRPr="00C40077" w:rsidRDefault="00E87A40" w:rsidP="00E87A40">
      <w:pPr>
        <w:autoSpaceDE w:val="0"/>
        <w:autoSpaceDN w:val="0"/>
        <w:adjustRightInd w:val="0"/>
        <w:spacing w:line="360" w:lineRule="auto"/>
        <w:ind w:firstLine="900"/>
        <w:jc w:val="both"/>
        <w:rPr>
          <w:rFonts w:ascii="TimesNewRoman" w:hAnsi="TimesNewRoman" w:cs="TimesNewRoman"/>
          <w:color w:val="333333"/>
          <w:sz w:val="28"/>
          <w:szCs w:val="28"/>
        </w:rPr>
      </w:pPr>
      <w:r w:rsidRPr="00C40077">
        <w:rPr>
          <w:rFonts w:ascii="TimesNewRoman" w:hAnsi="TimesNewRoman" w:cs="TimesNewRoman"/>
          <w:color w:val="333333"/>
          <w:sz w:val="28"/>
          <w:szCs w:val="28"/>
        </w:rPr>
        <w:t>- в рамках осуществления этой страт</w:t>
      </w:r>
      <w:r w:rsidR="007B7633">
        <w:rPr>
          <w:rFonts w:ascii="TimesNewRoman" w:hAnsi="TimesNewRoman" w:cs="TimesNewRoman"/>
          <w:color w:val="333333"/>
          <w:sz w:val="28"/>
          <w:szCs w:val="28"/>
        </w:rPr>
        <w:t xml:space="preserve">егической задачи предполагается </w:t>
      </w:r>
      <w:r w:rsidRPr="00C40077">
        <w:rPr>
          <w:rFonts w:ascii="TimesNewRoman" w:hAnsi="TimesNewRoman" w:cs="TimesNewRoman"/>
          <w:color w:val="333333"/>
          <w:sz w:val="28"/>
          <w:szCs w:val="28"/>
        </w:rPr>
        <w:t xml:space="preserve">развивать рынок корпоративных ценных бумаг;  </w:t>
      </w:r>
    </w:p>
    <w:p w:rsidR="00E87A40" w:rsidRPr="00C40077" w:rsidRDefault="00E87A40" w:rsidP="00E87A40">
      <w:pPr>
        <w:autoSpaceDE w:val="0"/>
        <w:autoSpaceDN w:val="0"/>
        <w:adjustRightInd w:val="0"/>
        <w:spacing w:line="360" w:lineRule="auto"/>
        <w:ind w:firstLine="900"/>
        <w:jc w:val="both"/>
        <w:rPr>
          <w:rFonts w:ascii="TimesNewRoman" w:hAnsi="TimesNewRoman" w:cs="TimesNewRoman"/>
          <w:color w:val="333333"/>
          <w:sz w:val="28"/>
          <w:szCs w:val="28"/>
        </w:rPr>
      </w:pPr>
      <w:r w:rsidRPr="00C40077">
        <w:rPr>
          <w:rFonts w:ascii="TimesNewRoman" w:hAnsi="TimesNewRoman" w:cs="TimesNewRoman"/>
          <w:color w:val="333333"/>
          <w:sz w:val="28"/>
          <w:szCs w:val="28"/>
        </w:rPr>
        <w:t xml:space="preserve">- расширение возможностей торговой системы;  </w:t>
      </w:r>
    </w:p>
    <w:p w:rsidR="00E87A40" w:rsidRPr="00C40077" w:rsidRDefault="00E87A40" w:rsidP="00E87A40">
      <w:pPr>
        <w:autoSpaceDE w:val="0"/>
        <w:autoSpaceDN w:val="0"/>
        <w:adjustRightInd w:val="0"/>
        <w:spacing w:line="360" w:lineRule="auto"/>
        <w:ind w:firstLine="900"/>
        <w:jc w:val="both"/>
        <w:rPr>
          <w:rFonts w:ascii="TimesNewRoman" w:hAnsi="TimesNewRoman" w:cs="TimesNewRoman"/>
          <w:color w:val="333333"/>
          <w:sz w:val="28"/>
          <w:szCs w:val="28"/>
        </w:rPr>
      </w:pPr>
      <w:r w:rsidRPr="00C40077">
        <w:rPr>
          <w:rFonts w:ascii="TimesNewRoman" w:hAnsi="TimesNewRoman" w:cs="TimesNewRoman"/>
          <w:color w:val="333333"/>
          <w:sz w:val="28"/>
          <w:szCs w:val="28"/>
        </w:rPr>
        <w:t>- развитие молодого сектора фондового рынка – корпоративных облигаций.</w:t>
      </w:r>
    </w:p>
    <w:p w:rsidR="00E87A40" w:rsidRPr="00C40077" w:rsidRDefault="00E87A40" w:rsidP="00944DCF">
      <w:pPr>
        <w:ind w:firstLine="900"/>
        <w:rPr>
          <w:color w:val="333333"/>
        </w:rPr>
      </w:pPr>
    </w:p>
    <w:p w:rsidR="00EB5D08" w:rsidRPr="00C40077" w:rsidRDefault="00EB5D08" w:rsidP="00944DCF">
      <w:pPr>
        <w:ind w:firstLine="900"/>
        <w:rPr>
          <w:color w:val="333333"/>
        </w:rPr>
      </w:pPr>
    </w:p>
    <w:p w:rsidR="00EB5D08" w:rsidRPr="00C40077" w:rsidRDefault="00EB5D08" w:rsidP="00944DCF">
      <w:pPr>
        <w:ind w:firstLine="900"/>
        <w:rPr>
          <w:color w:val="333333"/>
        </w:rPr>
      </w:pPr>
    </w:p>
    <w:p w:rsidR="00EB5D08" w:rsidRPr="00C40077" w:rsidRDefault="00EB5D08" w:rsidP="00944DCF">
      <w:pPr>
        <w:ind w:firstLine="900"/>
        <w:rPr>
          <w:color w:val="333333"/>
        </w:rPr>
      </w:pPr>
    </w:p>
    <w:p w:rsidR="00EB5D08" w:rsidRPr="00C40077" w:rsidRDefault="00EB5D08" w:rsidP="00944DCF">
      <w:pPr>
        <w:ind w:firstLine="900"/>
        <w:rPr>
          <w:color w:val="333333"/>
        </w:rPr>
      </w:pPr>
    </w:p>
    <w:p w:rsidR="00EB5D08" w:rsidRPr="00C40077" w:rsidRDefault="00EB5D08" w:rsidP="00944DCF">
      <w:pPr>
        <w:ind w:firstLine="900"/>
        <w:rPr>
          <w:color w:val="333333"/>
        </w:rPr>
      </w:pPr>
    </w:p>
    <w:p w:rsidR="00EB5D08" w:rsidRPr="00C40077" w:rsidRDefault="00EB5D08" w:rsidP="00944DCF">
      <w:pPr>
        <w:ind w:firstLine="900"/>
        <w:rPr>
          <w:color w:val="333333"/>
        </w:rPr>
      </w:pPr>
    </w:p>
    <w:p w:rsidR="00EB5D08" w:rsidRPr="00C40077" w:rsidRDefault="00EB5D08" w:rsidP="00EB5D08">
      <w:pPr>
        <w:spacing w:line="360" w:lineRule="auto"/>
        <w:ind w:firstLine="851"/>
        <w:jc w:val="both"/>
        <w:rPr>
          <w:b/>
          <w:color w:val="333333"/>
          <w:sz w:val="28"/>
          <w:szCs w:val="28"/>
        </w:rPr>
      </w:pPr>
      <w:r w:rsidRPr="00C40077">
        <w:rPr>
          <w:b/>
          <w:color w:val="333333"/>
          <w:sz w:val="28"/>
          <w:szCs w:val="28"/>
        </w:rPr>
        <w:t>Глоссарий</w:t>
      </w:r>
    </w:p>
    <w:p w:rsidR="00EB5D08" w:rsidRPr="00C40077" w:rsidRDefault="00EB5D08" w:rsidP="00EB5D08">
      <w:pPr>
        <w:spacing w:line="360" w:lineRule="auto"/>
        <w:ind w:firstLine="709"/>
        <w:jc w:val="center"/>
        <w:rPr>
          <w:color w:val="333333"/>
          <w:sz w:val="16"/>
          <w:szCs w:val="16"/>
        </w:rPr>
      </w:pPr>
    </w:p>
    <w:tbl>
      <w:tblPr>
        <w:tblStyle w:val="a6"/>
        <w:tblW w:w="9889" w:type="dxa"/>
        <w:tblLook w:val="01E0" w:firstRow="1" w:lastRow="1" w:firstColumn="1" w:lastColumn="1" w:noHBand="0" w:noVBand="0"/>
      </w:tblPr>
      <w:tblGrid>
        <w:gridCol w:w="786"/>
        <w:gridCol w:w="3121"/>
        <w:gridCol w:w="5982"/>
      </w:tblGrid>
      <w:tr w:rsidR="00EB5D08" w:rsidRPr="00C40077">
        <w:tc>
          <w:tcPr>
            <w:tcW w:w="786" w:type="dxa"/>
          </w:tcPr>
          <w:p w:rsidR="00EB5D08" w:rsidRPr="00C40077" w:rsidRDefault="00EB5D08" w:rsidP="00CE435B">
            <w:pPr>
              <w:spacing w:line="360" w:lineRule="auto"/>
              <w:jc w:val="center"/>
              <w:rPr>
                <w:b/>
                <w:color w:val="333333"/>
                <w:sz w:val="28"/>
                <w:szCs w:val="28"/>
              </w:rPr>
            </w:pPr>
            <w:r w:rsidRPr="00C40077">
              <w:rPr>
                <w:b/>
                <w:color w:val="333333"/>
                <w:sz w:val="28"/>
                <w:szCs w:val="28"/>
              </w:rPr>
              <w:t>№ п/п</w:t>
            </w:r>
          </w:p>
        </w:tc>
        <w:tc>
          <w:tcPr>
            <w:tcW w:w="3121" w:type="dxa"/>
          </w:tcPr>
          <w:p w:rsidR="00EB5D08" w:rsidRPr="00C40077" w:rsidRDefault="00EB5D08" w:rsidP="00CE435B">
            <w:pPr>
              <w:spacing w:line="360" w:lineRule="auto"/>
              <w:jc w:val="center"/>
              <w:rPr>
                <w:b/>
                <w:color w:val="333333"/>
                <w:sz w:val="28"/>
                <w:szCs w:val="28"/>
              </w:rPr>
            </w:pPr>
            <w:r w:rsidRPr="00C40077">
              <w:rPr>
                <w:b/>
                <w:color w:val="333333"/>
                <w:sz w:val="28"/>
                <w:szCs w:val="28"/>
              </w:rPr>
              <w:t>Новое понятие</w:t>
            </w:r>
          </w:p>
        </w:tc>
        <w:tc>
          <w:tcPr>
            <w:tcW w:w="5982" w:type="dxa"/>
          </w:tcPr>
          <w:p w:rsidR="00EB5D08" w:rsidRPr="00C40077" w:rsidRDefault="00EB5D08" w:rsidP="00CE435B">
            <w:pPr>
              <w:spacing w:line="360" w:lineRule="auto"/>
              <w:jc w:val="center"/>
              <w:rPr>
                <w:b/>
                <w:color w:val="333333"/>
                <w:sz w:val="28"/>
                <w:szCs w:val="28"/>
              </w:rPr>
            </w:pPr>
            <w:r w:rsidRPr="00C40077">
              <w:rPr>
                <w:b/>
                <w:color w:val="333333"/>
                <w:sz w:val="28"/>
                <w:szCs w:val="28"/>
              </w:rPr>
              <w:t xml:space="preserve">Содержание </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1</w:t>
            </w:r>
          </w:p>
        </w:tc>
        <w:tc>
          <w:tcPr>
            <w:tcW w:w="3121" w:type="dxa"/>
          </w:tcPr>
          <w:p w:rsidR="00EB5D08" w:rsidRPr="00C40077" w:rsidRDefault="00EB5D08" w:rsidP="00CE435B">
            <w:pPr>
              <w:pStyle w:val="1"/>
              <w:spacing w:line="360" w:lineRule="auto"/>
              <w:rPr>
                <w:rFonts w:ascii="Times New Roman" w:hAnsi="Times New Roman"/>
                <w:b w:val="0"/>
                <w:color w:val="333333"/>
                <w:sz w:val="28"/>
                <w:szCs w:val="28"/>
              </w:rPr>
            </w:pPr>
            <w:bookmarkStart w:id="6" w:name="sub_101"/>
            <w:r w:rsidRPr="00C40077">
              <w:rPr>
                <w:rFonts w:ascii="Times New Roman" w:hAnsi="Times New Roman"/>
                <w:b w:val="0"/>
                <w:color w:val="333333"/>
                <w:sz w:val="28"/>
                <w:szCs w:val="28"/>
              </w:rPr>
              <w:t>Ассоциация налоговая международная (ИФА)</w:t>
            </w:r>
          </w:p>
          <w:p w:rsidR="00EB5D08" w:rsidRPr="00C40077" w:rsidRDefault="00EB5D08" w:rsidP="00CE435B">
            <w:pPr>
              <w:pStyle w:val="1"/>
              <w:spacing w:line="360" w:lineRule="auto"/>
              <w:rPr>
                <w:rFonts w:ascii="Times New Roman" w:hAnsi="Times New Roman"/>
                <w:b w:val="0"/>
                <w:color w:val="333333"/>
                <w:sz w:val="28"/>
                <w:szCs w:val="28"/>
              </w:rPr>
            </w:pPr>
          </w:p>
          <w:bookmarkEnd w:id="6"/>
          <w:p w:rsidR="00EB5D08" w:rsidRPr="00C40077" w:rsidRDefault="00EB5D08" w:rsidP="00CE435B">
            <w:pPr>
              <w:rPr>
                <w:color w:val="333333"/>
                <w:sz w:val="28"/>
                <w:szCs w:val="28"/>
              </w:rPr>
            </w:pPr>
            <w:r w:rsidRPr="00C40077">
              <w:rPr>
                <w:color w:val="333333"/>
                <w:sz w:val="28"/>
                <w:szCs w:val="28"/>
              </w:rPr>
              <w:t xml:space="preserve"> </w:t>
            </w:r>
          </w:p>
          <w:p w:rsidR="00EB5D08" w:rsidRPr="00C40077" w:rsidRDefault="00EB5D08" w:rsidP="00CE435B">
            <w:pPr>
              <w:pStyle w:val="a7"/>
              <w:rPr>
                <w:color w:val="333333"/>
                <w:sz w:val="28"/>
                <w:szCs w:val="28"/>
              </w:rPr>
            </w:pPr>
            <w:r w:rsidRPr="00C40077">
              <w:rPr>
                <w:color w:val="333333"/>
                <w:sz w:val="28"/>
                <w:szCs w:val="28"/>
              </w:rPr>
              <w:t xml:space="preserve"> </w:t>
            </w:r>
          </w:p>
          <w:p w:rsidR="00EB5D08" w:rsidRPr="00C40077" w:rsidRDefault="00EB5D08" w:rsidP="00CE435B">
            <w:pPr>
              <w:spacing w:line="360" w:lineRule="auto"/>
              <w:jc w:val="center"/>
              <w:rPr>
                <w:color w:val="333333"/>
                <w:sz w:val="28"/>
                <w:szCs w:val="28"/>
              </w:rPr>
            </w:pPr>
          </w:p>
        </w:tc>
        <w:tc>
          <w:tcPr>
            <w:tcW w:w="5982" w:type="dxa"/>
          </w:tcPr>
          <w:p w:rsidR="00EB5D08" w:rsidRPr="00C40077" w:rsidRDefault="00EB5D08" w:rsidP="00CE435B">
            <w:pPr>
              <w:pStyle w:val="a7"/>
              <w:rPr>
                <w:rFonts w:ascii="Times New Roman" w:hAnsi="Times New Roman"/>
                <w:color w:val="333333"/>
                <w:sz w:val="24"/>
                <w:szCs w:val="24"/>
              </w:rPr>
            </w:pPr>
            <w:r w:rsidRPr="00C40077">
              <w:rPr>
                <w:rFonts w:ascii="Times New Roman" w:hAnsi="Times New Roman"/>
                <w:color w:val="333333"/>
                <w:sz w:val="24"/>
                <w:szCs w:val="24"/>
              </w:rPr>
              <w:t xml:space="preserve">Международная неправительственная организация, центр по изучению налогового права, межнациональному обмену информацией и опытом. Основана в </w:t>
            </w:r>
            <w:smartTag w:uri="urn:schemas-microsoft-com:office:smarttags" w:element="metricconverter">
              <w:smartTagPr>
                <w:attr w:name="ProductID" w:val="1938 г"/>
              </w:smartTagPr>
              <w:r w:rsidRPr="00C40077">
                <w:rPr>
                  <w:rFonts w:ascii="Times New Roman" w:hAnsi="Times New Roman"/>
                  <w:color w:val="333333"/>
                  <w:sz w:val="24"/>
                  <w:szCs w:val="24"/>
                </w:rPr>
                <w:t>1938 г</w:t>
              </w:r>
            </w:smartTag>
            <w:r w:rsidRPr="00C40077">
              <w:rPr>
                <w:rFonts w:ascii="Times New Roman" w:hAnsi="Times New Roman"/>
                <w:color w:val="333333"/>
                <w:sz w:val="24"/>
                <w:szCs w:val="24"/>
              </w:rPr>
              <w:t>., зарегистрирована как юридическое лицо в Королевстве Нидерланды, местонахождение генерального секретариата - г. Роттердам. Насчитывает свыше 10 тыс. членов (физические лица и организации) из более чем 100 стран мира. Создала свыше 50 национальных отделений. Имеет консультативный статус при ООН, ЮНЕСКО, МВФ, ОЭСР, Комиссии европейских сообществ.</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2</w:t>
            </w:r>
          </w:p>
        </w:tc>
        <w:tc>
          <w:tcPr>
            <w:tcW w:w="3121" w:type="dxa"/>
          </w:tcPr>
          <w:p w:rsidR="00EB5D08" w:rsidRPr="00C40077" w:rsidRDefault="00EB5D08" w:rsidP="00CE435B">
            <w:pPr>
              <w:spacing w:line="360" w:lineRule="auto"/>
              <w:jc w:val="center"/>
              <w:rPr>
                <w:color w:val="333333"/>
                <w:sz w:val="28"/>
                <w:szCs w:val="28"/>
              </w:rPr>
            </w:pPr>
            <w:r w:rsidRPr="00C40077">
              <w:rPr>
                <w:color w:val="333333"/>
                <w:sz w:val="28"/>
                <w:szCs w:val="28"/>
              </w:rPr>
              <w:t>Бухгалтерский учет</w:t>
            </w:r>
          </w:p>
        </w:tc>
        <w:tc>
          <w:tcPr>
            <w:tcW w:w="5982" w:type="dxa"/>
          </w:tcPr>
          <w:p w:rsidR="00EB5D08" w:rsidRPr="00C40077" w:rsidRDefault="00EB5D08" w:rsidP="00CE435B">
            <w:pPr>
              <w:pStyle w:val="a7"/>
              <w:rPr>
                <w:rFonts w:ascii="Times New Roman" w:hAnsi="Times New Roman"/>
                <w:color w:val="333333"/>
                <w:sz w:val="24"/>
                <w:szCs w:val="24"/>
              </w:rPr>
            </w:pPr>
            <w:r w:rsidRPr="00C40077">
              <w:rPr>
                <w:rFonts w:ascii="Times New Roman" w:hAnsi="Times New Roman"/>
                <w:color w:val="333333"/>
                <w:sz w:val="24"/>
                <w:szCs w:val="24"/>
              </w:rPr>
              <w:t xml:space="preserve">производимое на основе хозяйственной документации сплошное, непрерывное и взаимосвязанное отражение хозяйственной деятельности предприятия в стоимостном выражении. Предметом бухгалтерского учета являются хозяйственные средства предприятия, выраженные в денежной форме, источники их образования и хозяйственные процессы. Б.у. осуществляет функции анализа, управления и контроля за хозяйственной деятельностью. </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3</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Взимание налога</w:t>
            </w:r>
          </w:p>
          <w:p w:rsidR="00EB5D08" w:rsidRPr="00C40077" w:rsidRDefault="00EB5D08" w:rsidP="00CE435B">
            <w:pPr>
              <w:jc w:val="center"/>
              <w:rPr>
                <w:color w:val="333333"/>
                <w:sz w:val="28"/>
                <w:szCs w:val="28"/>
              </w:rPr>
            </w:pPr>
          </w:p>
          <w:p w:rsidR="00EB5D08" w:rsidRPr="00C40077" w:rsidRDefault="00EB5D08" w:rsidP="00CE435B">
            <w:pPr>
              <w:pStyle w:val="a7"/>
              <w:jc w:val="center"/>
              <w:rPr>
                <w:rFonts w:ascii="Times New Roman" w:hAnsi="Times New Roman"/>
                <w:color w:val="333333"/>
                <w:sz w:val="28"/>
                <w:szCs w:val="28"/>
              </w:rPr>
            </w:pPr>
          </w:p>
          <w:p w:rsidR="00EB5D08" w:rsidRPr="00C40077" w:rsidRDefault="00EB5D08" w:rsidP="00CE435B">
            <w:pPr>
              <w:spacing w:line="360" w:lineRule="auto"/>
              <w:jc w:val="center"/>
              <w:rPr>
                <w:color w:val="333333"/>
                <w:sz w:val="28"/>
                <w:szCs w:val="28"/>
              </w:rPr>
            </w:pPr>
          </w:p>
        </w:tc>
        <w:tc>
          <w:tcPr>
            <w:tcW w:w="5982" w:type="dxa"/>
          </w:tcPr>
          <w:p w:rsidR="00EB5D08" w:rsidRPr="00C40077" w:rsidRDefault="00EB5D08" w:rsidP="00CE435B">
            <w:pPr>
              <w:jc w:val="both"/>
              <w:rPr>
                <w:color w:val="333333"/>
              </w:rPr>
            </w:pPr>
            <w:r w:rsidRPr="00C40077">
              <w:rPr>
                <w:color w:val="333333"/>
              </w:rPr>
              <w:t>Одна из мер обеспечения исполнения налогового обязательства; представляет собой обращение к исполнению требования об уплате налога. В. н. производится исключительно в случае неисполнения (ненадлежащего исполнения) налогоплательщиком или иным обязанным лицом в установленный срок требования об уплате налога. В. н. производится за счет денежных средств и (или) иного имущества налогоплательщика или иного обязанного лица в порядке и на условиях, установленных налоговым законодательством. В. н. производится на основании решения руководителя (его заместителя) органа налоговой службы или таможенного органа либо по решению суда в случаях, предусмотренных Налоговым кодексом РФ.</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4</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Декларация налоговая</w:t>
            </w:r>
          </w:p>
          <w:p w:rsidR="00EB5D08" w:rsidRPr="00C40077" w:rsidRDefault="00EB5D08" w:rsidP="00CE435B">
            <w:pPr>
              <w:pStyle w:val="a7"/>
              <w:rPr>
                <w:color w:val="333333"/>
                <w:sz w:val="28"/>
                <w:szCs w:val="28"/>
              </w:rPr>
            </w:pPr>
          </w:p>
        </w:tc>
        <w:tc>
          <w:tcPr>
            <w:tcW w:w="5982" w:type="dxa"/>
          </w:tcPr>
          <w:p w:rsidR="00EB5D08" w:rsidRPr="00C40077" w:rsidRDefault="00EB5D08" w:rsidP="00CE435B">
            <w:pPr>
              <w:jc w:val="both"/>
              <w:rPr>
                <w:color w:val="333333"/>
              </w:rPr>
            </w:pPr>
            <w:r w:rsidRPr="00C40077">
              <w:rPr>
                <w:color w:val="333333"/>
              </w:rPr>
              <w:t>Сообщение привлекаемого к уплате налога юридического или физического лица  о размерах его дохода, имущества и т.п.</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5</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Инспекция ФНС России налоговая (ИФНС)</w:t>
            </w:r>
          </w:p>
          <w:p w:rsidR="00EB5D08" w:rsidRPr="00C40077" w:rsidRDefault="00EB5D08" w:rsidP="00CE435B">
            <w:pPr>
              <w:pStyle w:val="1"/>
              <w:rPr>
                <w:color w:val="333333"/>
                <w:sz w:val="28"/>
                <w:szCs w:val="28"/>
              </w:rPr>
            </w:pPr>
          </w:p>
          <w:p w:rsidR="00EB5D08" w:rsidRPr="00C40077" w:rsidRDefault="00EB5D08" w:rsidP="00CE435B">
            <w:pPr>
              <w:rPr>
                <w:color w:val="333333"/>
                <w:sz w:val="28"/>
                <w:szCs w:val="28"/>
              </w:rPr>
            </w:pPr>
            <w:r w:rsidRPr="00C40077">
              <w:rPr>
                <w:color w:val="333333"/>
                <w:sz w:val="28"/>
                <w:szCs w:val="28"/>
              </w:rPr>
              <w:t xml:space="preserve"> </w:t>
            </w:r>
          </w:p>
          <w:p w:rsidR="00EB5D08" w:rsidRPr="00C40077" w:rsidRDefault="00EB5D08" w:rsidP="00CE435B">
            <w:pPr>
              <w:pStyle w:val="a7"/>
              <w:rPr>
                <w:color w:val="333333"/>
                <w:spacing w:val="-7"/>
                <w:sz w:val="28"/>
                <w:szCs w:val="28"/>
              </w:rPr>
            </w:pPr>
          </w:p>
        </w:tc>
        <w:tc>
          <w:tcPr>
            <w:tcW w:w="5982" w:type="dxa"/>
          </w:tcPr>
          <w:p w:rsidR="00EB5D08" w:rsidRPr="00C40077" w:rsidRDefault="00EB5D08" w:rsidP="00CE435B">
            <w:pPr>
              <w:autoSpaceDE w:val="0"/>
              <w:autoSpaceDN w:val="0"/>
              <w:adjustRightInd w:val="0"/>
              <w:ind w:right="118"/>
              <w:jc w:val="both"/>
              <w:rPr>
                <w:color w:val="333333"/>
              </w:rPr>
            </w:pPr>
            <w:r w:rsidRPr="00C40077">
              <w:rPr>
                <w:color w:val="333333"/>
              </w:rPr>
              <w:t xml:space="preserve">В РФ - структурная ед. налоговых органов, которая осуществляет непосредственный контроль за правильностью исчисления и уплаты налогов в бюджет. В И. н. по месту своего нахождения (жительства) налогоплательщики представляют налоговые декларации и сдают бухгалтерскую отчетность. В РФ И. н. называется инспекцией ФНС России (ИФНС, до административной реформы 2003-2004 гг. - И МНС). По состоянию на </w:t>
            </w:r>
            <w:smartTag w:uri="urn:schemas-microsoft-com:office:smarttags" w:element="metricconverter">
              <w:smartTagPr>
                <w:attr w:name="ProductID" w:val="2005 г"/>
              </w:smartTagPr>
              <w:r w:rsidRPr="00C40077">
                <w:rPr>
                  <w:color w:val="333333"/>
                </w:rPr>
                <w:t>2005 г</w:t>
              </w:r>
            </w:smartTag>
            <w:r w:rsidRPr="00C40077">
              <w:rPr>
                <w:color w:val="333333"/>
              </w:rPr>
              <w:t xml:space="preserve">. В РФ насчитывается примерно 1,5 тыс. И. н. </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6</w:t>
            </w:r>
          </w:p>
        </w:tc>
        <w:tc>
          <w:tcPr>
            <w:tcW w:w="3121" w:type="dxa"/>
          </w:tcPr>
          <w:p w:rsidR="00EB5D08" w:rsidRPr="00C40077" w:rsidRDefault="00EB5D08" w:rsidP="00CE435B">
            <w:pPr>
              <w:spacing w:line="360" w:lineRule="auto"/>
              <w:jc w:val="center"/>
              <w:rPr>
                <w:color w:val="333333"/>
                <w:sz w:val="28"/>
                <w:szCs w:val="28"/>
              </w:rPr>
            </w:pPr>
            <w:r w:rsidRPr="00C40077">
              <w:rPr>
                <w:color w:val="333333"/>
                <w:sz w:val="28"/>
                <w:szCs w:val="28"/>
              </w:rPr>
              <w:t>Классификация налогов</w:t>
            </w:r>
          </w:p>
        </w:tc>
        <w:tc>
          <w:tcPr>
            <w:tcW w:w="5982" w:type="dxa"/>
          </w:tcPr>
          <w:p w:rsidR="00EB5D08" w:rsidRPr="00C40077" w:rsidRDefault="00EB5D08" w:rsidP="00CE435B">
            <w:pPr>
              <w:jc w:val="both"/>
              <w:rPr>
                <w:color w:val="333333"/>
              </w:rPr>
            </w:pPr>
            <w:r w:rsidRPr="00C40077">
              <w:rPr>
                <w:color w:val="333333"/>
              </w:rPr>
              <w:t>Группировка налогов в зависимости от ряда видообразующих признаков. Выделяются следующие основные К. н: 1) по способу изъятия: прямые и косвенные (однако четко классифицировать некоторые налоги трудно, см. Налог прямой; Налог косвенный); 2) по объекту налогообложения: на доход, на имущество, на действие и др.; 3) по уровню гос. управления: федеральные, региональные, местные; 4) по межбюджетному распределению: собственные, закрепленные, регулирующие; 5) по целевому назначению: общие и целевые; 6) по способу взимания: кадастровые, декларационные, через налогового агента; 7) по налоговой ставке: прогрессивные, пропорциональные, регрессивные, линейные, ступенчатые; 8) по налогоплательщику: с физических лиц, с организаций.</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7</w:t>
            </w:r>
          </w:p>
        </w:tc>
        <w:tc>
          <w:tcPr>
            <w:tcW w:w="3121" w:type="dxa"/>
          </w:tcPr>
          <w:p w:rsidR="00EB5D08" w:rsidRPr="00C40077" w:rsidRDefault="00EB5D08" w:rsidP="00CE435B">
            <w:pPr>
              <w:jc w:val="center"/>
              <w:rPr>
                <w:color w:val="333333"/>
                <w:sz w:val="28"/>
                <w:szCs w:val="28"/>
              </w:rPr>
            </w:pPr>
            <w:r w:rsidRPr="00C40077">
              <w:rPr>
                <w:color w:val="333333"/>
                <w:sz w:val="28"/>
                <w:szCs w:val="28"/>
              </w:rPr>
              <w:t>Методика</w:t>
            </w:r>
          </w:p>
          <w:p w:rsidR="00EB5D08" w:rsidRPr="00C40077" w:rsidRDefault="00EB5D08" w:rsidP="00CE435B">
            <w:pPr>
              <w:pStyle w:val="a7"/>
              <w:rPr>
                <w:color w:val="333333"/>
                <w:sz w:val="28"/>
                <w:szCs w:val="28"/>
              </w:rPr>
            </w:pPr>
            <w:r w:rsidRPr="00C40077">
              <w:rPr>
                <w:color w:val="333333"/>
                <w:sz w:val="28"/>
                <w:szCs w:val="28"/>
              </w:rPr>
              <w:t xml:space="preserve"> </w:t>
            </w:r>
          </w:p>
        </w:tc>
        <w:tc>
          <w:tcPr>
            <w:tcW w:w="5982" w:type="dxa"/>
          </w:tcPr>
          <w:p w:rsidR="00EB5D08" w:rsidRPr="00C40077" w:rsidRDefault="00EB5D08" w:rsidP="00CE435B">
            <w:pPr>
              <w:jc w:val="both"/>
              <w:rPr>
                <w:color w:val="333333"/>
              </w:rPr>
            </w:pPr>
            <w:r w:rsidRPr="00C40077">
              <w:rPr>
                <w:color w:val="333333"/>
              </w:rPr>
              <w:t xml:space="preserve">конкретизация метода, доведение его до инструкции, алгоритма, четкого описания способа существования </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8</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Налог</w:t>
            </w:r>
          </w:p>
          <w:p w:rsidR="00EB5D08" w:rsidRPr="00C40077" w:rsidRDefault="00EB5D08" w:rsidP="00CE435B">
            <w:pPr>
              <w:pStyle w:val="1"/>
              <w:rPr>
                <w:color w:val="333333"/>
                <w:sz w:val="28"/>
                <w:szCs w:val="28"/>
              </w:rPr>
            </w:pPr>
          </w:p>
          <w:p w:rsidR="00EB5D08" w:rsidRPr="00C40077" w:rsidRDefault="00EB5D08" w:rsidP="00CE435B">
            <w:pPr>
              <w:rPr>
                <w:color w:val="333333"/>
                <w:sz w:val="28"/>
                <w:szCs w:val="28"/>
              </w:rPr>
            </w:pPr>
            <w:r w:rsidRPr="00C40077">
              <w:rPr>
                <w:color w:val="333333"/>
                <w:sz w:val="28"/>
                <w:szCs w:val="28"/>
              </w:rPr>
              <w:t xml:space="preserve"> </w:t>
            </w:r>
          </w:p>
        </w:tc>
        <w:tc>
          <w:tcPr>
            <w:tcW w:w="5982" w:type="dxa"/>
          </w:tcPr>
          <w:p w:rsidR="00EB5D08" w:rsidRPr="00C40077" w:rsidRDefault="00EB5D08" w:rsidP="00CE435B">
            <w:pPr>
              <w:autoSpaceDE w:val="0"/>
              <w:autoSpaceDN w:val="0"/>
              <w:adjustRightInd w:val="0"/>
              <w:ind w:right="118"/>
              <w:jc w:val="both"/>
              <w:rPr>
                <w:color w:val="333333"/>
              </w:rPr>
            </w:pPr>
            <w:r w:rsidRPr="00C40077">
              <w:rPr>
                <w:color w:val="333333"/>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9</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Налоговая база</w:t>
            </w:r>
          </w:p>
          <w:p w:rsidR="00EB5D08" w:rsidRPr="00C40077" w:rsidRDefault="00EB5D08" w:rsidP="00CE435B">
            <w:pPr>
              <w:rPr>
                <w:color w:val="333333"/>
                <w:sz w:val="28"/>
                <w:szCs w:val="28"/>
              </w:rPr>
            </w:pPr>
          </w:p>
          <w:p w:rsidR="00EB5D08" w:rsidRPr="00C40077" w:rsidRDefault="00EB5D08" w:rsidP="00CE435B">
            <w:pPr>
              <w:spacing w:line="360" w:lineRule="auto"/>
              <w:jc w:val="center"/>
              <w:rPr>
                <w:color w:val="333333"/>
                <w:sz w:val="28"/>
                <w:szCs w:val="28"/>
              </w:rPr>
            </w:pPr>
          </w:p>
        </w:tc>
        <w:tc>
          <w:tcPr>
            <w:tcW w:w="5982" w:type="dxa"/>
          </w:tcPr>
          <w:p w:rsidR="00EB5D08" w:rsidRPr="00C40077" w:rsidRDefault="00EB5D08" w:rsidP="00CE435B">
            <w:pPr>
              <w:autoSpaceDE w:val="0"/>
              <w:autoSpaceDN w:val="0"/>
              <w:adjustRightInd w:val="0"/>
              <w:ind w:right="118"/>
              <w:jc w:val="both"/>
              <w:rPr>
                <w:rFonts w:ascii="Arial" w:hAnsi="Arial"/>
                <w:color w:val="333333"/>
              </w:rPr>
            </w:pPr>
            <w:r w:rsidRPr="00C40077">
              <w:rPr>
                <w:color w:val="333333"/>
              </w:rPr>
              <w:t>Определенный объект, с которого взимается налог, например доход физического лица  как объект обложения подоходным налогом (income tax), состояние покойного как объект обложения налогом на наследство (inheritance tax), прибыль компании как объект обложения корпорационным налогом</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10</w:t>
            </w:r>
          </w:p>
        </w:tc>
        <w:tc>
          <w:tcPr>
            <w:tcW w:w="3121" w:type="dxa"/>
          </w:tcPr>
          <w:p w:rsidR="00EB5D08" w:rsidRPr="00C40077" w:rsidRDefault="00EB5D08" w:rsidP="00CE435B">
            <w:pPr>
              <w:pStyle w:val="1"/>
              <w:jc w:val="center"/>
              <w:rPr>
                <w:rFonts w:ascii="Times New Roman" w:hAnsi="Times New Roman"/>
                <w:b w:val="0"/>
                <w:color w:val="333333"/>
                <w:sz w:val="28"/>
                <w:szCs w:val="28"/>
              </w:rPr>
            </w:pPr>
            <w:r w:rsidRPr="00C40077">
              <w:rPr>
                <w:rFonts w:ascii="Times New Roman" w:hAnsi="Times New Roman"/>
                <w:b w:val="0"/>
                <w:color w:val="333333"/>
                <w:sz w:val="28"/>
                <w:szCs w:val="28"/>
              </w:rPr>
              <w:t>Налоговая декларация</w:t>
            </w:r>
          </w:p>
          <w:p w:rsidR="00EB5D08" w:rsidRPr="00C40077" w:rsidRDefault="00EB5D08" w:rsidP="00CE435B">
            <w:pPr>
              <w:pStyle w:val="1"/>
              <w:rPr>
                <w:color w:val="333333"/>
                <w:sz w:val="28"/>
                <w:szCs w:val="28"/>
              </w:rPr>
            </w:pPr>
          </w:p>
          <w:p w:rsidR="00EB5D08" w:rsidRPr="00C40077" w:rsidRDefault="00EB5D08" w:rsidP="00CE435B">
            <w:pPr>
              <w:rPr>
                <w:color w:val="333333"/>
                <w:sz w:val="28"/>
                <w:szCs w:val="28"/>
              </w:rPr>
            </w:pPr>
            <w:r w:rsidRPr="00C40077">
              <w:rPr>
                <w:color w:val="333333"/>
                <w:sz w:val="28"/>
                <w:szCs w:val="28"/>
              </w:rPr>
              <w:t xml:space="preserve"> </w:t>
            </w:r>
          </w:p>
          <w:p w:rsidR="00EB5D08" w:rsidRPr="00C40077" w:rsidRDefault="00EB5D08" w:rsidP="00CE435B">
            <w:pPr>
              <w:pStyle w:val="a7"/>
              <w:rPr>
                <w:color w:val="333333"/>
                <w:sz w:val="28"/>
                <w:szCs w:val="28"/>
              </w:rPr>
            </w:pPr>
            <w:r w:rsidRPr="00C40077">
              <w:rPr>
                <w:color w:val="333333"/>
                <w:sz w:val="28"/>
                <w:szCs w:val="28"/>
              </w:rPr>
              <w:t xml:space="preserve"> </w:t>
            </w:r>
          </w:p>
          <w:p w:rsidR="00EB5D08" w:rsidRPr="00C40077" w:rsidRDefault="00EB5D08" w:rsidP="00CE435B">
            <w:pPr>
              <w:rPr>
                <w:color w:val="333333"/>
                <w:sz w:val="28"/>
                <w:szCs w:val="28"/>
              </w:rPr>
            </w:pPr>
            <w:r w:rsidRPr="00C40077">
              <w:rPr>
                <w:color w:val="333333"/>
                <w:sz w:val="28"/>
                <w:szCs w:val="28"/>
              </w:rPr>
              <w:t xml:space="preserve"> </w:t>
            </w:r>
          </w:p>
          <w:p w:rsidR="00EB5D08" w:rsidRPr="00C40077" w:rsidRDefault="00EB5D08" w:rsidP="00CE435B">
            <w:pPr>
              <w:rPr>
                <w:color w:val="333333"/>
                <w:sz w:val="28"/>
                <w:szCs w:val="28"/>
              </w:rPr>
            </w:pPr>
            <w:r w:rsidRPr="00C40077">
              <w:rPr>
                <w:color w:val="333333"/>
                <w:sz w:val="28"/>
                <w:szCs w:val="28"/>
              </w:rPr>
              <w:t xml:space="preserve"> </w:t>
            </w:r>
          </w:p>
          <w:p w:rsidR="00EB5D08" w:rsidRPr="00C40077" w:rsidRDefault="00EB5D08" w:rsidP="00CE435B">
            <w:pPr>
              <w:spacing w:line="360" w:lineRule="auto"/>
              <w:jc w:val="center"/>
              <w:rPr>
                <w:color w:val="333333"/>
                <w:sz w:val="28"/>
                <w:szCs w:val="28"/>
              </w:rPr>
            </w:pPr>
          </w:p>
        </w:tc>
        <w:tc>
          <w:tcPr>
            <w:tcW w:w="5982" w:type="dxa"/>
          </w:tcPr>
          <w:p w:rsidR="00EB5D08" w:rsidRPr="00C40077" w:rsidRDefault="00EB5D08" w:rsidP="00CE435B">
            <w:pPr>
              <w:pStyle w:val="a7"/>
              <w:rPr>
                <w:rFonts w:ascii="Times New Roman" w:hAnsi="Times New Roman"/>
                <w:color w:val="333333"/>
                <w:sz w:val="24"/>
                <w:szCs w:val="24"/>
              </w:rPr>
            </w:pPr>
            <w:r w:rsidRPr="00C40077">
              <w:rPr>
                <w:rFonts w:ascii="Times New Roman" w:hAnsi="Times New Roman"/>
                <w:color w:val="333333"/>
                <w:sz w:val="24"/>
                <w:szCs w:val="24"/>
              </w:rPr>
              <w:t>Официальное заявление налогоплательщика о полученных им за определенный период доходах и распространяющихся на них налоговых скидках и льготах. На основе налоговой декларации и действующих ставок обложения осуществляется контроль за величиной налога, подлежащего уплате.</w:t>
            </w:r>
          </w:p>
          <w:p w:rsidR="00EB5D08" w:rsidRPr="00C40077" w:rsidRDefault="00EB5D08" w:rsidP="00CE435B">
            <w:pPr>
              <w:jc w:val="both"/>
              <w:rPr>
                <w:color w:val="333333"/>
              </w:rPr>
            </w:pPr>
            <w:r w:rsidRPr="00C40077">
              <w:rPr>
                <w:color w:val="333333"/>
              </w:rPr>
              <w:t xml:space="preserve"> Обычно на основе налоговой декларации облагаются доходы предпринимателей (от торгово-производственной деятельности) и лиц свободных профессий.</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11</w:t>
            </w:r>
          </w:p>
        </w:tc>
        <w:tc>
          <w:tcPr>
            <w:tcW w:w="3121" w:type="dxa"/>
          </w:tcPr>
          <w:p w:rsidR="00EB5D08" w:rsidRPr="00C40077" w:rsidRDefault="00EB5D08" w:rsidP="00CE435B">
            <w:pPr>
              <w:jc w:val="center"/>
              <w:rPr>
                <w:color w:val="333333"/>
                <w:sz w:val="28"/>
                <w:szCs w:val="28"/>
              </w:rPr>
            </w:pPr>
            <w:r w:rsidRPr="00C40077">
              <w:rPr>
                <w:color w:val="333333"/>
                <w:spacing w:val="1"/>
                <w:sz w:val="28"/>
                <w:szCs w:val="28"/>
              </w:rPr>
              <w:t>Себестоимость продукции</w:t>
            </w:r>
          </w:p>
        </w:tc>
        <w:tc>
          <w:tcPr>
            <w:tcW w:w="5982" w:type="dxa"/>
          </w:tcPr>
          <w:p w:rsidR="00EB5D08" w:rsidRPr="00C40077" w:rsidRDefault="00EB5D08" w:rsidP="00CE435B">
            <w:pPr>
              <w:jc w:val="both"/>
              <w:rPr>
                <w:color w:val="333333"/>
              </w:rPr>
            </w:pPr>
            <w:r w:rsidRPr="00C40077">
              <w:rPr>
                <w:color w:val="333333"/>
                <w:spacing w:val="1"/>
              </w:rPr>
              <w:t>выраженные в денежной форме за</w:t>
            </w:r>
            <w:r w:rsidRPr="00C40077">
              <w:rPr>
                <w:color w:val="333333"/>
                <w:spacing w:val="2"/>
              </w:rPr>
              <w:t>траты на ее производство и реализацию</w:t>
            </w:r>
          </w:p>
        </w:tc>
      </w:tr>
      <w:tr w:rsidR="00EB5D08" w:rsidRPr="00C40077">
        <w:tc>
          <w:tcPr>
            <w:tcW w:w="786" w:type="dxa"/>
          </w:tcPr>
          <w:p w:rsidR="00EB5D08" w:rsidRPr="00C40077" w:rsidRDefault="00EB5D08" w:rsidP="00CE435B">
            <w:pPr>
              <w:spacing w:line="360" w:lineRule="auto"/>
              <w:jc w:val="center"/>
              <w:rPr>
                <w:color w:val="333333"/>
                <w:sz w:val="28"/>
                <w:szCs w:val="28"/>
              </w:rPr>
            </w:pPr>
            <w:r w:rsidRPr="00C40077">
              <w:rPr>
                <w:color w:val="333333"/>
                <w:sz w:val="28"/>
                <w:szCs w:val="28"/>
              </w:rPr>
              <w:t>12</w:t>
            </w:r>
          </w:p>
        </w:tc>
        <w:tc>
          <w:tcPr>
            <w:tcW w:w="3121" w:type="dxa"/>
          </w:tcPr>
          <w:p w:rsidR="00EB5D08" w:rsidRPr="00C40077" w:rsidRDefault="00EB5D08" w:rsidP="00CE435B">
            <w:pPr>
              <w:spacing w:line="360" w:lineRule="auto"/>
              <w:jc w:val="center"/>
              <w:rPr>
                <w:color w:val="333333"/>
                <w:spacing w:val="1"/>
                <w:sz w:val="28"/>
                <w:szCs w:val="28"/>
              </w:rPr>
            </w:pPr>
            <w:r w:rsidRPr="00C40077">
              <w:rPr>
                <w:color w:val="333333"/>
                <w:sz w:val="28"/>
                <w:szCs w:val="28"/>
              </w:rPr>
              <w:t>Чистые налоги</w:t>
            </w:r>
          </w:p>
        </w:tc>
        <w:tc>
          <w:tcPr>
            <w:tcW w:w="5982" w:type="dxa"/>
          </w:tcPr>
          <w:p w:rsidR="00EB5D08" w:rsidRPr="00C40077" w:rsidRDefault="00EB5D08" w:rsidP="00CE435B">
            <w:pPr>
              <w:jc w:val="both"/>
              <w:rPr>
                <w:color w:val="333333"/>
                <w:spacing w:val="1"/>
              </w:rPr>
            </w:pPr>
            <w:r w:rsidRPr="00C40077">
              <w:rPr>
                <w:color w:val="333333"/>
              </w:rPr>
              <w:t>Налоги, выплачиваемые населением государству за вычетом трансфертных платежей, которые население получает от государства.</w:t>
            </w:r>
          </w:p>
        </w:tc>
      </w:tr>
    </w:tbl>
    <w:p w:rsidR="00EB5D08" w:rsidRPr="00C40077" w:rsidRDefault="00EB5D08" w:rsidP="00EB5D08">
      <w:pPr>
        <w:spacing w:line="360" w:lineRule="auto"/>
        <w:ind w:firstLine="851"/>
        <w:jc w:val="both"/>
        <w:rPr>
          <w:b/>
          <w:color w:val="333333"/>
          <w:sz w:val="28"/>
          <w:szCs w:val="28"/>
        </w:rPr>
      </w:pPr>
      <w:r w:rsidRPr="00C40077">
        <w:rPr>
          <w:b/>
          <w:color w:val="333333"/>
          <w:sz w:val="28"/>
          <w:szCs w:val="28"/>
        </w:rPr>
        <w:t>Список использованных источников</w:t>
      </w:r>
    </w:p>
    <w:p w:rsidR="00EB5D08" w:rsidRPr="00C40077" w:rsidRDefault="00EB5D08" w:rsidP="00EB5D08">
      <w:pPr>
        <w:spacing w:line="360" w:lineRule="auto"/>
        <w:ind w:right="-511"/>
        <w:rPr>
          <w:color w:val="333333"/>
          <w:sz w:val="28"/>
          <w:szCs w:val="28"/>
        </w:rPr>
      </w:pPr>
    </w:p>
    <w:p w:rsidR="00EB5D08" w:rsidRPr="00C40077" w:rsidRDefault="00EB5D08" w:rsidP="007B7633">
      <w:pPr>
        <w:numPr>
          <w:ilvl w:val="2"/>
          <w:numId w:val="2"/>
        </w:numPr>
        <w:tabs>
          <w:tab w:val="clear" w:pos="2340"/>
          <w:tab w:val="num" w:pos="0"/>
        </w:tabs>
        <w:spacing w:line="360" w:lineRule="auto"/>
        <w:ind w:left="0" w:right="125" w:firstLine="0"/>
        <w:jc w:val="both"/>
        <w:rPr>
          <w:color w:val="333333"/>
          <w:sz w:val="28"/>
          <w:szCs w:val="28"/>
        </w:rPr>
      </w:pPr>
      <w:r w:rsidRPr="00C40077">
        <w:rPr>
          <w:color w:val="333333"/>
          <w:sz w:val="28"/>
          <w:szCs w:val="28"/>
        </w:rPr>
        <w:t>Гражданский кодекс Российской Федерации, (часть вторая) от 26.01.1996г. № 14-ФЗ. (в ред. от 06.12.2007г.)</w:t>
      </w:r>
    </w:p>
    <w:p w:rsidR="00EB5D08" w:rsidRPr="00C40077" w:rsidRDefault="00EB5D08" w:rsidP="007B7633">
      <w:pPr>
        <w:numPr>
          <w:ilvl w:val="2"/>
          <w:numId w:val="2"/>
        </w:numPr>
        <w:tabs>
          <w:tab w:val="clear" w:pos="2340"/>
          <w:tab w:val="num" w:pos="0"/>
        </w:tabs>
        <w:spacing w:line="360" w:lineRule="auto"/>
        <w:ind w:left="0" w:right="125" w:firstLine="0"/>
        <w:jc w:val="both"/>
        <w:rPr>
          <w:color w:val="333333"/>
          <w:sz w:val="28"/>
          <w:szCs w:val="28"/>
        </w:rPr>
      </w:pPr>
      <w:r w:rsidRPr="00C40077">
        <w:rPr>
          <w:color w:val="333333"/>
          <w:sz w:val="28"/>
          <w:szCs w:val="28"/>
        </w:rPr>
        <w:t>Налоговый кодекс РФ (часть первая) от 31.07.1998 № 146-ФЗ, (с изм. от 30.04.2008г.)</w:t>
      </w:r>
    </w:p>
    <w:p w:rsidR="00EB5D08" w:rsidRPr="00C40077" w:rsidRDefault="00EB5D08" w:rsidP="007B7633">
      <w:pPr>
        <w:numPr>
          <w:ilvl w:val="2"/>
          <w:numId w:val="2"/>
        </w:numPr>
        <w:tabs>
          <w:tab w:val="clear" w:pos="2340"/>
          <w:tab w:val="num" w:pos="0"/>
        </w:tabs>
        <w:spacing w:line="360" w:lineRule="auto"/>
        <w:ind w:left="0" w:right="125" w:firstLine="0"/>
        <w:jc w:val="both"/>
        <w:rPr>
          <w:color w:val="333333"/>
          <w:sz w:val="28"/>
          <w:szCs w:val="28"/>
        </w:rPr>
      </w:pPr>
      <w:r w:rsidRPr="00C40077">
        <w:rPr>
          <w:color w:val="333333"/>
          <w:sz w:val="28"/>
          <w:szCs w:val="28"/>
        </w:rPr>
        <w:t xml:space="preserve">Налоговый кодекс РФ (часть вторая) от 05.08.2000 № 117-ФЗ, (с изм. от 30.04.2008г.)Федеральный закон "О бухгалтерском учете" от 21 ноября </w:t>
      </w:r>
      <w:smartTag w:uri="urn:schemas-microsoft-com:office:smarttags" w:element="metricconverter">
        <w:smartTagPr>
          <w:attr w:name="ProductID" w:val="1996 г"/>
        </w:smartTagPr>
        <w:r w:rsidRPr="00C40077">
          <w:rPr>
            <w:color w:val="333333"/>
            <w:sz w:val="28"/>
            <w:szCs w:val="28"/>
          </w:rPr>
          <w:t>1996 г</w:t>
        </w:r>
      </w:smartTag>
      <w:r w:rsidRPr="00C40077">
        <w:rPr>
          <w:color w:val="333333"/>
          <w:sz w:val="28"/>
          <w:szCs w:val="28"/>
        </w:rPr>
        <w:t>. (в ред. от 30.07.2003 г.)</w:t>
      </w:r>
    </w:p>
    <w:p w:rsidR="00EB5D08" w:rsidRPr="00C40077" w:rsidRDefault="00EB5D08" w:rsidP="007B7633">
      <w:pPr>
        <w:spacing w:line="360" w:lineRule="auto"/>
        <w:ind w:right="125"/>
        <w:jc w:val="both"/>
        <w:rPr>
          <w:color w:val="333333"/>
          <w:sz w:val="28"/>
          <w:szCs w:val="28"/>
        </w:rPr>
      </w:pPr>
      <w:r w:rsidRPr="00C40077">
        <w:rPr>
          <w:color w:val="333333"/>
          <w:sz w:val="28"/>
          <w:szCs w:val="28"/>
        </w:rPr>
        <w:t>4. Федеральный закон «О бухгалтерском учете» от 21.11.96 № 120-ФЗ, (в ред от 03.11.2006г.)</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5. Анищенко А.В. Учетная политика для целей бухгалтерского учета и налогообложения на 2008 год., "Статус-Кво97",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 xml:space="preserve"> – ISBN 5-279-02946-7</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6.  Брызгалин А.В., Берник В.Р., Головкин А.Н. Учетная политика предприятия для целей бухгалтерского учета на 2008 год - "Налоги и финансовое право",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 xml:space="preserve"> – ISBN 5-16-002620-7</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7. Бодрова Т.В. Налоговый учет на предприятиях и организациях, М: Дашков и К, 2008г, 304с – ISBN 978-5-91131642-6</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8. Бурундукова Е.М., Костина О.В. Автономные учреждения: правовые, бухгалтерские и налоговые аспекты: практическое руководство, "ГроссМедиа: РОСБУХ", </w:t>
      </w:r>
      <w:smartTag w:uri="urn:schemas-microsoft-com:office:smarttags" w:element="metricconverter">
        <w:smartTagPr>
          <w:attr w:name="ProductID" w:val="2008 г"/>
        </w:smartTagPr>
        <w:r w:rsidRPr="00C40077">
          <w:rPr>
            <w:color w:val="333333"/>
            <w:sz w:val="28"/>
            <w:szCs w:val="28"/>
          </w:rPr>
          <w:t>2008 г</w:t>
        </w:r>
      </w:smartTag>
      <w:r w:rsidRPr="00C40077">
        <w:rPr>
          <w:color w:val="333333"/>
          <w:sz w:val="28"/>
          <w:szCs w:val="28"/>
        </w:rPr>
        <w:t xml:space="preserve"> – ISBN 978-5-482-01826-2</w:t>
      </w:r>
    </w:p>
    <w:p w:rsidR="00EB5D08" w:rsidRPr="00C40077" w:rsidRDefault="00EB5D08" w:rsidP="007B7633">
      <w:pPr>
        <w:spacing w:line="360" w:lineRule="auto"/>
        <w:ind w:right="125"/>
        <w:rPr>
          <w:color w:val="333333"/>
          <w:sz w:val="28"/>
          <w:szCs w:val="28"/>
        </w:rPr>
      </w:pPr>
      <w:r w:rsidRPr="00C40077">
        <w:rPr>
          <w:color w:val="333333"/>
          <w:sz w:val="28"/>
          <w:szCs w:val="28"/>
        </w:rPr>
        <w:t>9.  Глушков И. “</w:t>
      </w:r>
      <w:hyperlink r:id="rId7" w:tooltip="переход на страницу 'Бухгалтерский учет на современном предприятии. Эффективное пособие по бухгалтерскому учету'" w:history="1">
        <w:r w:rsidRPr="00C40077">
          <w:rPr>
            <w:rStyle w:val="a8"/>
            <w:rFonts w:ascii="Times New Roman" w:hAnsi="Times New Roman"/>
            <w:bCs/>
            <w:color w:val="333333"/>
            <w:sz w:val="28"/>
            <w:szCs w:val="28"/>
            <w:u w:val="none"/>
          </w:rPr>
          <w:t>Бухгалтерский учет на современном предприятии. Эффективное пособие по бухгалтерскому учету</w:t>
        </w:r>
      </w:hyperlink>
      <w:r w:rsidRPr="00C40077">
        <w:rPr>
          <w:color w:val="333333"/>
          <w:sz w:val="28"/>
          <w:szCs w:val="28"/>
        </w:rPr>
        <w:t>”, Экор 2003г. – 224с – ISBN 978-5-482-01743-2</w:t>
      </w:r>
    </w:p>
    <w:p w:rsidR="00EB5D08" w:rsidRPr="00C40077" w:rsidRDefault="00EB5D08" w:rsidP="007B7633">
      <w:pPr>
        <w:spacing w:line="360" w:lineRule="auto"/>
        <w:ind w:right="125"/>
        <w:jc w:val="both"/>
        <w:rPr>
          <w:color w:val="333333"/>
          <w:sz w:val="28"/>
          <w:szCs w:val="28"/>
        </w:rPr>
      </w:pPr>
      <w:r w:rsidRPr="00C40077">
        <w:rPr>
          <w:color w:val="333333"/>
          <w:sz w:val="28"/>
          <w:szCs w:val="28"/>
        </w:rPr>
        <w:t>10.  Медведев М. “</w:t>
      </w:r>
      <w:hyperlink r:id="rId8" w:tooltip="переход на страницу 'Бухгалтерский учет для начинающих'" w:history="1">
        <w:r w:rsidRPr="00C40077">
          <w:rPr>
            <w:rStyle w:val="a8"/>
            <w:rFonts w:ascii="Times New Roman" w:hAnsi="Times New Roman"/>
            <w:bCs/>
            <w:color w:val="333333"/>
            <w:sz w:val="28"/>
            <w:szCs w:val="28"/>
            <w:u w:val="none"/>
          </w:rPr>
          <w:t>Бухгалтерский учет для начинающих</w:t>
        </w:r>
      </w:hyperlink>
      <w:r w:rsidRPr="00C40077">
        <w:rPr>
          <w:color w:val="333333"/>
          <w:sz w:val="28"/>
          <w:szCs w:val="28"/>
        </w:rPr>
        <w:t xml:space="preserve">”, Питер 2003г. – 142с – ISBN 978-5-482-01900-9 </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11.  Сотникова Л.В. Бухгалтерская отчетность организации за 2007 год. - "Питер", "БИНФА", 2008 Свищева В.А. Некоммерческие организации: бухгалтерский учет, налогообложение, финансирование, "ГроссМедиа: РОСБУХ", </w:t>
      </w:r>
      <w:smartTag w:uri="urn:schemas-microsoft-com:office:smarttags" w:element="metricconverter">
        <w:smartTagPr>
          <w:attr w:name="ProductID" w:val="2008 г"/>
        </w:smartTagPr>
        <w:r w:rsidRPr="00C40077">
          <w:rPr>
            <w:color w:val="333333"/>
            <w:sz w:val="28"/>
            <w:szCs w:val="28"/>
          </w:rPr>
          <w:t>2008 г</w:t>
        </w:r>
      </w:smartTag>
      <w:r w:rsidRPr="00C40077">
        <w:rPr>
          <w:color w:val="333333"/>
          <w:sz w:val="28"/>
          <w:szCs w:val="28"/>
        </w:rPr>
        <w:t xml:space="preserve"> – ISBN 978-5-91131-555-9</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12. Уткина С.А. Комментарии к Положениям по бухгалтерскому учету. - "Юстицинформ", 2008 г- ISBN 978-5-482-02035-7</w:t>
      </w:r>
    </w:p>
    <w:p w:rsidR="00EB5D08" w:rsidRPr="00C40077" w:rsidRDefault="00EB5D08" w:rsidP="007B7633">
      <w:pPr>
        <w:spacing w:line="360" w:lineRule="auto"/>
        <w:ind w:right="125"/>
        <w:jc w:val="both"/>
        <w:rPr>
          <w:color w:val="333333"/>
          <w:sz w:val="28"/>
          <w:szCs w:val="28"/>
        </w:rPr>
      </w:pPr>
      <w:r w:rsidRPr="00C40077">
        <w:rPr>
          <w:color w:val="333333"/>
          <w:sz w:val="28"/>
          <w:szCs w:val="28"/>
        </w:rPr>
        <w:t xml:space="preserve">13. </w:t>
      </w:r>
      <w:r w:rsidRPr="00C40077">
        <w:rPr>
          <w:color w:val="333333"/>
          <w:sz w:val="28"/>
          <w:szCs w:val="28"/>
        </w:rPr>
        <w:tab/>
        <w:t>Шмален Г. Основы и проблемы экономики предприятия, “Финансы и статистика”, Москва, 2005г. – 800с – ISBN 5-279-01844-9</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14. </w:t>
      </w:r>
      <w:r w:rsidRPr="00C40077">
        <w:rPr>
          <w:color w:val="333333"/>
          <w:sz w:val="28"/>
          <w:szCs w:val="28"/>
        </w:rPr>
        <w:tab/>
        <w:t xml:space="preserve">Мониторинг законодательства: "Практический бухгалтерский учет", N 5, май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15. Новости: "Индивидуальный предприниматель: бухгалтерский учет и налогообложение", N 3, май-июнь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w:t>
      </w:r>
    </w:p>
    <w:p w:rsidR="00EB5D08" w:rsidRPr="00C40077" w:rsidRDefault="00EB5D08" w:rsidP="007B7633">
      <w:pPr>
        <w:autoSpaceDE w:val="0"/>
        <w:autoSpaceDN w:val="0"/>
        <w:adjustRightInd w:val="0"/>
        <w:spacing w:after="139" w:line="360" w:lineRule="auto"/>
        <w:ind w:right="125"/>
        <w:jc w:val="both"/>
        <w:rPr>
          <w:color w:val="333333"/>
          <w:sz w:val="28"/>
          <w:szCs w:val="28"/>
        </w:rPr>
      </w:pPr>
      <w:r w:rsidRPr="00C40077">
        <w:rPr>
          <w:color w:val="333333"/>
          <w:sz w:val="28"/>
          <w:szCs w:val="28"/>
        </w:rPr>
        <w:t xml:space="preserve">16. "Горячие" документы: В.П. Герасимов, "Индивидуальный предприниматель: бухгалтерский учет и налогообложение", N 3, май-июнь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w:t>
      </w:r>
    </w:p>
    <w:p w:rsidR="00EB5D08" w:rsidRDefault="00EB5D08" w:rsidP="007B7633">
      <w:pPr>
        <w:spacing w:line="360" w:lineRule="auto"/>
        <w:ind w:right="125"/>
        <w:rPr>
          <w:color w:val="333333"/>
          <w:sz w:val="28"/>
          <w:szCs w:val="28"/>
        </w:rPr>
      </w:pPr>
      <w:r w:rsidRPr="00C40077">
        <w:rPr>
          <w:color w:val="333333"/>
          <w:sz w:val="28"/>
          <w:szCs w:val="28"/>
        </w:rPr>
        <w:t xml:space="preserve">17 Документы в бухгалтерском учете, их значение и классификация. Понятие документа. Документооборот в бухгалтерском учете: Е.В. Бехтерева, "Горячая линия бухгалтера", N 9-10, май </w:t>
      </w:r>
      <w:smartTag w:uri="urn:schemas-microsoft-com:office:smarttags" w:element="metricconverter">
        <w:smartTagPr>
          <w:attr w:name="ProductID" w:val="2007 г"/>
        </w:smartTagPr>
        <w:r w:rsidRPr="00C40077">
          <w:rPr>
            <w:color w:val="333333"/>
            <w:sz w:val="28"/>
            <w:szCs w:val="28"/>
          </w:rPr>
          <w:t>2007 г</w:t>
        </w:r>
      </w:smartTag>
      <w:r w:rsidRPr="00C40077">
        <w:rPr>
          <w:color w:val="333333"/>
          <w:sz w:val="28"/>
          <w:szCs w:val="28"/>
        </w:rPr>
        <w:t>.</w:t>
      </w: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rPr>
          <w:color w:val="333333"/>
          <w:sz w:val="28"/>
          <w:szCs w:val="28"/>
        </w:rPr>
      </w:pPr>
    </w:p>
    <w:p w:rsidR="007B7633" w:rsidRDefault="007B7633" w:rsidP="007B7633">
      <w:pPr>
        <w:spacing w:line="360" w:lineRule="auto"/>
        <w:ind w:right="125" w:firstLine="900"/>
        <w:jc w:val="both"/>
        <w:rPr>
          <w:b/>
          <w:color w:val="333333"/>
          <w:sz w:val="28"/>
          <w:szCs w:val="28"/>
        </w:rPr>
      </w:pPr>
      <w:r>
        <w:rPr>
          <w:b/>
          <w:color w:val="333333"/>
          <w:sz w:val="28"/>
          <w:szCs w:val="28"/>
        </w:rPr>
        <w:t>Приложение А</w:t>
      </w:r>
    </w:p>
    <w:p w:rsidR="007B7633" w:rsidRDefault="007B7633" w:rsidP="007B7633">
      <w:pPr>
        <w:spacing w:line="360" w:lineRule="auto"/>
        <w:ind w:right="125" w:firstLine="900"/>
        <w:jc w:val="both"/>
        <w:rPr>
          <w:b/>
          <w:color w:val="333333"/>
          <w:sz w:val="28"/>
          <w:szCs w:val="28"/>
        </w:rPr>
      </w:pPr>
    </w:p>
    <w:p w:rsidR="007B7633" w:rsidRDefault="007B7633" w:rsidP="007B7633">
      <w:pPr>
        <w:spacing w:line="360" w:lineRule="auto"/>
        <w:ind w:right="125"/>
        <w:rPr>
          <w:b/>
          <w:sz w:val="28"/>
          <w:szCs w:val="28"/>
        </w:rPr>
      </w:pPr>
      <w:r w:rsidRPr="007B7633">
        <w:rPr>
          <w:b/>
          <w:sz w:val="28"/>
          <w:szCs w:val="28"/>
        </w:rPr>
        <w:t>Рисунок</w:t>
      </w:r>
      <w:r>
        <w:rPr>
          <w:b/>
          <w:sz w:val="28"/>
          <w:szCs w:val="28"/>
        </w:rPr>
        <w:t xml:space="preserve"> -</w:t>
      </w:r>
      <w:r w:rsidRPr="007B7633">
        <w:rPr>
          <w:b/>
          <w:sz w:val="28"/>
          <w:szCs w:val="28"/>
        </w:rPr>
        <w:t xml:space="preserve"> 1 - Структура рынка</w:t>
      </w:r>
    </w:p>
    <w:p w:rsidR="007B7633" w:rsidRDefault="007B7633" w:rsidP="007B7633">
      <w:pPr>
        <w:spacing w:line="360" w:lineRule="auto"/>
        <w:ind w:right="125"/>
        <w:rPr>
          <w:b/>
          <w:sz w:val="28"/>
          <w:szCs w:val="28"/>
        </w:rPr>
      </w:pPr>
    </w:p>
    <w:p w:rsidR="007B7633" w:rsidRPr="007B7633" w:rsidRDefault="007B7633" w:rsidP="007B7633">
      <w:pPr>
        <w:spacing w:line="360" w:lineRule="auto"/>
        <w:ind w:right="125"/>
        <w:rPr>
          <w:b/>
          <w:color w:val="333333"/>
          <w:sz w:val="28"/>
          <w:szCs w:val="28"/>
        </w:rPr>
      </w:pPr>
    </w:p>
    <w:p w:rsidR="007B7633" w:rsidRPr="0090240F" w:rsidRDefault="007B7633" w:rsidP="007B7633">
      <w:pPr>
        <w:tabs>
          <w:tab w:val="left" w:pos="720"/>
        </w:tabs>
        <w:spacing w:line="360" w:lineRule="auto"/>
        <w:jc w:val="both"/>
        <w:rPr>
          <w:sz w:val="28"/>
          <w:szCs w:val="28"/>
        </w:rPr>
      </w:pPr>
    </w:p>
    <w:p w:rsidR="007B7633" w:rsidRPr="0090240F" w:rsidRDefault="00A4413E" w:rsidP="007B7633">
      <w:pPr>
        <w:spacing w:line="360" w:lineRule="auto"/>
        <w:jc w:val="both"/>
        <w:rPr>
          <w:sz w:val="28"/>
          <w:szCs w:val="28"/>
        </w:rPr>
      </w:pPr>
      <w:r>
        <w:rPr>
          <w:sz w:val="28"/>
          <w:szCs w:val="28"/>
        </w:rPr>
      </w:r>
      <w:r>
        <w:rPr>
          <w:sz w:val="28"/>
          <w:szCs w:val="28"/>
        </w:rPr>
        <w:pict>
          <v:group id="_x0000_s1026" editas="orgchart" style="width:490.2pt;height:3in;mso-position-horizontal-relative:char;mso-position-vertical-relative:line" coordorigin="2581,7022" coordsize="24724,4186">
            <o:diagram v:ext="edit" dgmstyle="0" dgmscalex="21963" dgmscaley="57185" dgmfontsize="4"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81;top:7022;width:24724;height:4186" o:preferrelative="f">
              <v:fill o:detectmouseclick="t"/>
              <v:path o:extrusionok="t" o:connecttype="none"/>
              <o:lock v:ext="edit" aspectratio="f" text="t"/>
            </v:shape>
            <v:rect id="_x0000_s1028" style="position:absolute;left:12212;top:7022;width:5175;height:837">
              <v:textbox style="mso-next-textbox:#_x0000_s1028">
                <w:txbxContent>
                  <w:p w:rsidR="007B7633" w:rsidRDefault="007B7633" w:rsidP="007B7633">
                    <w:pPr>
                      <w:jc w:val="center"/>
                    </w:pPr>
                  </w:p>
                  <w:p w:rsidR="007B7633" w:rsidRPr="0058033D" w:rsidRDefault="007B7633" w:rsidP="007B7633">
                    <w:pPr>
                      <w:jc w:val="center"/>
                      <w:rPr>
                        <w:sz w:val="28"/>
                        <w:szCs w:val="28"/>
                      </w:rPr>
                    </w:pPr>
                    <w:r w:rsidRPr="0058033D">
                      <w:rPr>
                        <w:sz w:val="28"/>
                        <w:szCs w:val="28"/>
                      </w:rPr>
                      <w:t>Рынок</w:t>
                    </w:r>
                  </w:p>
                </w:txbxContent>
              </v:textbox>
            </v:rect>
            <v:rect id="_x0000_s1029" style="position:absolute;left:2725;top:8696;width:7187;height:837">
              <v:textbox style="mso-next-textbox:#_x0000_s1029">
                <w:txbxContent>
                  <w:p w:rsidR="007B7633" w:rsidRDefault="007B7633" w:rsidP="007B7633">
                    <w:pPr>
                      <w:jc w:val="center"/>
                      <w:rPr>
                        <w:sz w:val="28"/>
                        <w:szCs w:val="28"/>
                      </w:rPr>
                    </w:pPr>
                    <w:r w:rsidRPr="0058033D">
                      <w:rPr>
                        <w:sz w:val="28"/>
                        <w:szCs w:val="28"/>
                      </w:rPr>
                      <w:t xml:space="preserve">Рынок товаров </w:t>
                    </w:r>
                  </w:p>
                  <w:p w:rsidR="007B7633" w:rsidRPr="0058033D" w:rsidRDefault="007B7633" w:rsidP="007B7633">
                    <w:pPr>
                      <w:jc w:val="center"/>
                      <w:rPr>
                        <w:sz w:val="28"/>
                        <w:szCs w:val="28"/>
                      </w:rPr>
                    </w:pPr>
                    <w:r w:rsidRPr="0058033D">
                      <w:rPr>
                        <w:sz w:val="28"/>
                        <w:szCs w:val="28"/>
                      </w:rPr>
                      <w:t>и услуг</w:t>
                    </w:r>
                  </w:p>
                </w:txbxContent>
              </v:textbox>
            </v:rect>
            <v:rect id="_x0000_s1030" style="position:absolute;left:11349;top:8696;width:6900;height:837">
              <v:textbox style="mso-next-textbox:#_x0000_s1030">
                <w:txbxContent>
                  <w:p w:rsidR="007B7633" w:rsidRPr="009F4854" w:rsidRDefault="007B7633" w:rsidP="007B7633">
                    <w:pPr>
                      <w:jc w:val="center"/>
                      <w:rPr>
                        <w:sz w:val="28"/>
                        <w:szCs w:val="28"/>
                      </w:rPr>
                    </w:pPr>
                    <w:r w:rsidRPr="009F4854">
                      <w:rPr>
                        <w:sz w:val="28"/>
                        <w:szCs w:val="28"/>
                      </w:rPr>
                      <w:t>Рынок факторов производства</w:t>
                    </w:r>
                  </w:p>
                </w:txbxContent>
              </v:textbox>
            </v:rect>
            <v:rect id="_x0000_s1031" style="position:absolute;left:20118;top:8696;width:7187;height:837">
              <v:textbox style="mso-next-textbox:#_x0000_s1031">
                <w:txbxContent>
                  <w:p w:rsidR="007B7633" w:rsidRPr="009F4854" w:rsidRDefault="007B7633" w:rsidP="007B7633">
                    <w:pPr>
                      <w:jc w:val="center"/>
                      <w:rPr>
                        <w:sz w:val="28"/>
                        <w:szCs w:val="28"/>
                      </w:rPr>
                    </w:pPr>
                    <w:r w:rsidRPr="009F4854">
                      <w:rPr>
                        <w:sz w:val="28"/>
                        <w:szCs w:val="28"/>
                      </w:rPr>
                      <w:t>Кредитный рынок</w:t>
                    </w:r>
                  </w:p>
                </w:txbxContent>
              </v:textbox>
            </v:rect>
            <v:rect id="_x0000_s1032" style="position:absolute;left:2581;top:10371;width:7187;height:837">
              <v:textbox style="mso-next-textbox:#_x0000_s1032">
                <w:txbxContent>
                  <w:p w:rsidR="007B7633" w:rsidRPr="009F4854" w:rsidRDefault="007B7633" w:rsidP="007B7633">
                    <w:pPr>
                      <w:jc w:val="center"/>
                      <w:rPr>
                        <w:sz w:val="28"/>
                        <w:szCs w:val="28"/>
                      </w:rPr>
                    </w:pPr>
                    <w:r w:rsidRPr="009F4854">
                      <w:rPr>
                        <w:sz w:val="28"/>
                        <w:szCs w:val="28"/>
                      </w:rPr>
                      <w:t xml:space="preserve">Рынок рабочей силы </w:t>
                    </w:r>
                  </w:p>
                  <w:p w:rsidR="007B7633" w:rsidRDefault="007B7633" w:rsidP="007B7633"/>
                </w:txbxContent>
              </v:textbox>
            </v:rect>
            <v:rect id="_x0000_s1033" style="position:absolute;left:11206;top:10371;width:7187;height:837">
              <v:textbox style="mso-next-textbox:#_x0000_s1033">
                <w:txbxContent>
                  <w:p w:rsidR="007B7633" w:rsidRPr="009F4854" w:rsidRDefault="007B7633" w:rsidP="007B7633">
                    <w:pPr>
                      <w:jc w:val="center"/>
                      <w:rPr>
                        <w:sz w:val="28"/>
                        <w:szCs w:val="28"/>
                      </w:rPr>
                    </w:pPr>
                    <w:r w:rsidRPr="009F4854">
                      <w:rPr>
                        <w:sz w:val="28"/>
                        <w:szCs w:val="28"/>
                      </w:rPr>
                      <w:t>Рынок средств производст</w:t>
                    </w:r>
                    <w:r>
                      <w:rPr>
                        <w:sz w:val="28"/>
                        <w:szCs w:val="28"/>
                      </w:rPr>
                      <w:t>ва</w:t>
                    </w:r>
                  </w:p>
                  <w:p w:rsidR="007B7633" w:rsidRDefault="007B7633" w:rsidP="007B7633"/>
                </w:txbxContent>
              </v:textbox>
            </v:rect>
            <v:rect id="_x0000_s1034" style="position:absolute;left:20118;top:10371;width:7187;height:837">
              <v:textbox style="mso-next-textbox:#_x0000_s1034">
                <w:txbxContent>
                  <w:p w:rsidR="007B7633" w:rsidRPr="009F4854" w:rsidRDefault="007B7633" w:rsidP="007B7633">
                    <w:pPr>
                      <w:jc w:val="center"/>
                      <w:rPr>
                        <w:sz w:val="28"/>
                        <w:szCs w:val="28"/>
                      </w:rPr>
                    </w:pPr>
                    <w:r w:rsidRPr="009F4854">
                      <w:rPr>
                        <w:sz w:val="28"/>
                        <w:szCs w:val="28"/>
                      </w:rPr>
                      <w:t>Рынок сырья</w:t>
                    </w:r>
                  </w:p>
                  <w:p w:rsidR="007B7633" w:rsidRDefault="007B7633" w:rsidP="007B7633"/>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10140;top:4037;width:837;height:8481;rotation:90" o:connectortype="elbow" adj=",-74935,-163900">
              <v:stroke endarrow="block"/>
            </v:shape>
            <v:shapetype id="_x0000_t32" coordsize="21600,21600" o:spt="32" o:oned="t" path="m,l21600,21600e" filled="f">
              <v:path arrowok="t" fillok="f" o:connecttype="none"/>
              <o:lock v:ext="edit" shapetype="t"/>
            </v:shapetype>
            <v:shape id="_x0000_s1036" type="#_x0000_t32" style="position:absolute;left:14799;top:7859;width:1;height:837" o:connectortype="straight">
              <v:stroke endarrow="block"/>
            </v:shape>
            <v:shape id="_x0000_s1037" type="#_x0000_t34" style="position:absolute;left:18836;top:3822;width:837;height:8912;rotation:90;flip:x" o:connectortype="elbow" adj=",71309,-163900">
              <v:stroke endarrow="block"/>
            </v:shape>
            <v:shape id="_x0000_s1038" type="#_x0000_t34" style="position:absolute;left:10068;top:5640;width:838;height:8624;rotation:90" o:connectortype="elbow" adj="10788,-84594,-163711">
              <v:stroke endarrow="block"/>
            </v:shape>
            <v:shape id="_x0000_s1039" type="#_x0000_t34" style="position:absolute;left:18836;top:5496;width:838;height:8912;rotation:90;flip:x" o:connectortype="elbow" adj="10788,81865,-163711">
              <v:stroke endarrow="block"/>
            </v:shape>
            <v:shape id="_x0000_s1040" type="#_x0000_t32" style="position:absolute;left:14799;top:9533;width:1;height:838" o:connectortype="straight">
              <v:stroke endarrow="block"/>
            </v:shape>
            <w10:wrap type="none"/>
            <w10:anchorlock/>
          </v:group>
        </w:pict>
      </w:r>
    </w:p>
    <w:p w:rsidR="007B7633" w:rsidRPr="0090240F" w:rsidRDefault="007B7633" w:rsidP="007B7633">
      <w:pPr>
        <w:jc w:val="both"/>
        <w:rPr>
          <w:sz w:val="28"/>
          <w:szCs w:val="28"/>
        </w:rPr>
      </w:pPr>
      <w:r>
        <w:rPr>
          <w:sz w:val="28"/>
          <w:szCs w:val="28"/>
        </w:rPr>
        <w:t xml:space="preserve"> </w:t>
      </w: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rPr>
          <w:b/>
          <w:color w:val="333333"/>
        </w:rPr>
      </w:pPr>
    </w:p>
    <w:p w:rsidR="007B7633" w:rsidRDefault="007B7633" w:rsidP="007B7633">
      <w:pPr>
        <w:spacing w:line="360" w:lineRule="auto"/>
        <w:ind w:right="125" w:firstLine="900"/>
        <w:jc w:val="both"/>
        <w:rPr>
          <w:b/>
          <w:color w:val="333333"/>
          <w:sz w:val="28"/>
          <w:szCs w:val="28"/>
        </w:rPr>
      </w:pPr>
      <w:r>
        <w:rPr>
          <w:b/>
          <w:color w:val="333333"/>
          <w:sz w:val="28"/>
          <w:szCs w:val="28"/>
        </w:rPr>
        <w:t>Приложение Б</w:t>
      </w:r>
    </w:p>
    <w:p w:rsidR="007B7633" w:rsidRDefault="007B7633" w:rsidP="007B7633">
      <w:pPr>
        <w:spacing w:line="360" w:lineRule="auto"/>
        <w:ind w:right="125" w:firstLine="900"/>
        <w:jc w:val="both"/>
        <w:rPr>
          <w:b/>
          <w:color w:val="333333"/>
          <w:sz w:val="28"/>
          <w:szCs w:val="28"/>
        </w:rPr>
      </w:pPr>
    </w:p>
    <w:p w:rsidR="007B7633" w:rsidRDefault="007B7633" w:rsidP="007B7633">
      <w:pPr>
        <w:spacing w:line="360" w:lineRule="auto"/>
        <w:ind w:right="125"/>
        <w:rPr>
          <w:b/>
          <w:color w:val="333333"/>
        </w:rPr>
      </w:pPr>
      <w:r w:rsidRPr="007B7633">
        <w:rPr>
          <w:b/>
          <w:sz w:val="28"/>
          <w:szCs w:val="28"/>
        </w:rPr>
        <w:t>Рисунок</w:t>
      </w:r>
      <w:r>
        <w:rPr>
          <w:b/>
          <w:sz w:val="28"/>
          <w:szCs w:val="28"/>
        </w:rPr>
        <w:t xml:space="preserve"> -</w:t>
      </w:r>
      <w:r w:rsidRPr="007B7633">
        <w:rPr>
          <w:b/>
          <w:sz w:val="28"/>
          <w:szCs w:val="28"/>
        </w:rPr>
        <w:t xml:space="preserve"> </w:t>
      </w:r>
      <w:r>
        <w:rPr>
          <w:b/>
          <w:sz w:val="28"/>
          <w:szCs w:val="28"/>
        </w:rPr>
        <w:t>2</w:t>
      </w:r>
      <w:r w:rsidRPr="007B7633">
        <w:rPr>
          <w:b/>
          <w:sz w:val="28"/>
          <w:szCs w:val="28"/>
        </w:rPr>
        <w:t xml:space="preserve"> - Схема работы вторичного рынка</w:t>
      </w:r>
      <w:r w:rsidRPr="0090240F">
        <w:rPr>
          <w:sz w:val="28"/>
          <w:szCs w:val="28"/>
        </w:rPr>
        <w:t xml:space="preserve"> </w:t>
      </w:r>
    </w:p>
    <w:p w:rsidR="007B7633" w:rsidRPr="0090240F" w:rsidRDefault="007B7633" w:rsidP="007B7633">
      <w:pPr>
        <w:spacing w:line="360" w:lineRule="auto"/>
        <w:jc w:val="both"/>
        <w:rPr>
          <w:sz w:val="28"/>
          <w:szCs w:val="28"/>
        </w:rPr>
      </w:pPr>
    </w:p>
    <w:p w:rsidR="007B7633" w:rsidRPr="0090240F" w:rsidRDefault="00A4413E" w:rsidP="007B7633">
      <w:pPr>
        <w:spacing w:line="360" w:lineRule="auto"/>
        <w:jc w:val="both"/>
        <w:rPr>
          <w:sz w:val="28"/>
          <w:szCs w:val="28"/>
        </w:rPr>
      </w:pPr>
      <w:r>
        <w:rPr>
          <w:sz w:val="28"/>
          <w:szCs w:val="28"/>
        </w:rPr>
      </w:r>
      <w:r>
        <w:rPr>
          <w:sz w:val="28"/>
          <w:szCs w:val="28"/>
        </w:rPr>
        <w:pict>
          <v:group id="_x0000_s1041" editas="canvas" style="width:496.2pt;height:198.1pt;mso-position-horizontal-relative:char;mso-position-vertical-relative:line" coordorigin="2432,2988" coordsize="6985,2796">
            <o:lock v:ext="edit" aspectratio="t"/>
            <v:shape id="_x0000_s1042" type="#_x0000_t75" style="position:absolute;left:2432;top:2988;width:6985;height:279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43" type="#_x0000_t109" style="position:absolute;left:4586;top:3242;width:1003;height:508">
              <v:textbox style="mso-next-textbox:#_x0000_s1043">
                <w:txbxContent>
                  <w:p w:rsidR="007B7633" w:rsidRDefault="007B7633" w:rsidP="007B7633"/>
                  <w:p w:rsidR="007B7633" w:rsidRPr="00B44AE6" w:rsidRDefault="007B7633" w:rsidP="007B7633">
                    <w:pPr>
                      <w:jc w:val="center"/>
                    </w:pPr>
                    <w:r w:rsidRPr="00B44AE6">
                      <w:t>Банк</w:t>
                    </w:r>
                  </w:p>
                </w:txbxContent>
              </v:textbox>
            </v:shape>
            <v:shape id="_x0000_s1044" type="#_x0000_t109" style="position:absolute;left:6106;top:3242;width:1003;height:508">
              <v:textbox style="mso-next-textbox:#_x0000_s1044">
                <w:txbxContent>
                  <w:p w:rsidR="007B7633" w:rsidRDefault="007B7633" w:rsidP="007B7633">
                    <w:pPr>
                      <w:jc w:val="center"/>
                    </w:pPr>
                  </w:p>
                  <w:p w:rsidR="007B7633" w:rsidRPr="00B44AE6" w:rsidRDefault="007B7633" w:rsidP="007B7633">
                    <w:pPr>
                      <w:jc w:val="center"/>
                    </w:pPr>
                    <w:r w:rsidRPr="00B44AE6">
                      <w:t>Банк</w:t>
                    </w:r>
                  </w:p>
                </w:txbxContent>
              </v:textbox>
            </v:shape>
            <v:shape id="_x0000_s1045" type="#_x0000_t109" style="position:absolute;left:4586;top:4132;width:1003;height:508">
              <v:textbox style="mso-next-textbox:#_x0000_s1045">
                <w:txbxContent>
                  <w:p w:rsidR="007B7633" w:rsidRDefault="007B7633" w:rsidP="007B7633"/>
                  <w:p w:rsidR="007B7633" w:rsidRPr="00B44AE6" w:rsidRDefault="007B7633" w:rsidP="007B7633">
                    <w:pPr>
                      <w:jc w:val="center"/>
                    </w:pPr>
                    <w:r w:rsidRPr="00B44AE6">
                      <w:t>Брокер</w:t>
                    </w:r>
                  </w:p>
                </w:txbxContent>
              </v:textbox>
            </v:shape>
            <v:shape id="_x0000_s1046" type="#_x0000_t109" style="position:absolute;left:6233;top:4132;width:1003;height:508">
              <v:textbox style="mso-next-textbox:#_x0000_s1046">
                <w:txbxContent>
                  <w:p w:rsidR="007B7633" w:rsidRDefault="007B7633" w:rsidP="007B7633"/>
                  <w:p w:rsidR="007B7633" w:rsidRPr="00B44AE6" w:rsidRDefault="007B7633" w:rsidP="007B7633">
                    <w:pPr>
                      <w:jc w:val="center"/>
                    </w:pPr>
                    <w:r w:rsidRPr="00B44AE6">
                      <w:t>Брокер</w:t>
                    </w:r>
                  </w:p>
                </w:txbxContent>
              </v:textbox>
            </v:shape>
            <v:shape id="_x0000_s1047" type="#_x0000_t109" style="position:absolute;left:4712;top:4767;width:2448;height:380">
              <v:textbox style="mso-next-textbox:#_x0000_s1047">
                <w:txbxContent>
                  <w:p w:rsidR="007B7633" w:rsidRPr="00B44AE6" w:rsidRDefault="007B7633" w:rsidP="007B7633">
                    <w:pPr>
                      <w:jc w:val="center"/>
                    </w:pPr>
                    <w:r w:rsidRPr="00B44AE6">
                      <w:t>Реестродержатель</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8" type="#_x0000_t10" style="position:absolute;left:2685;top:4004;width:1647;height:636">
              <v:textbox style="mso-next-textbox:#_x0000_s1048">
                <w:txbxContent>
                  <w:p w:rsidR="007B7633" w:rsidRPr="00B44AE6" w:rsidRDefault="007B7633" w:rsidP="007B7633">
                    <w:r>
                      <w:t xml:space="preserve">Продавец </w:t>
                    </w:r>
                    <w:r w:rsidRPr="00B44AE6">
                      <w:t>цен</w:t>
                    </w:r>
                    <w:r>
                      <w:t xml:space="preserve">ных </w:t>
                    </w:r>
                    <w:r w:rsidRPr="00B44AE6">
                      <w:t>бумаг</w:t>
                    </w:r>
                  </w:p>
                </w:txbxContent>
              </v:textbox>
            </v:shape>
            <v:shape id="_x0000_s1049" type="#_x0000_t10" style="position:absolute;left:7753;top:4004;width:1564;height:636">
              <v:textbox style="mso-next-textbox:#_x0000_s1049">
                <w:txbxContent>
                  <w:p w:rsidR="007B7633" w:rsidRPr="00B44AE6" w:rsidRDefault="007B7633" w:rsidP="007B7633">
                    <w:r w:rsidRPr="00B44AE6">
                      <w:t>Покупатель ценных бумаг</w:t>
                    </w:r>
                  </w:p>
                </w:txbxContent>
              </v:textbox>
            </v:shape>
            <v:shape id="_x0000_s1050" type="#_x0000_t32" style="position:absolute;left:5589;top:3496;width:517;height:1;rotation:180" o:connectortype="curved" adj="-195076,-1,-195076">
              <v:stroke endarrow="block"/>
            </v:shape>
            <v:shapetype id="_x0000_t37" coordsize="21600,21600" o:spt="37" o:oned="t" path="m,c10800,,21600,10800,21600,21600e" filled="f">
              <v:path arrowok="t" fillok="f" o:connecttype="none"/>
              <o:lock v:ext="edit" shapetype="t"/>
            </v:shapetype>
            <v:shape id="_x0000_s1051" type="#_x0000_t37" style="position:absolute;left:3951;top:4197;width:317;height:1204;rotation:90;flip:x" o:connectortype="curved" adj="-141771,158943,-141771">
              <v:stroke endarrow="block"/>
            </v:shape>
            <v:shape id="_x0000_s1052" type="#_x0000_t37" style="position:absolute;left:7160;top:4640;width:1375;height:317;flip:y" o:connectortype="curved" adj="-89926,626929,-89926">
              <v:stroke endarrow="block"/>
            </v:shape>
            <v:shape id="_x0000_s1053" type="#_x0000_t32" style="position:absolute;left:5589;top:4386;width:644;height:1" o:connectortype="curved" adj="-139350,-1,-139350">
              <v:stroke startarrow="block" endarrow="block"/>
            </v:shape>
            <v:rect id="_x0000_s1054" style="position:absolute;left:7626;top:3242;width:1413;height:508">
              <v:textbox style="mso-next-textbox:#_x0000_s1054">
                <w:txbxContent>
                  <w:p w:rsidR="007B7633" w:rsidRPr="00B44AE6" w:rsidRDefault="007B7633" w:rsidP="007B7633">
                    <w:r w:rsidRPr="00B44AE6">
                      <w:t>Движение де</w:t>
                    </w:r>
                    <w:r>
                      <w:t xml:space="preserve">нежных </w:t>
                    </w:r>
                    <w:r w:rsidRPr="00B44AE6">
                      <w:t>средств</w:t>
                    </w:r>
                  </w:p>
                </w:txbxContent>
              </v:textbox>
            </v:rect>
            <v:rect id="_x0000_s1055" style="position:absolute;left:2812;top:3242;width:1402;height:508">
              <v:textbox style="mso-next-textbox:#_x0000_s1055">
                <w:txbxContent>
                  <w:p w:rsidR="007B7633" w:rsidRPr="00B44AE6" w:rsidRDefault="007B7633" w:rsidP="007B7633">
                    <w:r w:rsidRPr="00B44AE6">
                      <w:t>Комиссионные выплаты</w:t>
                    </w:r>
                  </w:p>
                </w:txbxContent>
              </v:textbox>
            </v:rect>
            <v:rect id="_x0000_s1056" style="position:absolute;left:2685;top:5021;width:1774;height:635">
              <v:textbox style="mso-next-textbox:#_x0000_s1056">
                <w:txbxContent>
                  <w:p w:rsidR="007B7633" w:rsidRPr="00B44AE6" w:rsidRDefault="007B7633" w:rsidP="007B7633">
                    <w:r w:rsidRPr="00B44AE6">
                      <w:t>Фиксация у</w:t>
                    </w:r>
                    <w:r>
                      <w:t>с</w:t>
                    </w:r>
                    <w:r w:rsidRPr="00B44AE6">
                      <w:t>ловий  и заклю</w:t>
                    </w:r>
                    <w:r>
                      <w:t xml:space="preserve">чение </w:t>
                    </w:r>
                    <w:r w:rsidRPr="00B44AE6">
                      <w:t>сделки</w:t>
                    </w:r>
                  </w:p>
                </w:txbxContent>
              </v:textbox>
            </v:rect>
            <v:rect id="_x0000_s1057" style="position:absolute;left:7626;top:5021;width:1725;height:763">
              <v:textbox style="mso-next-textbox:#_x0000_s1057">
                <w:txbxContent>
                  <w:p w:rsidR="007B7633" w:rsidRPr="00D710C9" w:rsidRDefault="007B7633" w:rsidP="007B7633">
                    <w:r w:rsidRPr="00D710C9">
                      <w:t>Движение прав собственности на ценные бумаги</w:t>
                    </w:r>
                  </w:p>
                </w:txbxContent>
              </v:textbox>
            </v:rect>
            <v:line id="_x0000_s1058" style="position:absolute" from="5093,3750" to="5093,4131">
              <v:stroke endarrow="block"/>
            </v:line>
            <v:line id="_x0000_s1059" style="position:absolute" from="6613,3750" to="6613,4131">
              <v:stroke endarrow="block"/>
            </v:line>
            <v:line id="_x0000_s1060" style="position:absolute;flip:x" from="4206,3750" to="4586,4131">
              <v:stroke endarrow="block"/>
            </v:line>
            <v:line id="_x0000_s1061" style="position:absolute" from="4206,3750" to="5093,4004">
              <v:stroke endarrow="block"/>
            </v:line>
            <v:line id="_x0000_s1062" style="position:absolute;flip:x y" from="7120,3750" to="7753,4131">
              <v:stroke endarrow="block"/>
            </v:line>
            <v:line id="_x0000_s1063" style="position:absolute;flip:x" from="7500,3750" to="7626,4004">
              <v:stroke endarrow="block"/>
            </v:line>
            <v:line id="_x0000_s1064" style="position:absolute" from="4332,4258" to="4586,4259">
              <v:stroke endarrow="block"/>
            </v:line>
            <v:line id="_x0000_s1065" style="position:absolute;flip:x" from="4332,4258" to="4586,4258">
              <v:stroke endarrow="block"/>
            </v:line>
            <v:line id="_x0000_s1066" style="position:absolute" from="7246,4385" to="7753,4385">
              <v:stroke endarrow="block"/>
            </v:line>
            <v:line id="_x0000_s1067" style="position:absolute;flip:x" from="7246,4385" to="7753,4385">
              <v:stroke endarrow="block"/>
            </v:line>
            <v:line id="_x0000_s1068" style="position:absolute;flip:x y" from="8133,4894" to="8513,5021">
              <v:stroke endarrow="block"/>
            </v:line>
            <v:line id="_x0000_s1069" style="position:absolute;flip:y" from="4459,4385" to="5979,5021">
              <v:stroke endarrow="block"/>
            </v:line>
            <w10:wrap type="none"/>
            <w10:anchorlock/>
          </v:group>
        </w:pict>
      </w:r>
    </w:p>
    <w:p w:rsidR="007B7633" w:rsidRPr="007B7633" w:rsidRDefault="007B7633" w:rsidP="007B7633">
      <w:pPr>
        <w:spacing w:line="360" w:lineRule="auto"/>
        <w:ind w:right="125"/>
        <w:rPr>
          <w:b/>
          <w:color w:val="333333"/>
        </w:rPr>
      </w:pPr>
      <w:bookmarkStart w:id="7" w:name="_GoBack"/>
      <w:bookmarkEnd w:id="7"/>
    </w:p>
    <w:sectPr w:rsidR="007B7633" w:rsidRPr="007B7633" w:rsidSect="00944DCF">
      <w:footerReference w:type="even" r:id="rId9"/>
      <w:footerReference w:type="default" r:id="rId10"/>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F6" w:rsidRDefault="00A66EF6">
      <w:r>
        <w:separator/>
      </w:r>
    </w:p>
  </w:endnote>
  <w:endnote w:type="continuationSeparator" w:id="0">
    <w:p w:rsidR="00A66EF6" w:rsidRDefault="00A6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40" w:rsidRDefault="00E87A40" w:rsidP="00F60C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A40" w:rsidRDefault="00E87A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40" w:rsidRDefault="00E87A40" w:rsidP="00F60C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7633">
      <w:rPr>
        <w:rStyle w:val="a5"/>
        <w:noProof/>
      </w:rPr>
      <w:t>3</w:t>
    </w:r>
    <w:r>
      <w:rPr>
        <w:rStyle w:val="a5"/>
      </w:rPr>
      <w:fldChar w:fldCharType="end"/>
    </w:r>
  </w:p>
  <w:p w:rsidR="00E87A40" w:rsidRDefault="00E87A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F6" w:rsidRDefault="00A66EF6">
      <w:r>
        <w:separator/>
      </w:r>
    </w:p>
  </w:footnote>
  <w:footnote w:type="continuationSeparator" w:id="0">
    <w:p w:rsidR="00A66EF6" w:rsidRDefault="00A66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F74AF"/>
    <w:multiLevelType w:val="hybridMultilevel"/>
    <w:tmpl w:val="F3DAB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6308C0"/>
    <w:multiLevelType w:val="hybridMultilevel"/>
    <w:tmpl w:val="98FA1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DCF"/>
    <w:rsid w:val="00002410"/>
    <w:rsid w:val="00024BF2"/>
    <w:rsid w:val="00031B4F"/>
    <w:rsid w:val="0025717F"/>
    <w:rsid w:val="002B27D8"/>
    <w:rsid w:val="00314974"/>
    <w:rsid w:val="003A1935"/>
    <w:rsid w:val="004D4255"/>
    <w:rsid w:val="006369E2"/>
    <w:rsid w:val="006C2B11"/>
    <w:rsid w:val="00702943"/>
    <w:rsid w:val="00757174"/>
    <w:rsid w:val="007B7633"/>
    <w:rsid w:val="00871B75"/>
    <w:rsid w:val="008D056E"/>
    <w:rsid w:val="008E5DD8"/>
    <w:rsid w:val="00944DCF"/>
    <w:rsid w:val="0099580A"/>
    <w:rsid w:val="009D0B5C"/>
    <w:rsid w:val="00A4413E"/>
    <w:rsid w:val="00A66EF6"/>
    <w:rsid w:val="00B77512"/>
    <w:rsid w:val="00BA7D66"/>
    <w:rsid w:val="00C06410"/>
    <w:rsid w:val="00C40077"/>
    <w:rsid w:val="00C71CBF"/>
    <w:rsid w:val="00C834D2"/>
    <w:rsid w:val="00C90948"/>
    <w:rsid w:val="00CE435B"/>
    <w:rsid w:val="00D26DDC"/>
    <w:rsid w:val="00D51739"/>
    <w:rsid w:val="00DC5328"/>
    <w:rsid w:val="00DD7B1E"/>
    <w:rsid w:val="00E62713"/>
    <w:rsid w:val="00E87A40"/>
    <w:rsid w:val="00EA7293"/>
    <w:rsid w:val="00EB2ED9"/>
    <w:rsid w:val="00EB5D08"/>
    <w:rsid w:val="00F60C11"/>
    <w:rsid w:val="00FA18F8"/>
    <w:rsid w:val="00FC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rules v:ext="edit">
        <o:r id="V:Rule11" type="connector" idref="#_x0000_s1035">
          <o:proxy start="" idref="#_x0000_s1028" connectloc="2"/>
          <o:proxy end="" idref="#_x0000_s1029" connectloc="0"/>
        </o:r>
        <o:r id="V:Rule12" type="connector" idref="#_x0000_s1037">
          <o:proxy start="" idref="#_x0000_s1028" connectloc="2"/>
          <o:proxy end="" idref="#_x0000_s1031" connectloc="0"/>
        </o:r>
        <o:r id="V:Rule13" type="connector" idref="#_x0000_s1036">
          <o:proxy start="" idref="#_x0000_s1028" connectloc="2"/>
          <o:proxy end="" idref="#_x0000_s1030" connectloc="0"/>
        </o:r>
        <o:r id="V:Rule14" type="connector" idref="#_x0000_s1050">
          <o:proxy start="" idref="#_x0000_s1044" connectloc="1"/>
          <o:proxy end="" idref="#_x0000_s1043" connectloc="3"/>
        </o:r>
        <o:r id="V:Rule15" type="connector" idref="#_x0000_s1040">
          <o:proxy start="" idref="#_x0000_s1030" connectloc="2"/>
          <o:proxy end="" idref="#_x0000_s1033" connectloc="0"/>
        </o:r>
        <o:r id="V:Rule16" type="connector" idref="#_x0000_s1038">
          <o:proxy start="" idref="#_x0000_s1030" connectloc="2"/>
          <o:proxy end="" idref="#_x0000_s1032" connectloc="0"/>
        </o:r>
        <o:r id="V:Rule17" type="connector" idref="#_x0000_s1039">
          <o:proxy start="" idref="#_x0000_s1030" connectloc="2"/>
          <o:proxy end="" idref="#_x0000_s1034" connectloc="0"/>
        </o:r>
        <o:r id="V:Rule18" type="connector" idref="#_x0000_s1053">
          <o:proxy start="" idref="#_x0000_s1045" connectloc="3"/>
          <o:proxy end="" idref="#_x0000_s1046" connectloc="1"/>
        </o:r>
        <o:r id="V:Rule19" type="connector" idref="#_x0000_s1051">
          <o:proxy start="" idref="#_x0000_s1048" connectloc="2"/>
          <o:proxy end="" idref="#_x0000_s1047" connectloc="1"/>
        </o:r>
        <o:r id="V:Rule20" type="connector" idref="#_x0000_s1052">
          <o:proxy start="" idref="#_x0000_s1047" connectloc="3"/>
          <o:proxy end="" idref="#_x0000_s1049" connectloc="2"/>
        </o:r>
      </o:rules>
    </o:shapelayout>
  </w:shapeDefaults>
  <w:decimalSymbol w:val=","/>
  <w:listSeparator w:val=";"/>
  <w15:chartTrackingRefBased/>
  <w15:docId w15:val="{84B611BD-F87E-4D92-890A-421F6A5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CF"/>
    <w:rPr>
      <w:sz w:val="24"/>
      <w:szCs w:val="24"/>
    </w:rPr>
  </w:style>
  <w:style w:type="paragraph" w:styleId="1">
    <w:name w:val="heading 1"/>
    <w:basedOn w:val="a"/>
    <w:next w:val="a"/>
    <w:qFormat/>
    <w:rsid w:val="00944D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44DCF"/>
    <w:pPr>
      <w:autoSpaceDE w:val="0"/>
      <w:autoSpaceDN w:val="0"/>
      <w:adjustRightInd w:val="0"/>
      <w:jc w:val="both"/>
    </w:pPr>
    <w:rPr>
      <w:rFonts w:ascii="Courier New" w:hAnsi="Courier New" w:cs="Courier New"/>
      <w:sz w:val="20"/>
      <w:szCs w:val="20"/>
    </w:rPr>
  </w:style>
  <w:style w:type="paragraph" w:styleId="a4">
    <w:name w:val="footer"/>
    <w:basedOn w:val="a"/>
    <w:rsid w:val="00944DCF"/>
    <w:pPr>
      <w:tabs>
        <w:tab w:val="center" w:pos="4677"/>
        <w:tab w:val="right" w:pos="9355"/>
      </w:tabs>
    </w:pPr>
  </w:style>
  <w:style w:type="character" w:styleId="a5">
    <w:name w:val="page number"/>
    <w:basedOn w:val="a0"/>
    <w:rsid w:val="00944DCF"/>
  </w:style>
  <w:style w:type="paragraph" w:styleId="2">
    <w:name w:val="Body Text 2"/>
    <w:basedOn w:val="a"/>
    <w:rsid w:val="00B77512"/>
    <w:pPr>
      <w:widowControl w:val="0"/>
      <w:spacing w:line="288" w:lineRule="auto"/>
      <w:jc w:val="both"/>
    </w:pPr>
    <w:rPr>
      <w:sz w:val="28"/>
      <w:szCs w:val="20"/>
    </w:rPr>
  </w:style>
  <w:style w:type="paragraph" w:styleId="3">
    <w:name w:val="Body Text 3"/>
    <w:basedOn w:val="a"/>
    <w:rsid w:val="00B77512"/>
    <w:pPr>
      <w:widowControl w:val="0"/>
      <w:shd w:val="clear" w:color="auto" w:fill="FFFFFF"/>
      <w:autoSpaceDE w:val="0"/>
      <w:autoSpaceDN w:val="0"/>
      <w:adjustRightInd w:val="0"/>
    </w:pPr>
    <w:rPr>
      <w:color w:val="000000"/>
      <w:spacing w:val="-9"/>
      <w:w w:val="110"/>
      <w:sz w:val="28"/>
      <w:szCs w:val="20"/>
    </w:rPr>
  </w:style>
  <w:style w:type="paragraph" w:styleId="30">
    <w:name w:val="Body Text Indent 3"/>
    <w:basedOn w:val="a"/>
    <w:rsid w:val="00B77512"/>
    <w:pPr>
      <w:widowControl w:val="0"/>
      <w:shd w:val="clear" w:color="auto" w:fill="FFFFFF"/>
      <w:autoSpaceDE w:val="0"/>
      <w:autoSpaceDN w:val="0"/>
      <w:adjustRightInd w:val="0"/>
      <w:spacing w:line="288" w:lineRule="auto"/>
      <w:ind w:firstLine="720"/>
      <w:jc w:val="both"/>
    </w:pPr>
    <w:rPr>
      <w:color w:val="000000"/>
      <w:sz w:val="28"/>
      <w:szCs w:val="20"/>
    </w:rPr>
  </w:style>
  <w:style w:type="table" w:styleId="a6">
    <w:name w:val="Table Grid"/>
    <w:basedOn w:val="a1"/>
    <w:rsid w:val="00EB5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ловарная статья"/>
    <w:basedOn w:val="a"/>
    <w:next w:val="a"/>
    <w:rsid w:val="00EB5D08"/>
    <w:pPr>
      <w:autoSpaceDE w:val="0"/>
      <w:autoSpaceDN w:val="0"/>
      <w:adjustRightInd w:val="0"/>
      <w:ind w:right="118"/>
      <w:jc w:val="both"/>
    </w:pPr>
    <w:rPr>
      <w:rFonts w:ascii="Arial" w:hAnsi="Arial"/>
      <w:sz w:val="20"/>
      <w:szCs w:val="20"/>
    </w:rPr>
  </w:style>
  <w:style w:type="character" w:styleId="a8">
    <w:name w:val="Hyperlink"/>
    <w:basedOn w:val="a0"/>
    <w:rsid w:val="00EB5D08"/>
    <w:rPr>
      <w:rFonts w:ascii="Verdana" w:hAnsi="Verdana" w:hint="default"/>
      <w:color w:val="00426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ru/shop/books/91353" TargetMode="External"/><Relationship Id="rId3" Type="http://schemas.openxmlformats.org/officeDocument/2006/relationships/settings" Target="settings.xml"/><Relationship Id="rId7" Type="http://schemas.openxmlformats.org/officeDocument/2006/relationships/hyperlink" Target="http://www.books.ru/shop/books/358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8368</Words>
  <Characters>47703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Тема: «Актуальные вопросы учета и налогообложения ценных бумаг»</vt:lpstr>
    </vt:vector>
  </TitlesOfParts>
  <Company/>
  <LinksUpToDate>false</LinksUpToDate>
  <CharactersWithSpaces>55960</CharactersWithSpaces>
  <SharedDoc>false</SharedDoc>
  <HLinks>
    <vt:vector size="24" baseType="variant">
      <vt:variant>
        <vt:i4>5701651</vt:i4>
      </vt:variant>
      <vt:variant>
        <vt:i4>9</vt:i4>
      </vt:variant>
      <vt:variant>
        <vt:i4>0</vt:i4>
      </vt:variant>
      <vt:variant>
        <vt:i4>5</vt:i4>
      </vt:variant>
      <vt:variant>
        <vt:lpwstr>http://www.books.ru/shop/books/91353</vt:lpwstr>
      </vt:variant>
      <vt:variant>
        <vt:lpwstr/>
      </vt:variant>
      <vt:variant>
        <vt:i4>5505050</vt:i4>
      </vt:variant>
      <vt:variant>
        <vt:i4>6</vt:i4>
      </vt:variant>
      <vt:variant>
        <vt:i4>0</vt:i4>
      </vt:variant>
      <vt:variant>
        <vt:i4>5</vt:i4>
      </vt:variant>
      <vt:variant>
        <vt:lpwstr>http://www.books.ru/shop/books/35881</vt:lpwstr>
      </vt:variant>
      <vt:variant>
        <vt:lpwstr/>
      </vt:variant>
      <vt:variant>
        <vt:i4>1179683</vt:i4>
      </vt:variant>
      <vt:variant>
        <vt:i4>3</vt:i4>
      </vt:variant>
      <vt:variant>
        <vt:i4>0</vt:i4>
      </vt:variant>
      <vt:variant>
        <vt:i4>5</vt:i4>
      </vt:variant>
      <vt:variant>
        <vt:lpwstr/>
      </vt:variant>
      <vt:variant>
        <vt:lpwstr>sub_283</vt:lpwstr>
      </vt:variant>
      <vt:variant>
        <vt:i4>1179683</vt:i4>
      </vt:variant>
      <vt:variant>
        <vt:i4>0</vt:i4>
      </vt:variant>
      <vt:variant>
        <vt:i4>0</vt:i4>
      </vt:variant>
      <vt:variant>
        <vt:i4>5</vt:i4>
      </vt:variant>
      <vt:variant>
        <vt:lpwstr/>
      </vt:variant>
      <vt:variant>
        <vt:lpwstr>sub_283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«Актуальные вопросы учета и налогообложения ценных бумаг»</dc:title>
  <dc:subject/>
  <dc:creator>АНТОШКА</dc:creator>
  <cp:keywords/>
  <dc:description/>
  <cp:lastModifiedBy>admin</cp:lastModifiedBy>
  <cp:revision>2</cp:revision>
  <dcterms:created xsi:type="dcterms:W3CDTF">2014-04-04T08:48:00Z</dcterms:created>
  <dcterms:modified xsi:type="dcterms:W3CDTF">2014-04-04T08:48:00Z</dcterms:modified>
</cp:coreProperties>
</file>