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Среди экстрагенитальных заболеваний у беременных первое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место (80%) занимают заболевания сердечно-сосудистой системы, в том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числе приобретенные и врожденные пороки сердца, оперированное сердце,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гипертоническая болезнь артериальная гипотензия, приобретенные ревматические пороки сердца.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ПРИОБРЕТЕННЫЕ РЕВМАТИЧЕСКИЕ ПОРОКИ сердца встречаются у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7-8% беременных. Для прогнозирования исходов беременности н родов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имеют значение активность ревматического процесса. форма и стадия развития порока, компенсация или декомпенсация кровообращения, степень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легочной гипертензии, нарушение ритма, а также присоединение акушерской патологии. Все эти данные определяют выбор акушерской тактики во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время беременности, родов и в послеродовом периоде. ревматологи отмечают, что в настоящее время преобладают стертые формы ревматического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в связи с чем диагностика их на основании клинических, гематологических. иммунобиологических исследований представляет большие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трудности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 и а г н о з активного ревматизма во время беременности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также затруднителен. В связи с этим женщин, перенесших последнее обострение ревматизма в ближайшие 2 года до наступления беременности, следует относить к группе высокого риска. Обострение очаговой инфекции,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острые респираторные заболевания у беременных с ревматическими пороками сердца могут способствовать обострению ревматизма.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последнее время для диагностики активного ревматизма у беременных и родильниц применяют цитологический и иммунофлюоресцентный методы, обладающие высокой диагностической ценностью. Особенно это относится ко второму методу, основанному на определении антител против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стрептолизина О в грудном молоке и в молозиве с помощью реакции непрямой иммунофлюорестенции 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 время беременности и в послеродовом периоде ревматический процесс протекает волнообразно. Критические периоды обострения ревматизма соответствуют ранним срокам беременности до 14 нед затем срокам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от 20 до 32 нед и послеродовому периоду. Течение ревматизма во время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беременности можно связать с колебаниями экскреции кортикостероиднных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гормонов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До 14-й недели экскреция кортикостероидов находится обычно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на низком уровне. с 14.й по 28-ю неделю она увеличивается примерно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10 раз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а на 38-40-й неделе возрастает примерно в 20 раз и возвращается к исходному уровню на 5-6-й день послеродового периода. Поэтому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профилактическое противорецидивное лечение целесообразно приурочивать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 критическим срокам.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Особо следует выделить церебральную форму ревматизма, протекающую с преимущественным поражением центральной нервной системы. Беременность может провоцировать рецидивы хореи. развитие психозов. гемиплегии вследствие ревматического васкулита головного мозга. При этой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форме ревматизма наблюдается высокая летальность. достигающая 20-25%.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Возникновение беременности на фоне активного ревматического процесса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весьма неблагоприятно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и в ранние сроки рекомендуется ее прерывание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(искусственный аборт) с последующей антиревматической терапией. В поздние сроки беременности предпринимают досрочное родоразрешение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В этом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случае наиболее щадящим методом родоразрешения является кесарево сечение с последующей противорецидивной терапией. Выбор акушерской тактики у беременных с ревматическими пороками сердца зависит от функционального состояния сердечнососудистой системы. При беременности система кровообращения должна обеспечить потребности развивающегося плода.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Гемодинамические сдвиги закономерно развивающиеся при физиологической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беременности могут привести к сердечной недостаточности.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МИТРАЛЬНЫЙ СТЕНОЗ, Интенсивность сердечной деятельности у беременных возрастает с 12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13 нед и достигает максимума к 2030-й неделе.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Примерно у 85о% ЭТИХ больных отмечаются признаки сердечной недостаточности. Наиболее часто они появляются или начинают нарастать именно с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12-20-й недели беременности. Восстановление гемодинамики начинается у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родильниц лишь через 2 нед после родов. больных митральным стенозом во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время беременности в связи с физиологической гиперволемией, которая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усиливает легочную гипертензию. возрастает опасность отека легких.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 xml:space="preserve">этом ни один способ родоразрешения (с помощью акушерских щипцов, путем кесарева сечения) не помогает 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пировать отек легких. Наиболее надежным выходом для обеспечения благоприятного исхода в таких случаях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является митральная комиссуротомия. Эту операцию в зависимости от ситуации можно рекомендовать в 3 вариантах. Первый вариант: производится искусственный аборт и затем митральная комиссуротомия (после первой менструации) ; через 5-6 мес. после успешной операции на сердце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можно допустить повторную беременность. Второй вариант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производится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митральная комиссуротомия во время настоящей беременности в любые ее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сроки (при некупирующемся медикаментозном отеке легких) , но лучше на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24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32-й неделе, когда опасность спонтанного прерывания беременности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как реакция на хирургическую травму меньше (вследствие достаточной релаксации матки) . Третий вариант; производится кесарево сечение на 30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-40-й неделе беременности при достаточной зрелости плода) и одноэтапно (после родоразрешения) митральная комиссуротомия. Операция митральной комиссуротомии во время беременности оказывается более радикальной вследствие декальциноза створок клапана н большей податливости к разъединению подклапанных спаек.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МИТРАЛЬНАЯ НЕДОСТАТОЧНОСТЬ. Беременность при этой патологии протекает значительно легче. Обычно заканчивается спонтанными родами.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резко выраженной митральной недостаточности со значительной регургитацией и резким увеличением левого желудочка беременность протекает тяжело и может осложниться развитием острой левожелудочковой недостаточности. У таких женщин с ранних сроков беременности появляются или нарастают признаки сердечной недостаточности, к которым, как правило,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присоединяется тяжелая нефропатия с торпидным течением. Медикаментозная терапия сердечной недостаточности в этих случаях малоэффективна,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поэтому применяют или прерывание беременности в ранние сроки искусственный аборт, малое кесарево сечение) или досрочное родоразрешение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плановом порядке абдоминальным путем. В последующем больной рекомендуется хирургическое лечение порока сердца. В нашей стране имеется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опыт имплантации шарикового протеза и аллотрансплантата у больных с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декомпеисироваиной митральной недостаточностью во время беременности.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Даже таким больным после прерывания беременности вагинальным путем рекомендуют применение внутриматочной спирали, а при абдоминальном способе производят стерилизацию.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АОРТАЛЬНЫЙ СТЕНОЗ. Среди приобретенных пороков сердца у беременных это заболевание заслуживает внимания. Беременность и роды можно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допустить лишь при отсутствии выраженных признаков гипертрофии левого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желудочка и симптомов недостаточности кровообращения, поскольку компенсация порока происходит за счет концентрической гипертрофии мышцы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левого желудочка, утолщения его стенки. В случаях тяжелого течения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 xml:space="preserve">аортального стеноза, когда необходима хирургическая коррекция порока 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замена пораженного клапана протезом, возможность вынашивания беременности решается после операции. Аортальная недостаточность по сравнению с аортальным стенозом является менее тяжелым пороком, так как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нем длительное время сохраняется компенсация кровообращения. Однако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связи с изменением гемодинамики вследствие беременности и частым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присоединением позднего токсикоза течение аортальной недостаточности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может быть более тяжелым. у больных с аортальными пороками сердца беременность н роды через естественные родовые пути допустимы только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стадии компенсации кровообращения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Во втором периоде родов в целях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снижения стимулирующего действия родов на развитие порока показано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выключение потуг с помощью наложения акушерских щипцов. При симптомах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сердечной недостаточности беременность следует считать недопустимой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Возникшая беременность подлежит прерыванию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Если же беременность достигла большого срока. наиболее рациональным является досрочное родоразрешение абдоминальным путем со стерилизацией.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НАРУШЕНИЯ РИТМА И ПРОВОДИМОСТИ СЕРДЦА также имеют значение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прогнозе беременности и родов, следует иметь в виду, что сама по себе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беременность может быть причиной появления аритмий. Так, экстрасистолия, пароксизмальная тахикардия у беременных могут наблюдаться без каких-либо органических изменений миокарда. Они встречаются у 18,3% беременных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Присоединение позднего токсикоза в еще большей степени способствует появлению или усилению аритмий. На исход беременности существенного влияния не оказывают. Мерцательная аритмия в сочетании с органической патологией сердца, в частности с митральным стенозом, является противопоказанием к вынашиванию беременности, при этом имеет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значение способ ее прерывания. Кесарево сечение для этих больных представляет большую опасность. чем родоразрешение через естественные родовые пути, из-за возможной тромбоэмболии в системе легочной артерии.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Напротив, нарушения атриовентрикулярной проводимости (неполная 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полная блокада сердца) сами по себе не представляют опасности для беременной. Более того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у этих больных беременность, как правило. вызывает учащение желудочкового ритма предупреждая тем самым опасность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возникновения приступов Адамса Стокса Морганьи. Лишь при очень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редком пульсе 35 и менее в 1 мин во втором периоде родов в целях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ускорения родовой деятельности выключают потуги с помощью наложения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акушерских щипцов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При выборе антиаритмических препаратов для беременных необходимо учитывать также отрицательное действие некоторых из них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(хинидин, новокаинамид, атропина сульфат и др.) на возбудимость матки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и состояние плода.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ПРОЛЯПС МИТРАЛЬНОГО КЛАПАНА. Пролапс митрального клапана это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прогибание створок митрального клапана в левое предсердие в систолу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желудочков. Легкая степень пролабирования устанавливается с помощью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эхокардиографии. Выраженный синдром пролапса митрального клапана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диагностируется на основан,и клинических данных и фонокардиографии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зависимости от степени пролабирования створок развивается та или иная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степень недостаточности замыкательной функции митрального клапана с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регургитацией крови в полость левого предсердия. Клинические проявления этой патологии очень разнообразны от бессимптомного течения до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выраженной клинической картины. Наиболее выраженные симптомы отмечаются у больных с пролабированием обеих створок митрального клапана.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настоящее время впервые изучено течение данного синдрома в сочетании с беременностью установлено, что нерезко выраженное прогибание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задней стенки митрального клапана, а следовательно, н нерезко выраженная регургитация уменьшаются с увеличением срока беременности 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возвращаются к исходному состоянию через 4 нед после родов. Это можно объяснить физиологическим увеличением полости левого желудочка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беременности, что изменяет размер, длину и степень натяжения хорд.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Тактика ведения родов такая же, как о при физиологической беременности. резко выраженное пролабирование створок с большой амплитудой прогибания во время беременности протекает без существенной динамики. У этих больных в связи с выраженностью кардиологической симптоматики потуги во время родов необходимо выключать путем наложения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акушерских щипцов. При сочетании акушерской патологии (слабость родовой деятельности и длительные, крупный плод6 резкое напряжение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потугах и др.) родоразрешению с помощью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кесарева сечения.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МИОКАРДИТЫ различной этиологии у беременных наблюдаются относительно редко. Среди них чаще встречаются постинфекционные миокардиты,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которые протекают относительно легко и у беременных иногда принимают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длительное течение, могут сопровождаться стойкой экстрасистолией. Сами миокардиты при отсутствии клапанных пороков сердца редко приводят к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развитию сердечной недостаточности. Постинфекционные миокардиты в ряде случаев поддаются лечению, и беременность может закончиться родами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(чаше преждевременными) . Если же миокардит осложняется мерцательной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аритмией. то возникает опасность возникновения тромбоэмболических осложнений. При тяжелом течении миокардита в ранние сроки беременности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(производят искусственный аборт до 12 нед в поздние сроки кесарево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сечение (малое или досрочное) 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Особую опасность при беременности представляют кардиомиопатии.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последние годы у беременных чаше стал выявляться идиопатический субаортальный гипертрофический стеноз. Этиология этого заболевания неизвестна, нередко наблюдаются семейные случаи. При беременности может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наступить резкое ухудшение состояния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возможна даже смерть после родов. Но. несмотря на это. при незначительной и умеренной обструкции,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при правильном ведении больных вынашивание беременности возможно.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Отдаленный прогноз у больных с кардиомиопатией неблагоприятный. поэтому повторную беременность допускать не следует. В случаях тяжелого течения кардиомиопатии рекомендуется прерывание беременности независимо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от ее сроков.</w:t>
      </w:r>
      <w:r>
        <w:rPr>
          <w:sz w:val="24"/>
          <w:szCs w:val="24"/>
        </w:rPr>
        <w:t xml:space="preserve"> </w:t>
      </w:r>
    </w:p>
    <w:p w:rsidR="009453C4" w:rsidRDefault="009453C4" w:rsidP="009453C4">
      <w:pPr>
        <w:jc w:val="both"/>
        <w:rPr>
          <w:sz w:val="24"/>
          <w:szCs w:val="24"/>
        </w:rPr>
      </w:pPr>
    </w:p>
    <w:p w:rsidR="009453C4" w:rsidRPr="009453C4" w:rsidRDefault="009453C4" w:rsidP="009453C4">
      <w:pPr>
        <w:jc w:val="both"/>
        <w:rPr>
          <w:sz w:val="24"/>
          <w:szCs w:val="24"/>
        </w:rPr>
      </w:pPr>
      <w:r w:rsidRPr="009453C4">
        <w:rPr>
          <w:sz w:val="24"/>
          <w:szCs w:val="24"/>
        </w:rPr>
        <w:t>ГИПЕРТОНИЧЕСКАЯ БОЛЕЗНЬ. Беременность в сочетании с гипертонической болезнью встречается в 1-3о% случаев. Только при легкой форме гипертонической болезни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когда гипертензия нерезко выражена и непостоянна, при отсутствии органических изменений в сердце т. е. при 1 стадии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развития болезни, беременность и роды могут протекать нормально. При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стойкой гипертензии и значительном повышении артериального давления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 xml:space="preserve">(11А стадия) беременность ухудшает клиническое течение гипертонической болении. 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больных с 111 стадией заболевания способность к зачатию резко снижается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а если беременность все же наступает, то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правило, заканчивается самопроизвольным абортом или гибелью плода.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Течение гипертонической болении во время беременности имеет свои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особенности. Так, у многих больных 1-11А стадией заболевания на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15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16.й неделе беременности артериальное давление снижается (часто до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 xml:space="preserve">нормальных показателей) 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что объясняется депрессорным влиянием сформировавшейся плаценты. У больных же 11Б стадией такого снижения давления не наблюдается. После 24 нед давление повышается у всех больных и при 1 и 11А, и 11 Б стадиях, На этом фоне часто (в 50% ) присоединяется поздний токсикоз.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связи со спазмом маточно-плацентарных сосудов ухудшается доставка к плоду необходимых питательных веществ н кислорода. что создает задержку развития плода. у каждой 4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5.й больной наблюдается гипотрофия плода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Частота внутриутробной гибели плода достигает 4,1 о%.</w:t>
      </w:r>
      <w:r>
        <w:rPr>
          <w:sz w:val="24"/>
          <w:szCs w:val="24"/>
        </w:rPr>
        <w:t xml:space="preserve"> , </w:t>
      </w:r>
      <w:r w:rsidRPr="009453C4">
        <w:rPr>
          <w:sz w:val="24"/>
          <w:szCs w:val="24"/>
        </w:rPr>
        <w:t>этих больных также имеется большая угроза возникновения преждевременной отслойки нормально прикреплений плаценты. Преждевременное прерывание беременности (самопроизвольное и оперативное) составляет 23% 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 время родов может развиться гипертонический криз с кровоизлиянием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различные органы и в мозг. Нефропатия часто переходит в эклампсию.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Поэтому своевременная диагностика гипертонической болезни у беременных является наилучшей профилактикой перечисленных заболеваний. Это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возможно осуществить при следующих условиях: ранней обращаемости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женскую консультацию, осмотре больной терапевтом с обращением внимания на все подробности анамнеза заболевания (начало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осложнения н т. д.) ; измерение АД, выполнении рентгеноскопии (для выяснения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степени увеличения левого желудочка и аорты) . а также ЭКГ.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Акушерская тактика при гипертонической болезни: у тяжелобольных,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 xml:space="preserve">страдающих стойкими формами заболевания (11 Б, 111 стадия) , производят прерывание беременности в ранние сроки (искусственный аборт с последующим введением в матку противозачаточной спирали) 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при обращении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поздние сроки беременности и настойчивом желании иметь ребенка показана госпитализация. В стационаре для таких больных особенно важен хорошо поставленный лечебно-охранительный режим.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Важнейшим принципом современного л е ч е н и я гипертонической болезни является применение таких средств, гипотензивное действие которых осуществляется через разные звенья аппарата. регулирующего артериальное давление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В связи с этим назначают препараты, воздействующие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на вазомоторные центры гипоталамической области и продолговатого мозга дибазол, катапресан, клофелин) . Могут быть показаны блокаторы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6-адренергических рецепторов (нидерал, обзидан) . Наиболее сильное гипотензивное действие оказывают средства</w:t>
      </w:r>
      <w:r>
        <w:rPr>
          <w:sz w:val="24"/>
          <w:szCs w:val="24"/>
        </w:rPr>
        <w:t xml:space="preserve">, </w:t>
      </w:r>
      <w:r w:rsidRPr="009453C4">
        <w:rPr>
          <w:sz w:val="24"/>
          <w:szCs w:val="24"/>
        </w:rPr>
        <w:t>тормозящие проведение нервных импульсов на уровне вегетативных ганглиев (гексоний. пентамин,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пирилен и др.) 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Большое значение имеют также третья и четвертая группы средств.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уменьшающих миогенный тонус сосудов (папаверин. апрессин, антагонисты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кальция: нифедипин или коринфар) , диуретики тиазидового ряда; фуросемид и антагонисты альдостерона (альдактон, верошпирон) . При этом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диуретики назначают при отсутствии у беременной гиповолемии. Не исключается н магнезиальная терапия. особенно при расстройствах мозгового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кровообращения. Наличие значительного числа гипотензивных средств, с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помощью которых можно более или менее энергично снижать артериальное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давление, обязывает врачей к правильному, строго обоснованному н максимально индивидуализированному их применению. Необходимо четко знать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фармакодинамику имеющихся препаратов, их положительные и некоторые нежелательные воздействия на организм матери и плода. Кроме того,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больным показаны гипохлоридная диета и ограничение жидкости до 800 мл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 сутки. Эффективность медикаментозных средств можно усилить применением гипербаротерапии. Во время родов необходимо проведение анестезиологического пособия с применением атарактиков (тазепам) , спазмолитиков (паповерин) и наркотических средств (промедол) .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Если роды проводятся без управляемой гипотензии. то больная продолжает получать гипотензивную терапию (дибазол и папаверин внутримышечно) . Во втором периоде родов производят выключение потуг с помощью акушерских щипцов под ингаляционным наркозом фторотан) . Кесарево сечение применяют у больных с расстройством мозгового кровообращения или при акушерской патологии (тазовое предлежание у первородящей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возрасте 30 лет и старше, слабость родовой деятельности и др.) . Отдаленные результаты свидетельствуют о том, что после родов, особенно в</w:t>
      </w:r>
      <w:r>
        <w:rPr>
          <w:sz w:val="24"/>
          <w:szCs w:val="24"/>
        </w:rPr>
        <w:t xml:space="preserve"> </w:t>
      </w:r>
      <w:r w:rsidRPr="009453C4">
        <w:rPr>
          <w:sz w:val="24"/>
          <w:szCs w:val="24"/>
        </w:rPr>
        <w:t>случаях присоединения нефропатии, нередко заболевание прогрессирует.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9453C4" w:rsidRPr="009453C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cs="Wingdings" w:hint="default"/>
        </w:rPr>
      </w:lvl>
    </w:lvlOverride>
  </w:num>
  <w:num w:numId="1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1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14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15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16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</w:num>
  <w:num w:numId="1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3C4"/>
    <w:rsid w:val="000F3D90"/>
    <w:rsid w:val="0051745D"/>
    <w:rsid w:val="009453C4"/>
    <w:rsid w:val="00B0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8E9EC8-CCD8-48A1-9EF5-86389DE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экстрагенитальных заболеваний у беременных первое</vt:lpstr>
    </vt:vector>
  </TitlesOfParts>
  <Company>freedom</Company>
  <LinksUpToDate>false</LinksUpToDate>
  <CharactersWithSpaces>17769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экстрагенитальных заболеваний у беременных первое</dc:title>
  <dc:subject/>
  <dc:creator>pazufu</dc:creator>
  <cp:keywords/>
  <dc:description/>
  <cp:lastModifiedBy>admin</cp:lastModifiedBy>
  <cp:revision>2</cp:revision>
  <dcterms:created xsi:type="dcterms:W3CDTF">2014-02-17T09:29:00Z</dcterms:created>
  <dcterms:modified xsi:type="dcterms:W3CDTF">2014-02-17T09:29:00Z</dcterms:modified>
</cp:coreProperties>
</file>