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E7B" w:rsidRDefault="005265E9">
      <w:pPr>
        <w:pStyle w:val="1"/>
        <w:jc w:val="center"/>
      </w:pPr>
      <w:r>
        <w:t>Александр I (1777-1825)</w:t>
      </w:r>
    </w:p>
    <w:p w:rsidR="005E7E7B" w:rsidRPr="005265E9" w:rsidRDefault="00581BBA">
      <w:pPr>
        <w:pStyle w:val="a3"/>
        <w:divId w:val="130562536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3.75pt;height:113.25pt">
            <v:imagedata r:id="rId4" o:title=""/>
          </v:shape>
        </w:pict>
      </w:r>
    </w:p>
    <w:p w:rsidR="005E7E7B" w:rsidRDefault="005265E9">
      <w:pPr>
        <w:pStyle w:val="a3"/>
        <w:divId w:val="1305625364"/>
      </w:pPr>
      <w:r>
        <w:rPr>
          <w:rStyle w:val="a4"/>
        </w:rPr>
        <w:t>Российский император с 1801. Старший сын Павла I. В начале правления провел умеренно либеральные реформы, разработанные Негласным комитетом и М. М. Сперанским. Во внешней политике лавировал между Великобританией и Францией. В 1805-07 участвовал в антифранцузских коалициях. В 1807-12 временно сблизился с Францией. Вел успешные войны с Турцией (1806-12) и Швецией (1808-09). При Александре I к России присоединены территории Вост. Грузии (1801), Финляндии (1809), Бесарабии (1812), Азербайджана (1813), бывшего герцогства Варшавского (1815). После Отечественной войны 1812 возглавил в 1813-14 антифранцузскую коалицию европейских держав. Был одним из руководителей Венского конгресса 1814-15 и организаторов Священного союза.</w:t>
      </w:r>
    </w:p>
    <w:p w:rsidR="005E7E7B" w:rsidRDefault="005265E9">
      <w:pPr>
        <w:pStyle w:val="a3"/>
        <w:divId w:val="1305625364"/>
      </w:pPr>
      <w:r>
        <w:rPr>
          <w:rStyle w:val="a4"/>
        </w:rPr>
        <w:t xml:space="preserve">* * * </w:t>
      </w:r>
    </w:p>
    <w:p w:rsidR="005E7E7B" w:rsidRDefault="005265E9">
      <w:pPr>
        <w:pStyle w:val="a3"/>
        <w:divId w:val="1305625364"/>
      </w:pPr>
      <w:r>
        <w:rPr>
          <w:rStyle w:val="a4"/>
        </w:rPr>
        <w:t>АЛЕКСАНДР I [12 (23) декабря 1777, Петербург — 19 ноября (1 декабря) 1825, Таганрог], российский император (1801-25), первенец великого князя Павла Петровича (позднее император Павел I) и великой княгини Марии Федоровны.</w:t>
      </w:r>
    </w:p>
    <w:p w:rsidR="005E7E7B" w:rsidRDefault="005265E9">
      <w:pPr>
        <w:pStyle w:val="a3"/>
        <w:divId w:val="1305625364"/>
      </w:pPr>
      <w:r>
        <w:rPr>
          <w:rStyle w:val="a4"/>
        </w:rPr>
        <w:t xml:space="preserve">Детство, образование </w:t>
      </w:r>
    </w:p>
    <w:p w:rsidR="005E7E7B" w:rsidRDefault="005265E9">
      <w:pPr>
        <w:pStyle w:val="a3"/>
        <w:divId w:val="1305625364"/>
      </w:pPr>
      <w:r>
        <w:rPr>
          <w:rStyle w:val="a4"/>
        </w:rPr>
        <w:t>Сразу после рождения Александр был взят у родителей своей бабкой императрицей Екатериной II, которая намеревалась воспитать из него идеального государя, продолжателя своего дела. В воспитатели к Александру по рекомендации Д. Дидро был приглашен швейцарец Ф. Ц. Лагарп, республиканец по убеждениям. Великий князь рос с романтической верой в идеалы Просвещения, сочувствовал полякам, лишившимся государственности после разделов Польши, симпатизировал Великой французской революции и критически оценивал политическую систему российского самодержавия. Екатерина II заставила его прочитать французскую Декларацию прав человека и гражданина, и сама растолковала ему ее смысл. Вместе с тем в последние годы царствования бабки Александр находил все больше несоответствий между декларируемыми ею идеалами и повседневной политической практикой. Свои чувства ему приходилось тщательно скрывать, что способствовало формированию в нем таких черт, как притворство и лукавство. Это отразилось и на взаимоотношениях с отцом во время посещения его резиденции в Гатчине, где царил дух военщины и жесткой дисциплины. Александру постоянно приходилось иметь как бы две маски: одну для бабки, другую для отца. В 1793 его женили на принцессе Луизе Баденской (в православии Елизавета Алексеевна), которая пользовалась симпатией русского общества, но не была любима мужем.</w:t>
      </w:r>
    </w:p>
    <w:p w:rsidR="005E7E7B" w:rsidRDefault="005265E9">
      <w:pPr>
        <w:pStyle w:val="a3"/>
        <w:divId w:val="1305625364"/>
      </w:pPr>
      <w:r>
        <w:rPr>
          <w:rStyle w:val="a4"/>
        </w:rPr>
        <w:t xml:space="preserve">Восшествие на престол </w:t>
      </w:r>
    </w:p>
    <w:p w:rsidR="005E7E7B" w:rsidRDefault="005265E9">
      <w:pPr>
        <w:pStyle w:val="a3"/>
        <w:divId w:val="1305625364"/>
      </w:pPr>
      <w:r>
        <w:rPr>
          <w:rStyle w:val="a4"/>
        </w:rPr>
        <w:t>Считается, что незадолго до своей смерти Екатерина II предполагала завещать Александру престол в обход сына. По-видимому, внук был в курсе этих ее планов, но принять престол не согласился.</w:t>
      </w:r>
    </w:p>
    <w:p w:rsidR="005E7E7B" w:rsidRDefault="005265E9">
      <w:pPr>
        <w:pStyle w:val="a3"/>
        <w:divId w:val="1305625364"/>
      </w:pPr>
      <w:r>
        <w:rPr>
          <w:rStyle w:val="a4"/>
        </w:rPr>
        <w:t>После воцарения Павла положение Александра еще более осложнилось, ибо ему приходилось постоянно доказывать подозрительному императору свою лояльность. Отношение же Александра к политике отца носило резко критический характер. Именно эти настроения Александра способствовали его вовлечению в заговор против Павла, но на условиях, что заговорщики сохранят его отцу жизнь и будут добиваться лишь его отречения. Трагические события 11 марта 1801 серьезно повлияли на душевное cостояние Александра: чувство вины за смерть отца он испытывал до конца своих дней.</w:t>
      </w:r>
    </w:p>
    <w:p w:rsidR="005E7E7B" w:rsidRDefault="005265E9">
      <w:pPr>
        <w:pStyle w:val="a3"/>
        <w:divId w:val="1305625364"/>
      </w:pPr>
      <w:r>
        <w:rPr>
          <w:rStyle w:val="a4"/>
        </w:rPr>
        <w:t xml:space="preserve">Начало реформ </w:t>
      </w:r>
    </w:p>
    <w:p w:rsidR="005E7E7B" w:rsidRDefault="005265E9">
      <w:pPr>
        <w:pStyle w:val="a3"/>
        <w:divId w:val="1305625364"/>
      </w:pPr>
      <w:r>
        <w:rPr>
          <w:rStyle w:val="a4"/>
        </w:rPr>
        <w:t>Александр I взошел на российский престол, намереваясь осуществить радикальную реформу политического строя России путем создания конституции, гарантировавшей всем подданным личную свободу и гражданские права. Он сознавал, что подобная “революция сверху” приведет фактически к ликвидации самодержавия и готов был в случае успеха удалиться от власти. Однако он также понимал, что нуждается в определенной социальной опоре, в единомышленниках. Ему необходимо было избавиться от давления как со стороны заговорщиков, свергнувших Павла, так и поддерживавших их “екатерининских стариков”. Уже в первые дни после воцарения Александр объявил, что управлять Россией будет “по законам и по сердцу” Екатерины II. 5 апреля 1801 был создан Непременный совет— законосовещательный орган при государе, получивший право опротестовывать действия и указы царя. В мае того же года Александр внес на рассмотрение совета проект указа о запрещении продажи крестьян без земли, но члены Совета дали понять императору, что принятие подобного указа вызовет брожение среди дворян и приведет к новому государственному перевороту. После этого Александр сосредоточил свои усилия на разработке реформы в кругу своих “молодых друзей” (В. П. Кочубей, А. А. Чарторыйский, П. А. Строганов, Н. Н. Новосильцев). Ко времени коронации Александра (сентябрь 1801) Непременным советом были подготовлены проект “Всемилостивейшей грамоты, Российскому народу жалуемой”, содержавшей гарантии основных гражданских прав подданных (свобода слова, печати, совести, личная безопасность, гарантия частной собственности и т. д.), проект манифеста по крестьянскому вопросу (запрет продажи крестьян без земли, установление порядка выкупа крестьян у помещика) и проект реорганизации Сената. В ходе обсуждения проектов обнажились острые противоречия между членами Непременного совета, и в результате ни один из трех документов обнародован не был. Было лишь объявлено о прекращении раздачи государственных крестьян в частные руки. Дальнейшее рассмотрение крестьянского вопроса привело к появлению 20 февраля 1803 указа о “свободных хлебопашцах”, разрешавшего помещикам отпускать крестьян на волю и закреплять за ними землю в собственность, что впервые создавало категорию лично свободных крестьян.</w:t>
      </w:r>
    </w:p>
    <w:p w:rsidR="005E7E7B" w:rsidRDefault="005265E9">
      <w:pPr>
        <w:pStyle w:val="a3"/>
        <w:divId w:val="1305625364"/>
      </w:pPr>
      <w:r>
        <w:rPr>
          <w:rStyle w:val="a4"/>
        </w:rPr>
        <w:t>Параллельно Александр осуществлял административную реформу и реформу образования.</w:t>
      </w:r>
    </w:p>
    <w:p w:rsidR="005E7E7B" w:rsidRDefault="005265E9">
      <w:pPr>
        <w:pStyle w:val="a3"/>
        <w:divId w:val="1305625364"/>
      </w:pPr>
      <w:r>
        <w:rPr>
          <w:rStyle w:val="a4"/>
        </w:rPr>
        <w:t xml:space="preserve">Второй этап реформ </w:t>
      </w:r>
    </w:p>
    <w:p w:rsidR="005E7E7B" w:rsidRDefault="005265E9">
      <w:pPr>
        <w:pStyle w:val="a3"/>
        <w:divId w:val="1305625364"/>
      </w:pPr>
      <w:r>
        <w:rPr>
          <w:rStyle w:val="a4"/>
        </w:rPr>
        <w:t>В эти же годы сам Александр уже почувствовал вкус власти и стал находить преимущества в самодержавном правлении. Разочарование в ближайшем окружении заставило его искать опору в людях, лично ему преданных и не связанных с сановной аристократией. Он приближает к себе сначала А. А. Аракчеева, а позднее М. Б. Барклая де Толли, ставшего в 1810 военным министром, и М. М. Сперанского, которому Александр поручил разработку нового проекта государственной реформы. Проект Сперанского предполагал фактическое преобразование России в конституционную монархию, где власть государя была бы ограничена двухпалатным законодательным органом парламентского типа. Реализация плана Сперанского началась в 1809, когда была отменена практика приравнивания придворных званий к гражданским и был введен образовательный ценз для гражданских чиновников. 1 января 1810 был учрежден Государственный совет, заменивший Непременный. Предполагалось, что изначально широкие полномочия Государственного совета будут затем сужены после учреждения Государственной думы. В течение 1810-11 в Государственном совете обсуждались предложенные Сперанским планы финансовой, министерской и сенатской реформ. Реализация первой из них привела к сокращению бюджетного дефицита, к лету 1811 было завершено преобразование министерств. Между тем сам Александр испытывал сильнейшее давление придворного окружения, включая членов его семьи, стремившихся не допустить радикальных реформ. Определенное влияние на него, по-видимому, оказала и “Записка о древней и новой России” Н. М. Карамзина, которая дала, очевидно, повод императору усомниться в правильности избранного им пути. Немаловажное значение имел фактор и международного положения России: усиливавшееся напряжение в отношениях с Францией и необходимость подготовки к войне давали возможность оппозиции трактовать реформаторскую деятельность Сперанского как антигосударственную, а самого Сперанского объявить наполеоновским шпионом. Все это привело к тому, что склонный к компромиссам Александр, хотя и не веривший в вину Сперанского, в марте 1812 отправил его в отставку.</w:t>
      </w:r>
    </w:p>
    <w:p w:rsidR="005E7E7B" w:rsidRDefault="005265E9">
      <w:pPr>
        <w:pStyle w:val="a3"/>
        <w:divId w:val="1305625364"/>
      </w:pPr>
      <w:r>
        <w:rPr>
          <w:rStyle w:val="a4"/>
        </w:rPr>
        <w:t xml:space="preserve">Внешняя политика </w:t>
      </w:r>
    </w:p>
    <w:p w:rsidR="005E7E7B" w:rsidRDefault="005265E9">
      <w:pPr>
        <w:pStyle w:val="a3"/>
        <w:divId w:val="1305625364"/>
      </w:pPr>
      <w:r>
        <w:rPr>
          <w:rStyle w:val="a4"/>
        </w:rPr>
        <w:t>Придя к власти, Александр попытался проводить свою внешнюю политику как бы с “чистого листа”. Новое русское правительство стремилось создать в Европе систему коллективной безопасности, связав все ведущие державы между собой рядом договоров. Однако уже в 1803 мир с Францией оказался для России невыгодным, в мае 1804 российская сторона отозвала своего посла из Франции и стала готовиться к новой войне.</w:t>
      </w:r>
    </w:p>
    <w:p w:rsidR="005E7E7B" w:rsidRDefault="005265E9">
      <w:pPr>
        <w:pStyle w:val="a3"/>
        <w:divId w:val="1305625364"/>
      </w:pPr>
      <w:r>
        <w:rPr>
          <w:rStyle w:val="a4"/>
        </w:rPr>
        <w:t>Александр считал Наполеона символом попрания законности мирового порядка. Но российский император переоценил свои возможности, что и привело к катастрофе под Аустерлицем в ноябре 1805, причем присутствие императора в армии, его неумелые распоряжения имели самые пагубные последствия. Подписанный в июне 1806 мирный трактат с Францией Александр отказался ратифицировать, и лишь поражение под Фридландом в мае 1807 вынудило российского императора пойти на соглашение. При первом его свидании с Наполеоном в Тильзите в июне 1807 Александру удалось проявить себя незаурядным дипломатом и, по мнению некоторых историков, фактически “обыграть” Наполеона. Между Россией и Францией был заключен союз и соглашение о разделе зон влияния. Как показало дальнейшее развитие событий, Тильзитское соглашение оказалось более выгодным именно России, позволив России скопить силы. Наполеон же искренне считал Россию своим единственным возможным союзником в Европе. В 1808 стороны обсуждали планы совместного похода на Индию и раздела Оттоманской империи. На встрече с Александром в Эрфурте (сентябрь 1808) Наполеон признал право России на захваченную в ходе русско-шведской войны (1808-09) Финляндию, а Россия — право Франции на Испанию. Однако уже в это время отношения между союзниками стали накаляться благодаря имперским интересам обеих сторон. Так, Россию не устраивало существование герцогства Варшавского, континентальная блокада наносила вред российской экономике, а на Балканах у каждой из двух стран были собственные далеко идущие планы. В 1810 Александр отказал Наполеону, просившему руки его сестры великой княгини Анны Павловны (впоследствии королева Нидерландов), и подписал положение о нейтральной торговле, фактически сводившее на нет континентальную блокаду. Существует предположение, что Александр собирался нанести Наполеону упреждающий удар, но после того как Франция заключила союзные договора с Австрией и Пруссией, Россия стала готовиться к войне оборонительной. 12 июня 1812 французские войска пересекли российскую границу. Началась Отечественная война 1812 года.</w:t>
      </w:r>
    </w:p>
    <w:p w:rsidR="005E7E7B" w:rsidRDefault="005265E9">
      <w:pPr>
        <w:pStyle w:val="a3"/>
        <w:divId w:val="1305625364"/>
      </w:pPr>
      <w:r>
        <w:rPr>
          <w:rStyle w:val="a4"/>
        </w:rPr>
        <w:t xml:space="preserve">Отечественная война 1812 </w:t>
      </w:r>
    </w:p>
    <w:p w:rsidR="005E7E7B" w:rsidRDefault="005265E9">
      <w:pPr>
        <w:pStyle w:val="a3"/>
        <w:divId w:val="1305625364"/>
      </w:pPr>
      <w:r>
        <w:rPr>
          <w:rStyle w:val="a4"/>
        </w:rPr>
        <w:t>Вторжение наполеоновских армий в Россию (о котором он узнал, находясь в Вильно) было воспринято Александром не только как величайшая угроза России, но и как личное оскорбление, а сам Наполеон стал отныне для него смертельным личным врагом. Не желая повторять опыт Аустерлица и подчиняясь давлению своего окружения, Александр покинул армию и вернулся в Петербург. В течение всего времени, пока Барклай де Толли осуществлял отступательный маневр, вызывавший на него огонь резкой критики как общества, так и армии, Александр почти не проявлял своей солидарности с военачальником. После того как был оставлен Смоленск, император уступил всеобщим требованиям и назначил на этот пост М. И. Кутузова. С изгнанием наполеоновских войск из России Александр вернулся в армию и находился в ней во время заграничных походов 1813-14.</w:t>
      </w:r>
    </w:p>
    <w:p w:rsidR="005E7E7B" w:rsidRDefault="005265E9">
      <w:pPr>
        <w:pStyle w:val="a3"/>
        <w:divId w:val="1305625364"/>
      </w:pPr>
      <w:r>
        <w:rPr>
          <w:rStyle w:val="a4"/>
        </w:rPr>
        <w:t xml:space="preserve">Священный союз </w:t>
      </w:r>
    </w:p>
    <w:p w:rsidR="005E7E7B" w:rsidRDefault="005265E9">
      <w:pPr>
        <w:pStyle w:val="a3"/>
        <w:divId w:val="1305625364"/>
      </w:pPr>
      <w:r>
        <w:rPr>
          <w:rStyle w:val="a4"/>
        </w:rPr>
        <w:t>Победа над Наполеоном усилила авторитет Александра, он стал одним из могущественнейших правителей Европы, ощущавшим себя освободителем ее народов, на которого возложена особая, определенная Божьей волей миссия по предотвращению на континенте дальнейших войн и разорений. Спокойствие Европы он считал также и необходимым условием для реализации своих реформаторских замыслов в самой России. Для обеспечения этих условий было необходимо сохранить статус-кво, определенный решениями Венского конгресса (1815), по которым к России отошла территория Великого герцогства Варшавского, а во Франции восстановлена монархия, причем Александр настоял на учреждении в этой стране конституционно-монархического строя, что должно было послужить прецедентом для установления подобных режимов и в других странах. Российскому императору, в частности, удалось заручиться поддержкой союзниками его идеи о введении конституции в Польше. В качестве гаранта соблюдения решений Венского конгресса император инициировал создание Священного союза (14 сентября 1815) — прообраза международных организаций 20 в. Александр был убежден, что победой над Наполеоном он обязан промыслу Божьему, его религиозность постоянно усиливалась. Сильное влияние на него оказали баронесса Ю. Крюденер и архимандрит Фотий. По некоторым данным, его вера приобрела экуменистический характер, а сам он постепенно становился мистиком.</w:t>
      </w:r>
    </w:p>
    <w:p w:rsidR="005E7E7B" w:rsidRDefault="005265E9">
      <w:pPr>
        <w:pStyle w:val="a3"/>
        <w:divId w:val="1305625364"/>
      </w:pPr>
      <w:r>
        <w:rPr>
          <w:rStyle w:val="a4"/>
        </w:rPr>
        <w:t xml:space="preserve">Александр непосредственно участвовал в деятельности конгрессов Священного союза в Аахене (сентябрь-ноябрь 1818), Троппау и Лайбахе (октябрь-декабрь 1820 — январь 1821), Вероне (октябрь -декабрь 1822). Однако усиление российского влияния в Европе вызывало противодействие союзников. </w:t>
      </w:r>
    </w:p>
    <w:p w:rsidR="005E7E7B" w:rsidRDefault="005265E9">
      <w:pPr>
        <w:pStyle w:val="a3"/>
        <w:divId w:val="1305625364"/>
      </w:pPr>
      <w:r>
        <w:rPr>
          <w:rStyle w:val="a4"/>
        </w:rPr>
        <w:t>В 1825 Священный союз по существу распался.</w:t>
      </w:r>
    </w:p>
    <w:p w:rsidR="005E7E7B" w:rsidRDefault="005265E9">
      <w:pPr>
        <w:pStyle w:val="a3"/>
        <w:divId w:val="1305625364"/>
      </w:pPr>
      <w:r>
        <w:rPr>
          <w:rStyle w:val="a4"/>
        </w:rPr>
        <w:t xml:space="preserve">Послевоенные реформы </w:t>
      </w:r>
    </w:p>
    <w:p w:rsidR="005E7E7B" w:rsidRDefault="005265E9">
      <w:pPr>
        <w:pStyle w:val="a3"/>
        <w:divId w:val="1305625364"/>
      </w:pPr>
      <w:r>
        <w:rPr>
          <w:rStyle w:val="a4"/>
        </w:rPr>
        <w:t>Укрепив в результате победы над французами свой авторитет, Александр и во внутренней политике послевоенного времени предпринял очередную серию реформаторских попыток. Еще в 1809 было создано Великое княжество Финляндское, ставшее по существу автономией с собственный сеймом, без согласия которого царь не мог менять законодательство и вводить новые налоги, и сенатом (правительством). В мае 1815 Александр объявил о даровании конституции Царству Польскому, предусматривавшей создание двухпалатного сейма, системы местного самоуправления и свободу печати. В 1817-18 ряд близких к императору людей (в т. ч. А. А. Аракчеев) занимались по его приказу разработкой проектов поэтапной ликвидации крепостного права в России. В 1818 Александр дал задание Н. Н. Новосильцеву подготовить проект конституции для России. Проект “Государственной уставной грамоты Российской империи”, предусматривавший федеративное устройство страны, был готов к концу 1820 и одобрен императором, но его введение было отложено на неопределенный срок. Своему ближайшему окружению царь жаловался, что не имеет помощников и не может найти подходящих людей на губернаторские должности. Прежние идеалы все более казались Александру лишь бесплодными романтическими мечтами и иллюзиями, оторванными от реальной политической практики. Отрезвляющее воздействие оказало на Александра известие о восстании Семеновского полка (1820), воспринятое им как угроза революционного взрыва в России, для предотвращения которого необходимо было принять жесткие меры. Тем не менее мечты о реформах не покидали императора вплоть до 1822-23.</w:t>
      </w:r>
    </w:p>
    <w:p w:rsidR="005E7E7B" w:rsidRDefault="005265E9">
      <w:pPr>
        <w:pStyle w:val="a3"/>
        <w:divId w:val="1305625364"/>
      </w:pPr>
      <w:r>
        <w:rPr>
          <w:rStyle w:val="a4"/>
        </w:rPr>
        <w:t xml:space="preserve">Усиление реакции </w:t>
      </w:r>
    </w:p>
    <w:p w:rsidR="005E7E7B" w:rsidRDefault="005265E9">
      <w:pPr>
        <w:pStyle w:val="a3"/>
        <w:divId w:val="1305625364"/>
      </w:pPr>
      <w:r>
        <w:rPr>
          <w:rStyle w:val="a4"/>
        </w:rPr>
        <w:t>Одним из парадоксов внутренней политики Александра послевоенного времени стало то обстоятельство, что попытки обновления российского государства сопровождались установлением полицейского режима, позднее получившего название “аракчеевщины”. Ее символом стали военные поселения, в которых сам Александр, впрочем, видел один из способов освобождения крестьян от личной зависимости, но которые вызывали ненависть в самых широких кругах общества. В 1817 вместо Министерства просвещения было создано Министерство духовных дел и народного просвещения во главе с обер-прокурором Святейшего синода и главой Библейского общества А. Н. Голицыным. Под его руководством фактически был осуществлен разгром российских университетов, воцарилась жестокая цензура. В 1822 Александр запретил деятельность в России масонских лож и иных тайных обществ и утвердил предложение Сената, разрешавшее помещикам за “дурные поступки” ссылать своих крестьян в Сибирь. Вместе с тем император был осведомлен о деятельности первых декабристских организаций, но не предпринял никаких мер против их членов, считая, что они разделяют заблуждения его молодости.</w:t>
      </w:r>
    </w:p>
    <w:p w:rsidR="005E7E7B" w:rsidRDefault="005265E9">
      <w:pPr>
        <w:pStyle w:val="a3"/>
        <w:divId w:val="1305625364"/>
      </w:pPr>
      <w:r>
        <w:rPr>
          <w:rStyle w:val="a4"/>
        </w:rPr>
        <w:t>В последние годы жизни Александр вновь нередко говорил своим близким о намерении отречься от престола и “удалиться от мира”, что после его неожиданной смерти от брюшного тифа в Таганроге породило легенду о “старце Федоре Кузьмиче”. Согласно этой легенде, в Таганроге умер и был затем похоронен не Александр, а его двойник, в то время как царь еще долго жил старцем-отшельником в Сибири и умер в 1864. Но никаких документальных подтверждений этой легенды не существует.</w:t>
      </w:r>
    </w:p>
    <w:p w:rsidR="005E7E7B" w:rsidRDefault="005265E9">
      <w:pPr>
        <w:pStyle w:val="a3"/>
        <w:divId w:val="1305625364"/>
      </w:pPr>
      <w:r>
        <w:rPr>
          <w:rStyle w:val="a4"/>
        </w:rPr>
        <w:t>Список литературы</w:t>
      </w:r>
    </w:p>
    <w:p w:rsidR="005E7E7B" w:rsidRDefault="005265E9">
      <w:pPr>
        <w:pStyle w:val="a3"/>
        <w:divId w:val="1305625364"/>
      </w:pPr>
      <w:r>
        <w:rPr>
          <w:rStyle w:val="a4"/>
        </w:rPr>
        <w:t>Богданович М. И. История царствования императора Александра I и Россия в его время. СПб., 1869-71. Т. 1-6.</w:t>
      </w:r>
    </w:p>
    <w:p w:rsidR="005E7E7B" w:rsidRDefault="005265E9">
      <w:pPr>
        <w:pStyle w:val="a3"/>
        <w:divId w:val="1305625364"/>
      </w:pPr>
      <w:r>
        <w:rPr>
          <w:rStyle w:val="a4"/>
        </w:rPr>
        <w:t>Шильдер Н. К. Император Александр I. Его жизнь и царствование. СПб., 1904-05. Т. 1-4.</w:t>
      </w:r>
    </w:p>
    <w:p w:rsidR="005E7E7B" w:rsidRDefault="005265E9">
      <w:pPr>
        <w:pStyle w:val="a3"/>
        <w:divId w:val="1305625364"/>
      </w:pPr>
      <w:r>
        <w:rPr>
          <w:rStyle w:val="a4"/>
        </w:rPr>
        <w:t>Николай Михайлович, великий князь. Император Александр I. СПб., 1912. Т. 1-2.</w:t>
      </w:r>
    </w:p>
    <w:p w:rsidR="005E7E7B" w:rsidRDefault="005265E9">
      <w:pPr>
        <w:pStyle w:val="a3"/>
        <w:divId w:val="1305625364"/>
      </w:pPr>
      <w:r>
        <w:rPr>
          <w:rStyle w:val="a4"/>
        </w:rPr>
        <w:t>Предтеченский А. В. Очерки общественно-политической истории России в первой четверти XIX в. М.; Л., 1957.</w:t>
      </w:r>
    </w:p>
    <w:p w:rsidR="005E7E7B" w:rsidRDefault="005265E9">
      <w:pPr>
        <w:pStyle w:val="a3"/>
        <w:divId w:val="1305625364"/>
      </w:pPr>
      <w:r>
        <w:rPr>
          <w:rStyle w:val="a4"/>
        </w:rPr>
        <w:t>Сафонов М. М. Проблема реформ в правительственной политике России на рубеже XVIII и XIX вв. Л., 1988.</w:t>
      </w:r>
    </w:p>
    <w:p w:rsidR="005E7E7B" w:rsidRDefault="005265E9">
      <w:pPr>
        <w:pStyle w:val="a3"/>
        <w:divId w:val="1305625364"/>
      </w:pPr>
      <w:r>
        <w:rPr>
          <w:rStyle w:val="a4"/>
        </w:rPr>
        <w:t>Мироненко С. В. Самодержавие и реформы: Политическая борьба в России в начале XIX в. М., 1989.</w:t>
      </w:r>
    </w:p>
    <w:p w:rsidR="005E7E7B" w:rsidRDefault="005265E9">
      <w:pPr>
        <w:pStyle w:val="a3"/>
        <w:divId w:val="1305625364"/>
      </w:pPr>
      <w:r>
        <w:rPr>
          <w:rStyle w:val="a4"/>
        </w:rPr>
        <w:t>Сахаров А. Н. Александр I // Российские самодержцы (1801-1917). М., 1993.</w:t>
      </w:r>
    </w:p>
    <w:p w:rsidR="005E7E7B" w:rsidRDefault="005265E9">
      <w:pPr>
        <w:pStyle w:val="a3"/>
        <w:divId w:val="1305625364"/>
      </w:pPr>
      <w:r>
        <w:rPr>
          <w:rStyle w:val="a4"/>
        </w:rPr>
        <w:t>Троицкий Н. А. Александр I и Наполеон. М., 1994.</w:t>
      </w:r>
    </w:p>
    <w:p w:rsidR="005E7E7B" w:rsidRDefault="005265E9">
      <w:pPr>
        <w:pStyle w:val="a3"/>
        <w:divId w:val="1305625364"/>
      </w:pPr>
      <w:r>
        <w:rPr>
          <w:rStyle w:val="a4"/>
        </w:rPr>
        <w:t>Вандаль А. Наполеон и Александр I. Ростов-на-Дону, 1995. Т. 1-3.</w:t>
      </w:r>
    </w:p>
    <w:p w:rsidR="005E7E7B" w:rsidRDefault="005E7E7B">
      <w:pPr>
        <w:pStyle w:val="a3"/>
        <w:divId w:val="1305625364"/>
      </w:pPr>
      <w:bookmarkStart w:id="0" w:name="_GoBack"/>
      <w:bookmarkEnd w:id="0"/>
    </w:p>
    <w:sectPr w:rsidR="005E7E7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5E9"/>
    <w:rsid w:val="005265E9"/>
    <w:rsid w:val="00581BBA"/>
    <w:rsid w:val="005E7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1E5ACA0-92B4-4FE5-ADA4-D7B8383F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6253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2481</Words>
  <Characters>14145</Characters>
  <Application>Microsoft Office Word</Application>
  <DocSecurity>0</DocSecurity>
  <Lines>117</Lines>
  <Paragraphs>33</Paragraphs>
  <ScaleCrop>false</ScaleCrop>
  <Company/>
  <LinksUpToDate>false</LinksUpToDate>
  <CharactersWithSpaces>16593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 I (1777-1825)</dc:title>
  <dc:subject/>
  <dc:creator>admin</dc:creator>
  <cp:keywords/>
  <dc:description/>
  <cp:lastModifiedBy>admin</cp:lastModifiedBy>
  <cp:revision>2</cp:revision>
  <dcterms:created xsi:type="dcterms:W3CDTF">2014-01-30T14:23:00Z</dcterms:created>
  <dcterms:modified xsi:type="dcterms:W3CDTF">2014-01-30T14:23:00Z</dcterms:modified>
</cp:coreProperties>
</file>