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336" w:rsidRPr="00301B1C" w:rsidRDefault="00EA3336" w:rsidP="00EA3336">
      <w:pPr>
        <w:spacing w:before="120"/>
        <w:jc w:val="center"/>
        <w:rPr>
          <w:b/>
          <w:bCs/>
          <w:sz w:val="32"/>
          <w:szCs w:val="32"/>
        </w:rPr>
      </w:pPr>
      <w:r w:rsidRPr="00301B1C">
        <w:rPr>
          <w:b/>
          <w:bCs/>
          <w:sz w:val="32"/>
          <w:szCs w:val="32"/>
        </w:rPr>
        <w:t>Александр Безыменский</w:t>
      </w:r>
    </w:p>
    <w:p w:rsidR="00EA3336" w:rsidRPr="00EA3336" w:rsidRDefault="00EA3336" w:rsidP="00EA3336">
      <w:pPr>
        <w:spacing w:before="120"/>
        <w:ind w:firstLine="567"/>
        <w:jc w:val="both"/>
        <w:rPr>
          <w:sz w:val="28"/>
          <w:szCs w:val="28"/>
        </w:rPr>
      </w:pPr>
      <w:r w:rsidRPr="00EA3336">
        <w:rPr>
          <w:sz w:val="28"/>
          <w:szCs w:val="28"/>
        </w:rPr>
        <w:t xml:space="preserve">Г. Лелевич </w:t>
      </w:r>
    </w:p>
    <w:p w:rsidR="00EA3336" w:rsidRPr="00126B51" w:rsidRDefault="00EA3336" w:rsidP="00EA3336">
      <w:pPr>
        <w:spacing w:before="120"/>
        <w:ind w:firstLine="567"/>
        <w:jc w:val="both"/>
      </w:pPr>
      <w:r w:rsidRPr="00126B51">
        <w:t xml:space="preserve">Безыменский Александр Ильич </w:t>
      </w:r>
      <w:r>
        <w:t>(</w:t>
      </w:r>
      <w:r w:rsidRPr="00126B51">
        <w:t>1898–</w:t>
      </w:r>
      <w:r>
        <w:t>)</w:t>
      </w:r>
      <w:r w:rsidRPr="00126B51">
        <w:t xml:space="preserve"> — современный пролетарский поэт, родился в гор. Житомире. В 1916 окончил гимназию во Владимире и поступил в Киевский коммерческий институт. С 1915 — в социалистическом кружке, с 1916 — член большевистской партии. Активный участник Октябрьского переворота в Петрограде. В 1918 —первый организатор союзов молодежи Владим. губ., участник первого Всероссийского съезда комсомола и член первого ЦК РКСМ. В 1919–1920 — лектор политграмоты во Владимире и Казани. С 1921 — в Москве. С 1922 — один из активных руководителей организованного пролетарского </w:t>
      </w:r>
      <w:r>
        <w:t>литературно</w:t>
      </w:r>
      <w:r w:rsidRPr="00126B51">
        <w:t xml:space="preserve">го и напостовского  движения. Один из основателей группы «Октябрь» и МАПП; в 1923–1926 — член правлений МАПП и ВАПП, ближайший сотрудник «На посту». После раскола напостовства, в 1925 году, примкнул к старо-»напостовскому» меньшинству. </w:t>
      </w:r>
    </w:p>
    <w:p w:rsidR="00EA3336" w:rsidRPr="00126B51" w:rsidRDefault="00EA3336" w:rsidP="00EA3336">
      <w:pPr>
        <w:spacing w:before="120"/>
        <w:ind w:firstLine="567"/>
        <w:jc w:val="both"/>
      </w:pPr>
      <w:r w:rsidRPr="00126B51">
        <w:t xml:space="preserve">Первое </w:t>
      </w:r>
      <w:r>
        <w:t>литературно</w:t>
      </w:r>
      <w:r w:rsidRPr="00126B51">
        <w:t xml:space="preserve">е выступление Б. в 1918, в органе Владимирского комсомола. Первая книжка — повесть в стихах «Юный пролетарий» (Жизнь Мити) — явно реалистична и эпична; фабула — как рабочий-подросток стал комсомольцем. Однако героико-романтический характер пролетарской поэзии эпохи гражданской войны неизбежно повлиял и на реалистическое творчество Б. Следующие книги — сборники стихов — «Октябрьские зори» </w:t>
      </w:r>
      <w:r>
        <w:t>(</w:t>
      </w:r>
      <w:r w:rsidRPr="00126B51">
        <w:t>1920</w:t>
      </w:r>
      <w:r>
        <w:t>)</w:t>
      </w:r>
      <w:r w:rsidRPr="00126B51">
        <w:t xml:space="preserve"> и «К солнцу» </w:t>
      </w:r>
      <w:r>
        <w:t>(</w:t>
      </w:r>
      <w:r w:rsidRPr="00126B51">
        <w:t>1921</w:t>
      </w:r>
      <w:r>
        <w:t>)</w:t>
      </w:r>
      <w:r w:rsidRPr="00126B51">
        <w:t xml:space="preserve"> — отличаются всеми признаками поэзии «Кузницы». </w:t>
      </w:r>
    </w:p>
    <w:p w:rsidR="00EA3336" w:rsidRPr="00126B51" w:rsidRDefault="00EA3336" w:rsidP="00EA3336">
      <w:pPr>
        <w:spacing w:before="120"/>
        <w:ind w:firstLine="567"/>
        <w:jc w:val="both"/>
      </w:pPr>
      <w:r w:rsidRPr="00126B51">
        <w:t xml:space="preserve">В 1922, в дни острейшего кризиса революционной романтики «Кузницы», Б. выступил зачинателем и художественным лидером нового поколения пролетарских поэтов, открыл новую главу истории пролетарской </w:t>
      </w:r>
      <w:r>
        <w:t>литератур</w:t>
      </w:r>
      <w:r w:rsidRPr="00126B51">
        <w:t xml:space="preserve">ы. Революционной романтике М. Герасимова  и В. Кириллова  Безыменский противопоставил поэзию строительных будней революции. Его стихи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«Только тот наших дней не мельче,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Только тот на нашем пути,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Кто умеет за каждой мелочью</w:t>
      </w:r>
    </w:p>
    <w:p w:rsidR="00EA3336" w:rsidRPr="00126B51" w:rsidRDefault="00EA3336" w:rsidP="00EA3336">
      <w:pPr>
        <w:spacing w:before="120"/>
        <w:ind w:firstLine="567"/>
        <w:jc w:val="both"/>
      </w:pPr>
      <w:r w:rsidRPr="00126B51">
        <w:t xml:space="preserve">Революцию мировую найти» </w:t>
      </w:r>
    </w:p>
    <w:p w:rsidR="00EA3336" w:rsidRPr="00126B51" w:rsidRDefault="00EA3336" w:rsidP="00EA3336">
      <w:pPr>
        <w:spacing w:before="120"/>
        <w:ind w:firstLine="567"/>
        <w:jc w:val="both"/>
      </w:pPr>
      <w:r w:rsidRPr="00126B51">
        <w:t xml:space="preserve">были лозунгом всего нового поколения пролетарских писателей. Рисуя строительные будни, Б. отчетливо вскрывает острейшую классовую борьбу, развертывающуюся «в обыденщине экономической». В состязании папиросников-моссельпромщиков и частника, в борьбе за влияние в домкоме, в борьбе за жилплощадь и т. д. Б. видит и «славит» все ту же «войну всемирную»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«На каждом фронте мы в окопах</w:t>
      </w:r>
    </w:p>
    <w:p w:rsidR="00EA3336" w:rsidRPr="00126B51" w:rsidRDefault="00EA3336" w:rsidP="00EA3336">
      <w:pPr>
        <w:spacing w:before="120"/>
        <w:ind w:firstLine="567"/>
        <w:jc w:val="both"/>
      </w:pPr>
      <w:r w:rsidRPr="00126B51">
        <w:t xml:space="preserve">Великой классовой войны». </w:t>
      </w:r>
    </w:p>
    <w:p w:rsidR="00EA3336" w:rsidRPr="00126B51" w:rsidRDefault="00EA3336" w:rsidP="00EA3336">
      <w:pPr>
        <w:spacing w:before="120"/>
        <w:ind w:firstLine="567"/>
        <w:jc w:val="both"/>
      </w:pPr>
      <w:r w:rsidRPr="00126B51">
        <w:t xml:space="preserve">Для Б. характерно также умение художественно увязывать любое будничное строительное дело с перспективой международной победы пролетариата. Поэзия Б. дышит бодростью и оптимизмом, но эта бодрость не вырождается в обывательское самодовольство, умиротворение и бюрократическое самоослепление. Не многие пролетарские поэты умеют так чувствовать все трудности и всю сложность нашей борьбы, как Б. Неоднократно обрисованные Лениным основные противоречия социалистической революции в отсталой и безграмотной аграрной стране нашли в творчестве Б. яркое и полное образное выражение. Ряд стихотворений и поэм («Груз», «Пути-дороги» и др.) </w:t>
      </w:r>
      <w:r>
        <w:t xml:space="preserve"> </w:t>
      </w:r>
      <w:r w:rsidRPr="00126B51">
        <w:t xml:space="preserve">разрабатывает эту тему. Азиатчина, обломовщина, разгильдяйство, хамство, канцелярщина и так дал. — спутники отсталости — находят в Б. непримиримого врага и беспощадного сатирика. Он умеет резко противопоставлять пролетарский лагерь мещанскому окружению. В художественных зарисовках родственников («Портрет», «Партбилет», «Однофамильцы»), в картинах уездного мещанского быта («Городок», «Идиллия тов. Жука» и мн. др.) Б. дал синтетический обзор «уезднейшей матери — России, татарской, блатной матери, силящейся „в тиски поймать — фабрику“». Отсюда — свойственное Б. органическое ощущение насущной необходимости социалистической индустриализации, электрификации, культурной революции. </w:t>
      </w:r>
    </w:p>
    <w:p w:rsidR="00EA3336" w:rsidRPr="00126B51" w:rsidRDefault="00EA3336" w:rsidP="00EA3336">
      <w:pPr>
        <w:spacing w:before="120"/>
        <w:ind w:firstLine="567"/>
        <w:jc w:val="both"/>
      </w:pPr>
      <w:r w:rsidRPr="00126B51">
        <w:t xml:space="preserve">Б. — один из наиболее популярных комсомольских поэтов. Рабочая молодежь всегда привлекает его усиленное творческое внимание. В поэме «Комсомолия» Б. дал широкую эпическую картину борьбы комсомола в дни гражданской войны, но ошибочно считать Б. только комсомольским поэтом. Б. — поэт партии. Он говорит: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«Прежде всего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Я член партии,</w:t>
      </w:r>
    </w:p>
    <w:p w:rsidR="00EA3336" w:rsidRPr="00126B51" w:rsidRDefault="00EA3336" w:rsidP="00EA3336">
      <w:pPr>
        <w:spacing w:before="120"/>
        <w:ind w:firstLine="567"/>
        <w:jc w:val="both"/>
      </w:pPr>
      <w:r w:rsidRPr="00126B51">
        <w:t xml:space="preserve">А стихотворец потом...» </w:t>
      </w:r>
    </w:p>
    <w:p w:rsidR="00EA3336" w:rsidRPr="00126B51" w:rsidRDefault="00EA3336" w:rsidP="00EA3336">
      <w:pPr>
        <w:spacing w:before="120"/>
        <w:ind w:firstLine="567"/>
        <w:jc w:val="both"/>
      </w:pPr>
      <w:r w:rsidRPr="00126B51">
        <w:t xml:space="preserve">Не «скифская» стихия, а сознательная стратегия пролетарского авангарда вдохновляет Б. Он с особой чуткостью реагирует на все важнейшие события пролетарской борьбы и строительства. Органическая спаянность с большевизмом помогает Б. находить чрезвычайно яркие и сжатые определения для тех или иных общественных явлений, четкие и краткие афоризмы («за каждой мелочью революцию мировую найти», «ношу партбилет не в кармане — в себе», «умереть? — да это, брат, пустое. Жить смоги — а это тяжелей» и мн. др.). С этим связан дар символизации Б. Он превращает мелкие, будничные факты в крупные символы общественных сдвигов и конфликтов </w:t>
      </w:r>
      <w:r>
        <w:t>(</w:t>
      </w:r>
      <w:r w:rsidRPr="00126B51">
        <w:t>сельскохозяйственный плакат — символ строительного пафоса («О знамени и поросенке»); шапка, полученная по ордеру в дни военного коммунизма, — символ воспоминаний о гражданской войне и ожиданий грядущего решительного боя («О шапке») и т. д.</w:t>
      </w:r>
      <w:r>
        <w:t>)</w:t>
      </w:r>
      <w:r w:rsidRPr="00126B51">
        <w:t xml:space="preserve">. Произведения Б. символичны, но символичность их насквозь реалистична. </w:t>
      </w:r>
    </w:p>
    <w:p w:rsidR="00EA3336" w:rsidRPr="00126B51" w:rsidRDefault="00EA3336" w:rsidP="00EA3336">
      <w:pPr>
        <w:spacing w:before="120"/>
        <w:ind w:firstLine="567"/>
        <w:jc w:val="both"/>
      </w:pPr>
      <w:r w:rsidRPr="00126B51">
        <w:t xml:space="preserve">Переход от революционной романтики к поэзии революционных будней ознаменовался переходом к показу живого человека наших дней. Этот новый творческий лозунг тоже был выкинут и впервые реализован Б. В программном стихотворении «Поэтам кузницы» Б. призывал «давить землю и живых людей». В своих произведениях Б. создал целую галлерею современников, вплоть до портретов, </w:t>
      </w:r>
      <w:r>
        <w:t>котор</w:t>
      </w:r>
      <w:r w:rsidRPr="00126B51">
        <w:t xml:space="preserve">ые были названы своими именами: секретаря ЦК комсомола («Петр Смородин»), Ф. Дзержинского («Феликс»), Ленина («Владимир Ильич Ульянов»). Переход к показу </w:t>
      </w:r>
      <w:r>
        <w:t xml:space="preserve"> </w:t>
      </w:r>
      <w:r w:rsidRPr="00126B51">
        <w:t xml:space="preserve">отдельных людей не означал разрыва Б. с коллективистской психологией предшествующей пролетарской поэзии. Б. прославляет органическую спаянность с рабочим классом и рабочей массой и настойчиво предостерегает от деклассирования. Но абстрактный символический коллективизм Б. заменил конкретным реалистическим коллективизмом —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«Я хочу показать одного,</w:t>
      </w:r>
    </w:p>
    <w:p w:rsidR="00EA3336" w:rsidRPr="00126B51" w:rsidRDefault="00EA3336" w:rsidP="00EA3336">
      <w:pPr>
        <w:spacing w:before="120"/>
        <w:ind w:firstLine="567"/>
        <w:jc w:val="both"/>
      </w:pPr>
      <w:r w:rsidRPr="00126B51">
        <w:t xml:space="preserve">Чтобы в нем говорили тысячи». </w:t>
      </w:r>
    </w:p>
    <w:p w:rsidR="00EA3336" w:rsidRPr="00126B51" w:rsidRDefault="00EA3336" w:rsidP="00EA3336">
      <w:pPr>
        <w:spacing w:before="120"/>
        <w:ind w:firstLine="567"/>
        <w:jc w:val="both"/>
      </w:pPr>
      <w:r w:rsidRPr="00126B51">
        <w:t xml:space="preserve">Начав с внешнего показа живого человека революции, Б. перешел к психологически углубленному показу этого человека изнутри. В цикле стихотворных миниатюр «Люди» Б. дает фрагменты психологии этого нового человека. Б. рисует новую личность в процессе ее становления, он изображает социально-психологические противоречия, борьбу старых чувств с новыми, жестоко бичует психологическое наследие прошлого: бюрократизм, карьеризм, подхалимство и т. д. </w:t>
      </w:r>
    </w:p>
    <w:p w:rsidR="00EA3336" w:rsidRPr="00126B51" w:rsidRDefault="00EA3336" w:rsidP="00EA3336">
      <w:pPr>
        <w:spacing w:before="120"/>
        <w:ind w:firstLine="567"/>
        <w:jc w:val="both"/>
      </w:pPr>
      <w:r w:rsidRPr="00126B51">
        <w:t xml:space="preserve">Стихотворение «Владимир Ильич Ульянов» — художественный манифест борьбы за нового человека, за новую пролетарскую психологию, за коммунистическую мораль, за новую гармоническую личность, «знающую все человеческие чувства, но в чувствах единую». </w:t>
      </w:r>
    </w:p>
    <w:p w:rsidR="00EA3336" w:rsidRPr="00126B51" w:rsidRDefault="00EA3336" w:rsidP="00EA3336">
      <w:pPr>
        <w:spacing w:before="120"/>
        <w:ind w:firstLine="567"/>
        <w:jc w:val="both"/>
      </w:pPr>
      <w:r w:rsidRPr="00126B51">
        <w:t xml:space="preserve">От лирики Б. через эпические фрагменты приходит к развернутому и сюжетному эпосу. В «героико-романтический» период Б. испытывает влияние символистов (подобно почти всем пролетарским поэтам того времени) и отчасти имажинистов. С переходом к реализму, потребовавшему разрушения и снижения «высоких» канонов символизма, связано увлечение Б. формами и приемами поэзии Маяковского . Дальнейшее продвижение Б. к реалистическому эпосу побудило поэта преодолеть влияние Маяковского и опереться в своих творческих исканиях на художественный опыт классиков (Пушкин и особенно Некрасов). Это сказалось в изживании чрезмерной изощренности формы и упрощении и уточнении языка. </w:t>
      </w:r>
    </w:p>
    <w:p w:rsidR="00EA3336" w:rsidRPr="00126B51" w:rsidRDefault="00EA3336" w:rsidP="00EA3336">
      <w:pPr>
        <w:spacing w:before="120"/>
        <w:ind w:firstLine="567"/>
        <w:jc w:val="both"/>
      </w:pPr>
      <w:r w:rsidRPr="00126B51">
        <w:t xml:space="preserve">Стихи Б. характеризуются установкой на устное произношение, на декламацию. Отсюда — примат смысловой и звуковой стороны слова над зрительной изобразительностью. Б. значительно расширил поэтический словарь, широко использовав жаргон рабочей молодежи и революционные сокращения. Стихи Б. иногда портит некоторая рассудочность, растянутость и небрежность отделки. Книги Б. разошлись во многих десятках тысяч экземпляров. Его песни — «Молодая гвардия» и «Комсофлотский марш» — поются широчайшими массами рабоче-крестьянской молодежи. Кроме того Б. опубликовал ряд статей на боевые темы пролетарского </w:t>
      </w:r>
      <w:r>
        <w:t>литературно</w:t>
      </w:r>
      <w:r w:rsidRPr="00126B51">
        <w:t xml:space="preserve">го движения. </w:t>
      </w:r>
    </w:p>
    <w:p w:rsidR="00EA3336" w:rsidRPr="00301B1C" w:rsidRDefault="00EA3336" w:rsidP="00EA3336">
      <w:pPr>
        <w:spacing w:before="120"/>
        <w:jc w:val="center"/>
        <w:rPr>
          <w:b/>
          <w:bCs/>
          <w:sz w:val="28"/>
          <w:szCs w:val="28"/>
        </w:rPr>
      </w:pPr>
      <w:r w:rsidRPr="00301B1C">
        <w:rPr>
          <w:b/>
          <w:bCs/>
          <w:sz w:val="28"/>
          <w:szCs w:val="28"/>
        </w:rPr>
        <w:t>Список литературы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I. Автобиография Б. помещена в книге Родова С., Пролетарские писатели, М., 1925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Книги стихов Б.: Юный пролетарий (Жизнь Мити), Казань, 1920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Октябрьские зори, Казань, 1920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К солнцу, П., 1921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Стихи о сыне, М., 1923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Как пахнет жизнь, М., 1924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 xml:space="preserve">2-е изд., </w:t>
      </w:r>
      <w:r>
        <w:t xml:space="preserve"> </w:t>
      </w:r>
      <w:r w:rsidRPr="00126B51">
        <w:t>Л., 1925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Иное солнце, М., 1924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2-е изд., М., 1925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Комсомолия, М., 1924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Городок, М., 1925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Груз, М., 1926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Избранные стихи, М., 1925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Партбилет № 224332, Харьков, 1925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2-е изд., М. — Л., 1927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Пути-дороги, М., 1925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Ордер на мир, собр. сочин., т. I, М., 1926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Шахматы, М., 1927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Феликс, Л., 1927. Проза Б.: Мальчики, рассказ, М., 1922. Критич. и лит.-политич. статьи Б.: Пролетарские писатели и партия, «На посту», 1923, № 4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О творческих путях, «На посту», 1924, № 1/5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Зарубки по пути, там же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Открытое письмо Московскому художественному академическому театру (МХАТ I), «Комсомольская правда» от 14/X, 1926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На чистоту, «Новый мир», 1927, № 2</w:t>
      </w:r>
      <w:r>
        <w:t xml:space="preserve"> </w:t>
      </w:r>
    </w:p>
    <w:p w:rsidR="00EA3336" w:rsidRPr="00126B51" w:rsidRDefault="00EA3336" w:rsidP="00EA3336">
      <w:pPr>
        <w:spacing w:before="120"/>
        <w:ind w:firstLine="567"/>
        <w:jc w:val="both"/>
      </w:pPr>
      <w:r w:rsidRPr="00126B51">
        <w:t xml:space="preserve">О чем они плачут? «Комсомольская правда» от 5/IV, 1927.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II. Полянский В., Рецензия на книгу «К солнцу», «Печ. и рев.», 1922, № 1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Ингулов С., О живом человеке, «На посту», 1923, № 4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 xml:space="preserve">Лелевич Г., «На </w:t>
      </w:r>
      <w:r>
        <w:t>литературно</w:t>
      </w:r>
      <w:r w:rsidRPr="00126B51">
        <w:t>м посту», Тверь, 1924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Троцкий Л. Д., Предисловие к книге «Как пахнет жизнь», М., 1924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>Воронский А. К., «</w:t>
      </w:r>
      <w:r>
        <w:t>Литературны</w:t>
      </w:r>
      <w:r w:rsidRPr="00126B51">
        <w:t>е типы», М., 1926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 xml:space="preserve">Коган П. С., «Пролетарская </w:t>
      </w:r>
      <w:r>
        <w:t>литератур</w:t>
      </w:r>
      <w:r w:rsidRPr="00126B51">
        <w:t>а», Ив.-Вознесенск, 1926, стр. 69–75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 xml:space="preserve">Осенев А., А. Б., «На </w:t>
      </w:r>
      <w:r>
        <w:t>литературно</w:t>
      </w:r>
      <w:r w:rsidRPr="00126B51">
        <w:t>м посту», 1926, № 4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 xml:space="preserve">Ханин Д., Жив человек, «На </w:t>
      </w:r>
      <w:r>
        <w:t>литературно</w:t>
      </w:r>
      <w:r w:rsidRPr="00126B51">
        <w:t>м посту», 1927, № 11–12</w:t>
      </w:r>
      <w:r>
        <w:t xml:space="preserve"> </w:t>
      </w:r>
    </w:p>
    <w:p w:rsidR="00EA3336" w:rsidRDefault="00EA3336" w:rsidP="00EA3336">
      <w:pPr>
        <w:spacing w:before="120"/>
        <w:ind w:firstLine="567"/>
        <w:jc w:val="both"/>
      </w:pPr>
      <w:r w:rsidRPr="00126B51">
        <w:t xml:space="preserve">Горбачев Г. Е., Современная русская </w:t>
      </w:r>
      <w:r>
        <w:t>литератур</w:t>
      </w:r>
      <w:r w:rsidRPr="00126B51">
        <w:t xml:space="preserve">а, Л., 1928. 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3336"/>
    <w:rsid w:val="00002B5A"/>
    <w:rsid w:val="0010437E"/>
    <w:rsid w:val="00126B51"/>
    <w:rsid w:val="00301B1C"/>
    <w:rsid w:val="003A1E19"/>
    <w:rsid w:val="00573D49"/>
    <w:rsid w:val="005F300B"/>
    <w:rsid w:val="00616072"/>
    <w:rsid w:val="006A5004"/>
    <w:rsid w:val="00710178"/>
    <w:rsid w:val="008B35EE"/>
    <w:rsid w:val="00905CC1"/>
    <w:rsid w:val="00B42C45"/>
    <w:rsid w:val="00B47B6A"/>
    <w:rsid w:val="00E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2D05860-775D-4D65-87C1-758FC8C7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33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A33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1377</Words>
  <Characters>7852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Александр Безыменский</vt:lpstr>
    </vt:vector>
  </TitlesOfParts>
  <Company>Home</Company>
  <LinksUpToDate>false</LinksUpToDate>
  <CharactersWithSpaces>9211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Александр Безыменский</dc:title>
  <dc:subject/>
  <dc:creator>User</dc:creator>
  <cp:keywords/>
  <dc:description/>
  <cp:lastModifiedBy>admin</cp:lastModifiedBy>
  <cp:revision>2</cp:revision>
  <dcterms:created xsi:type="dcterms:W3CDTF">2014-02-15T03:58:00Z</dcterms:created>
  <dcterms:modified xsi:type="dcterms:W3CDTF">2014-02-15T03:58:00Z</dcterms:modified>
</cp:coreProperties>
</file>