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9D" w:rsidRPr="00CA699D" w:rsidRDefault="00CA699D" w:rsidP="00A73CCF">
      <w:pPr>
        <w:rPr>
          <w:rFonts w:ascii="Sylfaen" w:hAnsi="Sylfaen" w:cs="Sylfaen"/>
          <w:b/>
          <w:bCs/>
          <w:sz w:val="32"/>
          <w:szCs w:val="32"/>
        </w:rPr>
      </w:pPr>
      <w:r w:rsidRPr="00CA699D">
        <w:rPr>
          <w:rFonts w:ascii="Sylfaen" w:hAnsi="Sylfaen" w:cs="Sylfaen"/>
          <w:b/>
          <w:bCs/>
          <w:sz w:val="32"/>
          <w:szCs w:val="32"/>
        </w:rPr>
        <w:t>Муниципальное  общеобразовательное  учреждение  лицей  №9.</w:t>
      </w: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7205A9" w:rsidRDefault="007205A9" w:rsidP="007205A9">
      <w:pPr>
        <w:rPr>
          <w:rFonts w:ascii="Impact" w:hAnsi="Impact" w:cs="Impact"/>
          <w:sz w:val="56"/>
          <w:szCs w:val="56"/>
        </w:rPr>
      </w:pPr>
      <w:r>
        <w:rPr>
          <w:rFonts w:ascii="Impact" w:hAnsi="Impact" w:cs="Impact"/>
          <w:sz w:val="56"/>
          <w:szCs w:val="56"/>
        </w:rPr>
        <w:t xml:space="preserve">                       Реферат  по  истории </w:t>
      </w:r>
    </w:p>
    <w:p w:rsidR="00CA699D" w:rsidRPr="007205A9" w:rsidRDefault="007205A9" w:rsidP="007205A9">
      <w:pPr>
        <w:rPr>
          <w:rFonts w:ascii="Impact" w:hAnsi="Impact" w:cs="Impact"/>
          <w:sz w:val="56"/>
          <w:szCs w:val="56"/>
        </w:rPr>
      </w:pPr>
      <w:r>
        <w:rPr>
          <w:rFonts w:ascii="Impact" w:hAnsi="Impact" w:cs="Impact"/>
          <w:sz w:val="56"/>
          <w:szCs w:val="56"/>
        </w:rPr>
        <w:t xml:space="preserve">                                      </w:t>
      </w:r>
      <w:r w:rsidR="00CA699D" w:rsidRPr="007205A9">
        <w:rPr>
          <w:rFonts w:ascii="Impact" w:hAnsi="Impact" w:cs="Impact"/>
          <w:sz w:val="56"/>
          <w:szCs w:val="56"/>
        </w:rPr>
        <w:t>на  тему:</w:t>
      </w: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Pr="00812785" w:rsidRDefault="007205A9" w:rsidP="00812785">
      <w:pPr>
        <w:jc w:val="center"/>
        <w:rPr>
          <w:rFonts w:ascii="Palatino Linotype" w:hAnsi="Shruti"/>
          <w:b/>
          <w:bCs/>
          <w:shadow/>
          <w:sz w:val="44"/>
          <w:szCs w:val="44"/>
        </w:rPr>
      </w:pPr>
      <w:r w:rsidRPr="00812785">
        <w:rPr>
          <w:rFonts w:ascii="Palatino Linotype" w:hAnsi="Shruti" w:cs="Shruti"/>
          <w:b/>
          <w:bCs/>
          <w:shadow/>
          <w:sz w:val="44"/>
          <w:szCs w:val="44"/>
        </w:rPr>
        <w:t>«Александр</w:t>
      </w:r>
      <w:r w:rsidRPr="00812785">
        <w:rPr>
          <w:rFonts w:ascii="Palatino Linotype" w:hAnsi="Shruti" w:cs="Palatino Linotype"/>
          <w:b/>
          <w:bCs/>
          <w:shadow/>
          <w:sz w:val="44"/>
          <w:szCs w:val="44"/>
        </w:rPr>
        <w:t xml:space="preserve">  </w:t>
      </w:r>
      <w:r w:rsidRPr="00812785">
        <w:rPr>
          <w:rFonts w:ascii="Palatino Linotype" w:hAnsi="Shruti" w:cs="Shruti"/>
          <w:b/>
          <w:bCs/>
          <w:shadow/>
          <w:sz w:val="44"/>
          <w:szCs w:val="44"/>
        </w:rPr>
        <w:t>Герцен</w:t>
      </w:r>
      <w:r w:rsidRPr="00812785">
        <w:rPr>
          <w:rFonts w:ascii="Palatino Linotype" w:hAnsi="Shruti" w:cs="Palatino Linotype"/>
          <w:b/>
          <w:bCs/>
          <w:shadow/>
          <w:sz w:val="44"/>
          <w:szCs w:val="44"/>
        </w:rPr>
        <w:t xml:space="preserve"> </w:t>
      </w:r>
      <w:r w:rsidRPr="00812785">
        <w:rPr>
          <w:rFonts w:hAnsi="Shruti" w:cs="Shruti"/>
          <w:b/>
          <w:bCs/>
          <w:shadow/>
          <w:sz w:val="44"/>
          <w:szCs w:val="44"/>
        </w:rPr>
        <w:t>─</w:t>
      </w:r>
      <w:r w:rsidRPr="00812785">
        <w:rPr>
          <w:rFonts w:ascii="Palatino Linotype" w:hAnsi="Shruti" w:cs="Palatino Linotype"/>
          <w:b/>
          <w:bCs/>
          <w:shadow/>
          <w:sz w:val="44"/>
          <w:szCs w:val="44"/>
        </w:rPr>
        <w:t xml:space="preserve"> </w:t>
      </w:r>
      <w:r w:rsidRPr="00812785">
        <w:rPr>
          <w:rFonts w:ascii="Palatino Linotype" w:hAnsi="Shruti" w:cs="Palatino Linotype"/>
          <w:b/>
          <w:bCs/>
          <w:shadow/>
          <w:sz w:val="44"/>
          <w:szCs w:val="44"/>
        </w:rPr>
        <w:br/>
      </w:r>
      <w:r w:rsidRPr="00812785">
        <w:rPr>
          <w:rFonts w:ascii="Palatino Linotype" w:hAnsi="Shruti" w:cs="Shruti"/>
          <w:b/>
          <w:bCs/>
          <w:shadow/>
          <w:sz w:val="44"/>
          <w:szCs w:val="44"/>
        </w:rPr>
        <w:t>поэт</w:t>
      </w:r>
      <w:r w:rsidRPr="00812785">
        <w:rPr>
          <w:rFonts w:ascii="Palatino Linotype" w:hAnsi="Shruti" w:cs="Palatino Linotype"/>
          <w:b/>
          <w:bCs/>
          <w:shadow/>
          <w:sz w:val="44"/>
          <w:szCs w:val="44"/>
        </w:rPr>
        <w:t xml:space="preserve">  </w:t>
      </w:r>
      <w:r w:rsidRPr="00812785">
        <w:rPr>
          <w:rFonts w:ascii="Palatino Linotype" w:hAnsi="Shruti" w:cs="Shruti"/>
          <w:b/>
          <w:bCs/>
          <w:shadow/>
          <w:sz w:val="44"/>
          <w:szCs w:val="44"/>
        </w:rPr>
        <w:t>и</w:t>
      </w:r>
      <w:r w:rsidRPr="00812785">
        <w:rPr>
          <w:rFonts w:ascii="Palatino Linotype" w:hAnsi="Shruti" w:cs="Palatino Linotype"/>
          <w:b/>
          <w:bCs/>
          <w:shadow/>
          <w:sz w:val="44"/>
          <w:szCs w:val="44"/>
        </w:rPr>
        <w:t xml:space="preserve"> </w:t>
      </w:r>
      <w:r w:rsidRPr="00812785">
        <w:rPr>
          <w:rFonts w:ascii="Palatino Linotype" w:hAnsi="Shruti" w:cs="Shruti"/>
          <w:b/>
          <w:bCs/>
          <w:shadow/>
          <w:sz w:val="44"/>
          <w:szCs w:val="44"/>
        </w:rPr>
        <w:t>гражданин»</w:t>
      </w: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A8169F" w:rsidRDefault="00A8169F" w:rsidP="00A73CCF">
      <w:pPr>
        <w:rPr>
          <w:sz w:val="28"/>
          <w:szCs w:val="28"/>
        </w:rPr>
      </w:pPr>
    </w:p>
    <w:p w:rsidR="00A8169F" w:rsidRDefault="00A8169F" w:rsidP="00A73CCF">
      <w:pPr>
        <w:rPr>
          <w:sz w:val="28"/>
          <w:szCs w:val="28"/>
        </w:rPr>
      </w:pPr>
    </w:p>
    <w:p w:rsidR="00A8169F" w:rsidRDefault="00A8169F" w:rsidP="00A73CCF">
      <w:pPr>
        <w:rPr>
          <w:sz w:val="28"/>
          <w:szCs w:val="28"/>
        </w:rPr>
      </w:pPr>
    </w:p>
    <w:p w:rsidR="00A8169F" w:rsidRDefault="00A8169F" w:rsidP="00A73CCF">
      <w:pPr>
        <w:rPr>
          <w:sz w:val="28"/>
          <w:szCs w:val="28"/>
        </w:rPr>
      </w:pPr>
    </w:p>
    <w:p w:rsidR="00CA699D" w:rsidRDefault="00CA699D" w:rsidP="00A73CCF">
      <w:pPr>
        <w:rPr>
          <w:sz w:val="28"/>
          <w:szCs w:val="28"/>
        </w:rPr>
      </w:pPr>
    </w:p>
    <w:p w:rsidR="00017B8E" w:rsidRDefault="00017B8E" w:rsidP="00A73CCF">
      <w:pPr>
        <w:rPr>
          <w:sz w:val="28"/>
          <w:szCs w:val="28"/>
        </w:rPr>
      </w:pPr>
    </w:p>
    <w:p w:rsidR="00017B8E" w:rsidRDefault="00017B8E" w:rsidP="00A73CCF">
      <w:pPr>
        <w:rPr>
          <w:sz w:val="28"/>
          <w:szCs w:val="28"/>
        </w:rPr>
      </w:pPr>
    </w:p>
    <w:p w:rsidR="00CA699D" w:rsidRPr="00A8169F" w:rsidRDefault="00A8169F" w:rsidP="00A73CCF">
      <w:pPr>
        <w:rPr>
          <w:rFonts w:ascii="Sylfaen" w:hAnsi="Sylfaen" w:cs="Sylfaen"/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7205A9" w:rsidRPr="00A8169F">
        <w:rPr>
          <w:rFonts w:ascii="Sylfaen" w:hAnsi="Sylfaen" w:cs="Sylfaen"/>
          <w:b/>
          <w:bCs/>
          <w:sz w:val="32"/>
          <w:szCs w:val="32"/>
        </w:rPr>
        <w:t>Выполнила: ученица  8Б  класса</w:t>
      </w:r>
      <w:r w:rsidR="007205A9" w:rsidRPr="00A8169F">
        <w:rPr>
          <w:rFonts w:ascii="Sylfaen" w:hAnsi="Sylfaen" w:cs="Sylfaen"/>
          <w:b/>
          <w:bCs/>
          <w:sz w:val="32"/>
          <w:szCs w:val="32"/>
        </w:rPr>
        <w:br/>
        <w:t xml:space="preserve">                                                                       </w:t>
      </w:r>
      <w:r>
        <w:rPr>
          <w:rFonts w:ascii="Sylfaen" w:hAnsi="Sylfaen" w:cs="Sylfaen"/>
          <w:b/>
          <w:bCs/>
          <w:sz w:val="32"/>
          <w:szCs w:val="32"/>
        </w:rPr>
        <w:t xml:space="preserve">          </w:t>
      </w:r>
      <w:r w:rsidR="007205A9" w:rsidRPr="00A8169F">
        <w:rPr>
          <w:rFonts w:ascii="Sylfaen" w:hAnsi="Sylfaen" w:cs="Sylfaen"/>
          <w:b/>
          <w:bCs/>
          <w:sz w:val="32"/>
          <w:szCs w:val="32"/>
        </w:rPr>
        <w:t>Смирнова  Ольга</w:t>
      </w:r>
    </w:p>
    <w:p w:rsidR="007205A9" w:rsidRPr="00A8169F" w:rsidRDefault="007205A9" w:rsidP="00A73CCF">
      <w:pPr>
        <w:rPr>
          <w:rFonts w:ascii="Sylfaen" w:hAnsi="Sylfaen" w:cs="Sylfaen"/>
          <w:b/>
          <w:bCs/>
          <w:sz w:val="32"/>
          <w:szCs w:val="32"/>
        </w:rPr>
      </w:pPr>
      <w:r w:rsidRPr="00A8169F">
        <w:rPr>
          <w:rFonts w:ascii="Sylfaen" w:hAnsi="Sylfaen" w:cs="Sylfaen"/>
          <w:b/>
          <w:bCs/>
          <w:sz w:val="32"/>
          <w:szCs w:val="32"/>
        </w:rPr>
        <w:t xml:space="preserve">                                                      </w:t>
      </w:r>
      <w:r w:rsidR="00A8169F">
        <w:rPr>
          <w:rFonts w:ascii="Sylfaen" w:hAnsi="Sylfaen" w:cs="Sylfaen"/>
          <w:b/>
          <w:bCs/>
          <w:sz w:val="32"/>
          <w:szCs w:val="32"/>
        </w:rPr>
        <w:t xml:space="preserve">     </w:t>
      </w:r>
      <w:r w:rsidRPr="00A8169F">
        <w:rPr>
          <w:rFonts w:ascii="Sylfaen" w:hAnsi="Sylfaen" w:cs="Sylfaen"/>
          <w:b/>
          <w:bCs/>
          <w:sz w:val="32"/>
          <w:szCs w:val="32"/>
        </w:rPr>
        <w:t>Проверила:  преподаватель  истории</w:t>
      </w:r>
    </w:p>
    <w:p w:rsidR="00CA699D" w:rsidRPr="00A8169F" w:rsidRDefault="007205A9" w:rsidP="00A73CCF">
      <w:pPr>
        <w:rPr>
          <w:rFonts w:ascii="Sylfaen" w:hAnsi="Sylfaen" w:cs="Sylfaen"/>
          <w:b/>
          <w:bCs/>
          <w:sz w:val="32"/>
          <w:szCs w:val="32"/>
        </w:rPr>
      </w:pPr>
      <w:r w:rsidRPr="00A8169F">
        <w:rPr>
          <w:rFonts w:ascii="Sylfaen" w:hAnsi="Sylfaen" w:cs="Sylfaen"/>
          <w:b/>
          <w:bCs/>
          <w:sz w:val="32"/>
          <w:szCs w:val="32"/>
        </w:rPr>
        <w:t xml:space="preserve">                                                                    </w:t>
      </w:r>
      <w:r w:rsidR="00A8169F">
        <w:rPr>
          <w:rFonts w:ascii="Sylfaen" w:hAnsi="Sylfaen" w:cs="Sylfaen"/>
          <w:b/>
          <w:bCs/>
          <w:sz w:val="32"/>
          <w:szCs w:val="32"/>
        </w:rPr>
        <w:t xml:space="preserve">             </w:t>
      </w:r>
      <w:r w:rsidRPr="00A8169F">
        <w:rPr>
          <w:rFonts w:ascii="Sylfaen" w:hAnsi="Sylfaen" w:cs="Sylfaen"/>
          <w:b/>
          <w:bCs/>
          <w:sz w:val="32"/>
          <w:szCs w:val="32"/>
        </w:rPr>
        <w:t xml:space="preserve">Охотникова  Галина </w:t>
      </w:r>
      <w:r w:rsidRPr="00A8169F">
        <w:rPr>
          <w:rFonts w:ascii="Sylfaen" w:hAnsi="Sylfaen" w:cs="Sylfaen"/>
          <w:b/>
          <w:bCs/>
          <w:sz w:val="32"/>
          <w:szCs w:val="32"/>
        </w:rPr>
        <w:br/>
        <w:t xml:space="preserve">                                                                           </w:t>
      </w:r>
      <w:r w:rsidR="00A8169F">
        <w:rPr>
          <w:rFonts w:ascii="Sylfaen" w:hAnsi="Sylfaen" w:cs="Sylfaen"/>
          <w:b/>
          <w:bCs/>
          <w:sz w:val="32"/>
          <w:szCs w:val="32"/>
        </w:rPr>
        <w:t xml:space="preserve">      </w:t>
      </w:r>
      <w:r w:rsidRPr="00A8169F">
        <w:rPr>
          <w:rFonts w:ascii="Sylfaen" w:hAnsi="Sylfaen" w:cs="Sylfaen"/>
          <w:b/>
          <w:bCs/>
          <w:sz w:val="32"/>
          <w:szCs w:val="32"/>
        </w:rPr>
        <w:t xml:space="preserve">Николаевна. </w:t>
      </w:r>
    </w:p>
    <w:p w:rsidR="00EE3410" w:rsidRDefault="00EE3410" w:rsidP="00A73CCF">
      <w:pPr>
        <w:rPr>
          <w:rFonts w:ascii="Sylfaen" w:hAnsi="Sylfaen" w:cs="Sylfaen"/>
          <w:b/>
          <w:bCs/>
          <w:sz w:val="32"/>
          <w:szCs w:val="32"/>
        </w:rPr>
      </w:pPr>
      <w:r w:rsidRPr="00A8169F">
        <w:rPr>
          <w:rFonts w:ascii="Sylfaen" w:hAnsi="Sylfaen" w:cs="Sylfaen"/>
          <w:b/>
          <w:bCs/>
          <w:sz w:val="32"/>
          <w:szCs w:val="32"/>
        </w:rPr>
        <w:t xml:space="preserve">    </w:t>
      </w:r>
      <w:r w:rsidR="007205A9" w:rsidRPr="00A8169F">
        <w:rPr>
          <w:rFonts w:ascii="Sylfaen" w:hAnsi="Sylfaen" w:cs="Sylfaen"/>
          <w:b/>
          <w:bCs/>
          <w:sz w:val="32"/>
          <w:szCs w:val="32"/>
        </w:rPr>
        <w:t xml:space="preserve">                                               </w:t>
      </w:r>
    </w:p>
    <w:p w:rsidR="00812785" w:rsidRDefault="00812785" w:rsidP="00A73CCF">
      <w:pPr>
        <w:rPr>
          <w:rFonts w:ascii="Sylfaen" w:hAnsi="Sylfaen" w:cs="Sylfaen"/>
          <w:b/>
          <w:bCs/>
          <w:sz w:val="32"/>
          <w:szCs w:val="32"/>
        </w:rPr>
      </w:pPr>
    </w:p>
    <w:p w:rsidR="00812785" w:rsidRPr="00A8169F" w:rsidRDefault="00812785" w:rsidP="00A73CCF">
      <w:pPr>
        <w:rPr>
          <w:rFonts w:ascii="Sylfaen" w:hAnsi="Sylfaen" w:cs="Sylfaen"/>
          <w:b/>
          <w:bCs/>
          <w:sz w:val="32"/>
          <w:szCs w:val="32"/>
        </w:rPr>
      </w:pPr>
    </w:p>
    <w:p w:rsidR="007205A9" w:rsidRPr="00A8169F" w:rsidRDefault="00EE3410" w:rsidP="00A73CCF">
      <w:pPr>
        <w:rPr>
          <w:rFonts w:ascii="Sylfaen" w:hAnsi="Sylfaen" w:cs="Sylfaen"/>
          <w:b/>
          <w:bCs/>
          <w:sz w:val="32"/>
          <w:szCs w:val="32"/>
        </w:rPr>
      </w:pPr>
      <w:r w:rsidRPr="00A8169F">
        <w:rPr>
          <w:rFonts w:ascii="Sylfaen" w:hAnsi="Sylfaen" w:cs="Sylfaen"/>
          <w:b/>
          <w:bCs/>
          <w:sz w:val="32"/>
          <w:szCs w:val="32"/>
        </w:rPr>
        <w:t xml:space="preserve">                                                     </w:t>
      </w:r>
      <w:r w:rsidR="007205A9" w:rsidRPr="00A8169F">
        <w:rPr>
          <w:rFonts w:ascii="Sylfaen" w:hAnsi="Sylfaen" w:cs="Sylfaen"/>
          <w:b/>
          <w:bCs/>
          <w:sz w:val="32"/>
          <w:szCs w:val="32"/>
        </w:rPr>
        <w:t xml:space="preserve"> Сибай,  2004.</w:t>
      </w:r>
    </w:p>
    <w:p w:rsidR="00C1598A" w:rsidRPr="00CA699D" w:rsidRDefault="00A73CCF" w:rsidP="00A73CCF">
      <w:pPr>
        <w:ind w:firstLine="709"/>
        <w:jc w:val="both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sz w:val="28"/>
          <w:szCs w:val="28"/>
        </w:rPr>
        <w:t>Белинский причислял  Герцена</w:t>
      </w:r>
      <w:r w:rsidR="00EE3410">
        <w:rPr>
          <w:sz w:val="28"/>
          <w:szCs w:val="28"/>
        </w:rPr>
        <w:t xml:space="preserve"> (1812-1870)</w:t>
      </w:r>
      <w:r>
        <w:rPr>
          <w:sz w:val="28"/>
          <w:szCs w:val="28"/>
        </w:rPr>
        <w:t xml:space="preserve">  к  тем  художникам,  для  которых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«важен  не  предмет,  а  смысл  предмета». «Поэтому,</w:t>
      </w:r>
      <w:r>
        <w:rPr>
          <w:sz w:val="28"/>
          <w:szCs w:val="28"/>
        </w:rPr>
        <w:t xml:space="preserve"> </w:t>
      </w:r>
      <w:r w:rsidRPr="00301E72">
        <w:rPr>
          <w:sz w:val="28"/>
          <w:szCs w:val="28"/>
        </w:rPr>
        <w:t>─</w:t>
      </w:r>
      <w:r>
        <w:rPr>
          <w:sz w:val="28"/>
          <w:szCs w:val="28"/>
        </w:rPr>
        <w:t xml:space="preserve"> продолжал  критик, </w:t>
      </w:r>
      <w:r w:rsidRPr="00301E72">
        <w:rPr>
          <w:sz w:val="28"/>
          <w:szCs w:val="28"/>
        </w:rPr>
        <w:t>─</w:t>
      </w:r>
      <w:r>
        <w:rPr>
          <w:sz w:val="28"/>
          <w:szCs w:val="28"/>
        </w:rPr>
        <w:t xml:space="preserve">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доступный  их  таланту  мир  жизни  определяется  их  задушевною  мыслию,  их  взглядом  на  жизнь».</w:t>
      </w:r>
      <w:r w:rsidR="00C1598A">
        <w:rPr>
          <w:sz w:val="28"/>
          <w:szCs w:val="28"/>
        </w:rPr>
        <w:t xml:space="preserve">  Главную  силу  Герцена  Белинский  видел  в  </w:t>
      </w:r>
      <w:r w:rsidR="00C1598A" w:rsidRPr="00CA699D">
        <w:rPr>
          <w:rFonts w:ascii="Bookman Old Style" w:hAnsi="Bookman Old Style" w:cs="Bookman Old Style"/>
          <w:i/>
          <w:iCs/>
          <w:sz w:val="28"/>
          <w:szCs w:val="28"/>
        </w:rPr>
        <w:t>«могуществе  мысли». «У  Искандера, ─ пишет  критик, ─ мысль  всегда  впереди,  он  вперед  знает,  что  и  для  чего  пишет;  он  изображает  с  поразительною  верностию  сцену  действительности  для  того  только,  чтобы  сказать  о  ней  своё  слово,  произнести  суд».</w:t>
      </w:r>
    </w:p>
    <w:p w:rsidR="00A73CCF" w:rsidRDefault="00C1598A" w:rsidP="00A73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 помнить,  что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«могущество  мысли»</w:t>
      </w:r>
      <w:r>
        <w:rPr>
          <w:sz w:val="28"/>
          <w:szCs w:val="28"/>
        </w:rPr>
        <w:t xml:space="preserve">  в  беллетристических  произведениях  Герцена  нередко  истолковывалось  как  слабость  его  художественного  дарования.  Так,  критик  В. Майков  в  статье,  опубликованной  в  июльской  книжке  «Отечественных  записок»  за  1846  год,  рассматривал  беллетристику  Герцена  как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 xml:space="preserve">«средство  выражения  его  идей  в  самой  популярной  форме,  возводимой  иногда  наблюдательностью  до  художественности…»  «В  повестях  своих, </w:t>
      </w:r>
      <w:r w:rsidRPr="00C1598A">
        <w:rPr>
          <w:sz w:val="28"/>
          <w:szCs w:val="28"/>
        </w:rPr>
        <w:t>─</w:t>
      </w:r>
      <w:r>
        <w:rPr>
          <w:sz w:val="28"/>
          <w:szCs w:val="28"/>
        </w:rPr>
        <w:t xml:space="preserve"> пишет  критик  о  Герцене, </w:t>
      </w:r>
      <w:r w:rsidRPr="00C1598A">
        <w:rPr>
          <w:sz w:val="28"/>
          <w:szCs w:val="28"/>
        </w:rPr>
        <w:t>─</w:t>
      </w:r>
      <w:r>
        <w:rPr>
          <w:sz w:val="28"/>
          <w:szCs w:val="28"/>
        </w:rPr>
        <w:t xml:space="preserve">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он  несравненно  более  поражает  умом,  чем  художественностью».</w:t>
      </w:r>
      <w:r>
        <w:rPr>
          <w:sz w:val="28"/>
          <w:szCs w:val="28"/>
        </w:rPr>
        <w:t xml:space="preserve">  Это  ложное  представление,  </w:t>
      </w:r>
      <w:r w:rsidR="00462910">
        <w:rPr>
          <w:sz w:val="28"/>
          <w:szCs w:val="28"/>
        </w:rPr>
        <w:t>укоренившееся  впоследствии  в  работах  либеральных  и  реакционных  историков  литературы,  ничего  общего  не  имеет  с  мыслью  Белинского  о  роли  и  месте  передовых  идей  в  художественном  творчестве  Герцена. Герцен  был  близок  критику-демократу  именно  тем,  что  его  творчество  было  тесно  связано  с  борьбой  передового  русского  общество  против  самодержавно-крепостнического  строя,  социальной  несправедливости,  лживой  морали.</w:t>
      </w:r>
    </w:p>
    <w:p w:rsidR="00131F83" w:rsidRPr="00CA699D" w:rsidRDefault="00131F83" w:rsidP="00A73CCF">
      <w:pPr>
        <w:ind w:firstLine="709"/>
        <w:jc w:val="both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sz w:val="28"/>
          <w:szCs w:val="28"/>
        </w:rPr>
        <w:t xml:space="preserve">Несмотря  на  цензурные  препятствия,  Белинский  пытается  определить  характер  этой  высокой  идейности,  присущей  творчеству  Герцена.  Он  называет  его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«по  преимуществу  поэтом  гуманности»</w:t>
      </w:r>
      <w:r>
        <w:rPr>
          <w:sz w:val="28"/>
          <w:szCs w:val="28"/>
        </w:rPr>
        <w:t xml:space="preserve">  и  «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определяет  задушевную  мысль  Искандера»</w:t>
      </w:r>
      <w:r>
        <w:rPr>
          <w:sz w:val="28"/>
          <w:szCs w:val="28"/>
        </w:rPr>
        <w:t xml:space="preserve">  как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 xml:space="preserve">«мысль  о  достоинстве  человеческом,  которое  унижается  предрассудками,  невежеством,  и  унижается  то  несправедливостью  человека  к  своему  ближнему,  то  собственным  добровольным  искажением  самого  себя». </w:t>
      </w:r>
    </w:p>
    <w:p w:rsidR="00131F83" w:rsidRPr="00CA699D" w:rsidRDefault="00131F83" w:rsidP="00A73CCF">
      <w:pPr>
        <w:ind w:firstLine="709"/>
        <w:jc w:val="both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sz w:val="28"/>
          <w:szCs w:val="28"/>
        </w:rPr>
        <w:t xml:space="preserve">Характеристика  Белинским  этой  демократической  направленности,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«гуманности»</w:t>
      </w:r>
      <w:r>
        <w:rPr>
          <w:sz w:val="28"/>
          <w:szCs w:val="28"/>
        </w:rPr>
        <w:t xml:space="preserve">  беллетристики  Герцена  содержала  подлинную  программу  общественного  поведения  человека.  Белинский  ценил  в  Герцене-писателе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«глубокое  знание  изображаемой  им  действительности»</w:t>
      </w:r>
      <w:r>
        <w:rPr>
          <w:sz w:val="28"/>
          <w:szCs w:val="28"/>
        </w:rPr>
        <w:t xml:space="preserve">  и  отмечал  своеобразие  его  реализма: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«Он  может  изображать  верно  только  мир,  подлежащий  ведомству  его  задушевной  мысли;  его  мастерские  очерки  основаны  на  врожденной  наблюдательности  и  на  изучении  известной  стороны  действительности…  выводимые  им  лица  не  суть  чистые  создания  фантазии,  это  скорее  мастерски  обделанные</w:t>
      </w:r>
      <w:r w:rsidR="00EF622F" w:rsidRPr="00CA699D">
        <w:rPr>
          <w:rFonts w:ascii="Bookman Old Style" w:hAnsi="Bookman Old Style" w:cs="Bookman Old Style"/>
          <w:i/>
          <w:iCs/>
          <w:sz w:val="28"/>
          <w:szCs w:val="28"/>
        </w:rPr>
        <w:t>,  а  иногда  и  вовсе  переделанные  материалы,  целиком  взятые  из  действительности».</w:t>
      </w:r>
    </w:p>
    <w:p w:rsidR="00EF622F" w:rsidRDefault="00EF622F" w:rsidP="00A73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 было  написано  в  связи  с  романом  «Кто  виноват?»  и  «Доктором  Круповым»   и  задолго  до  первых  глав  знаменитых  художественных  мемуаров  Герцена  «Былое  и  думы».</w:t>
      </w:r>
    </w:p>
    <w:p w:rsidR="002913F1" w:rsidRDefault="00EF622F" w:rsidP="00A73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Демократическая  направленность  творчества  Герцена  вызвала  озлобленную  критику  на  страницах  реакционной  печати.</w:t>
      </w:r>
      <w:r w:rsidR="002913F1">
        <w:rPr>
          <w:sz w:val="28"/>
          <w:szCs w:val="28"/>
        </w:rPr>
        <w:t xml:space="preserve">  Шевырев  еще  в  1846 году  писал  в  «Москвитянине»  в  связи  со  статье  «Капризы  и  раздумье»,  опубликованной  в  «Петербургском  сборнике»,  что  мысль  Герцена  </w:t>
      </w:r>
      <w:r w:rsidR="002913F1" w:rsidRPr="00CA699D">
        <w:rPr>
          <w:rFonts w:ascii="Bookman Old Style" w:hAnsi="Bookman Old Style" w:cs="Bookman Old Style"/>
          <w:i/>
          <w:iCs/>
          <w:sz w:val="28"/>
          <w:szCs w:val="28"/>
        </w:rPr>
        <w:t>«зачалась  в  сфере  чистого  отвлечения»  и  «отреклась  от  жизни», «от  нечего  делать  она  будет   бесплодно  заботиться  о  том,  как  бы  перестроить  домашнюю  жизнь  людей,  как  будто  она  может  быть  разрешена,  как  философская  тема».</w:t>
      </w:r>
      <w:r w:rsidR="002913F1">
        <w:rPr>
          <w:sz w:val="28"/>
          <w:szCs w:val="28"/>
        </w:rPr>
        <w:t xml:space="preserve">  Тем  самым  Шевырев  пытался  убедить  читателя  в  незыблемости  крепостнического  уклада,  бессилии  революционных  идей  поколебать  устои  самодержавного  строя.  </w:t>
      </w:r>
      <w:r w:rsidR="002913F1" w:rsidRPr="00CA699D">
        <w:rPr>
          <w:rFonts w:ascii="Bookman Old Style" w:hAnsi="Bookman Old Style" w:cs="Bookman Old Style"/>
          <w:i/>
          <w:iCs/>
          <w:sz w:val="28"/>
          <w:szCs w:val="28"/>
        </w:rPr>
        <w:t>«Насилие  должно  быть  обезоружено  и  побеждено  любовью  страдания»,  «не  время  уже  в  жертве  возбуждать  ненависть…»</w:t>
      </w:r>
      <w:r w:rsidR="002913F1">
        <w:rPr>
          <w:sz w:val="28"/>
          <w:szCs w:val="28"/>
        </w:rPr>
        <w:t xml:space="preserve">  («Москвитянин»,  1846,  № 2,  стр. 187-189).</w:t>
      </w:r>
    </w:p>
    <w:p w:rsidR="00310921" w:rsidRDefault="002913F1" w:rsidP="00A73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Красочность  и  неповторимое  своеобразие  герценовского  стиля  казались  реакционной  критике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«исчадием  современной  беллетристики».</w:t>
      </w:r>
      <w:r>
        <w:rPr>
          <w:sz w:val="28"/>
          <w:szCs w:val="28"/>
        </w:rPr>
        <w:t xml:space="preserve">  Шевырев  обвинял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«современную  личность»,</w:t>
      </w:r>
      <w:r>
        <w:rPr>
          <w:sz w:val="28"/>
          <w:szCs w:val="28"/>
        </w:rPr>
        <w:t xml:space="preserve">  что  она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«из  самой  себя  хочет…  почерпнуть  всю  жизнь,  все  содержание,  все  воззрение  на  мир,  даже  самый  язык…». «Герцен Искандер,</w:t>
      </w:r>
      <w:r>
        <w:rPr>
          <w:sz w:val="28"/>
          <w:szCs w:val="28"/>
        </w:rPr>
        <w:t xml:space="preserve"> </w:t>
      </w:r>
      <w:r w:rsidRPr="002913F1">
        <w:rPr>
          <w:sz w:val="28"/>
          <w:szCs w:val="28"/>
        </w:rPr>
        <w:t>─</w:t>
      </w:r>
      <w:r>
        <w:rPr>
          <w:sz w:val="28"/>
          <w:szCs w:val="28"/>
        </w:rPr>
        <w:t xml:space="preserve"> продолжал  Шевырев,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─ развил  свой  слог  до  чистого  голословного  искандеризма  как  выражения  его  собственной  личности»</w:t>
      </w:r>
      <w:r>
        <w:rPr>
          <w:sz w:val="28"/>
          <w:szCs w:val="28"/>
        </w:rPr>
        <w:t xml:space="preserve"> («Москвитянин»,  1848, № 1,  стр.  40,41).  Для  пущего  уличения  ненавистного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«исчадия»</w:t>
      </w:r>
      <w:r>
        <w:rPr>
          <w:sz w:val="28"/>
          <w:szCs w:val="28"/>
        </w:rPr>
        <w:t xml:space="preserve"> Шевырев  в  том  же  номере  журнала  печатает  свой  «Словарь  солецизмов,  варваризмов  и  всяких  измов  современной  русской  литературы»,  открывая  его  «искандеризмами».  Выпад  «Москвитянина»  подхватывает  «Северная  пчела».  Булгарин  полностью  </w:t>
      </w:r>
      <w:r w:rsidR="00310921">
        <w:rPr>
          <w:sz w:val="28"/>
          <w:szCs w:val="28"/>
        </w:rPr>
        <w:t>разделяет  «ученое  негодование  собрата  по  поводу  «217  нелепостей,  безграмотностей,  выражений,  чуждых  духу  и  грамматике  русского  языка»,  опубликованных  в  «Северной  пчеле».</w:t>
      </w:r>
    </w:p>
    <w:p w:rsidR="00247E45" w:rsidRPr="00CA699D" w:rsidRDefault="00310921" w:rsidP="00A73CCF">
      <w:pPr>
        <w:ind w:firstLine="709"/>
        <w:jc w:val="both"/>
        <w:rPr>
          <w:rFonts w:ascii="Bookman Old Style" w:hAnsi="Bookman Old Style" w:cs="Bookman Old Style"/>
          <w:i/>
          <w:iCs/>
          <w:sz w:val="28"/>
          <w:szCs w:val="28"/>
        </w:rPr>
      </w:pPr>
      <w:r>
        <w:rPr>
          <w:sz w:val="28"/>
          <w:szCs w:val="28"/>
        </w:rPr>
        <w:t xml:space="preserve">Для  нового  читателя  герценовские  неологизмы  давно  утратили  свой  необычный  характер </w:t>
      </w:r>
      <w:r w:rsidRPr="00310921">
        <w:rPr>
          <w:sz w:val="28"/>
          <w:szCs w:val="28"/>
        </w:rPr>
        <w:t>─</w:t>
      </w:r>
      <w:r>
        <w:rPr>
          <w:sz w:val="28"/>
          <w:szCs w:val="28"/>
        </w:rPr>
        <w:t xml:space="preserve"> лучшее  доказательство,  что  они  не  противоречили  законам  русского  языка, а,  наоборот,  обогащали  его.  Шевырев  называет  «искандеризмами»  такие  выражения  и  термины,  как: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«он  унаследовал  от  отца  удачу»,  «попадья  была  непроходимо  глупа»,  «возбужденность  мысли»,  «распущенность»,  «требовательность»</w:t>
      </w:r>
      <w:r>
        <w:rPr>
          <w:sz w:val="28"/>
          <w:szCs w:val="28"/>
        </w:rPr>
        <w:t xml:space="preserve">  и  т. д.  Даже  самого  придирчивого  читателя  вряд  ли  смутят  сейчас  подобные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«вольности»</w:t>
      </w:r>
      <w:r>
        <w:rPr>
          <w:sz w:val="28"/>
          <w:szCs w:val="28"/>
        </w:rPr>
        <w:t xml:space="preserve"> </w:t>
      </w:r>
      <w:r w:rsidRPr="00310921">
        <w:rPr>
          <w:sz w:val="28"/>
          <w:szCs w:val="28"/>
        </w:rPr>
        <w:t>─</w:t>
      </w:r>
      <w:r>
        <w:rPr>
          <w:sz w:val="28"/>
          <w:szCs w:val="28"/>
        </w:rPr>
        <w:t xml:space="preserve">  так  вошли  они  в  наш  литературный  язык.  И  конечно  прав  был  Белинский,  когда  на  последних  страницах  статьи  «Взгляд  на  русскую  литературу  1847  года»  писал,  что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«придираться  к  таким  мелочам,  значит  обнаруживать  больше  нелюбви  к  противнику,  нежели любви  к  русскому  языку  и  литературе».</w:t>
      </w:r>
    </w:p>
    <w:p w:rsidR="00247E45" w:rsidRDefault="00247E45" w:rsidP="00A73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статье  «От  какого  наследства  мы  отказываемся?»  В. И. Ленин  указывал,  что  в  период  от  40-х  до  60-х  годов,  когда  наши  просветители,  </w:t>
      </w:r>
      <w:r w:rsidRPr="00CA699D">
        <w:rPr>
          <w:rFonts w:ascii="Bookman Old Style" w:hAnsi="Bookman Old Style" w:cs="Bookman Old Style"/>
          <w:i/>
          <w:iCs/>
          <w:sz w:val="28"/>
          <w:szCs w:val="28"/>
        </w:rPr>
        <w:t>«все  общественные  вопросы  сводились  к  борьбе  с  крепостным  правом  и  его  остатками».</w:t>
      </w:r>
      <w:r>
        <w:rPr>
          <w:sz w:val="28"/>
          <w:szCs w:val="28"/>
        </w:rPr>
        <w:t xml:space="preserve">  Пафос  борьбы  с  крепостным  правом,  как  основным  социальным  злом  русской  действительности,  составляет  подлинное  содержание  романа  Герцена  «Кто  виноват?».  </w:t>
      </w:r>
    </w:p>
    <w:p w:rsidR="00EF622F" w:rsidRDefault="00247E45" w:rsidP="00A73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это  действительно  так.  С  ранних  лет  Герцен  начал  борьбу  против  самодержавия  и  крепостничества.  До  конца  жизни  он  ставил  перед  собой  ту  цель,  которую  </w:t>
      </w:r>
      <w:r w:rsidR="00F5302D">
        <w:rPr>
          <w:sz w:val="28"/>
          <w:szCs w:val="28"/>
        </w:rPr>
        <w:t>по</w:t>
      </w:r>
      <w:r>
        <w:rPr>
          <w:sz w:val="28"/>
          <w:szCs w:val="28"/>
        </w:rPr>
        <w:t xml:space="preserve">ставили  перед  собой  Пестель,  Рылеев,  </w:t>
      </w:r>
      <w:r w:rsidR="00F5302D">
        <w:rPr>
          <w:sz w:val="28"/>
          <w:szCs w:val="28"/>
        </w:rPr>
        <w:t xml:space="preserve">братья  Бестужевы  и  многие  другие,  когда  вышли  на  Сенатскую  площадь  14-го  декабря  1825  года.  </w:t>
      </w:r>
      <w:r>
        <w:rPr>
          <w:sz w:val="28"/>
          <w:szCs w:val="28"/>
        </w:rPr>
        <w:t xml:space="preserve">  </w:t>
      </w:r>
      <w:r w:rsidR="00310921">
        <w:rPr>
          <w:sz w:val="28"/>
          <w:szCs w:val="28"/>
        </w:rPr>
        <w:t xml:space="preserve"> </w:t>
      </w:r>
      <w:r w:rsidR="002913F1">
        <w:rPr>
          <w:sz w:val="28"/>
          <w:szCs w:val="28"/>
        </w:rPr>
        <w:t xml:space="preserve">  </w:t>
      </w:r>
    </w:p>
    <w:p w:rsidR="00462910" w:rsidRPr="009E5DA8" w:rsidRDefault="00462910" w:rsidP="00A73CCF">
      <w:pPr>
        <w:ind w:firstLine="709"/>
        <w:jc w:val="both"/>
        <w:rPr>
          <w:sz w:val="28"/>
          <w:szCs w:val="28"/>
        </w:rPr>
      </w:pPr>
    </w:p>
    <w:p w:rsidR="00612062" w:rsidRPr="00E036D4" w:rsidRDefault="00612062" w:rsidP="00A73CCF">
      <w:pPr>
        <w:jc w:val="both"/>
        <w:rPr>
          <w:sz w:val="28"/>
          <w:szCs w:val="28"/>
        </w:rPr>
      </w:pPr>
      <w:bookmarkStart w:id="0" w:name="_GoBack"/>
      <w:bookmarkEnd w:id="0"/>
    </w:p>
    <w:sectPr w:rsidR="00612062" w:rsidRPr="00E036D4" w:rsidSect="00EA5AD5">
      <w:footerReference w:type="default" r:id="rId6"/>
      <w:pgSz w:w="11906" w:h="16838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9F4" w:rsidRDefault="002D49F4">
      <w:r>
        <w:separator/>
      </w:r>
    </w:p>
  </w:endnote>
  <w:endnote w:type="continuationSeparator" w:id="0">
    <w:p w:rsidR="002D49F4" w:rsidRDefault="002D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9F" w:rsidRDefault="00A8169F" w:rsidP="006315C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D7D">
      <w:rPr>
        <w:rStyle w:val="a5"/>
        <w:noProof/>
      </w:rPr>
      <w:t>2</w:t>
    </w:r>
    <w:r>
      <w:rPr>
        <w:rStyle w:val="a5"/>
      </w:rPr>
      <w:fldChar w:fldCharType="end"/>
    </w:r>
  </w:p>
  <w:p w:rsidR="00A8169F" w:rsidRDefault="00A816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9F4" w:rsidRDefault="002D49F4">
      <w:r>
        <w:separator/>
      </w:r>
    </w:p>
  </w:footnote>
  <w:footnote w:type="continuationSeparator" w:id="0">
    <w:p w:rsidR="002D49F4" w:rsidRDefault="002D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033"/>
    <w:rsid w:val="00017B8E"/>
    <w:rsid w:val="00131F83"/>
    <w:rsid w:val="001621A4"/>
    <w:rsid w:val="00247E45"/>
    <w:rsid w:val="002913F1"/>
    <w:rsid w:val="002D49F4"/>
    <w:rsid w:val="0030065D"/>
    <w:rsid w:val="00301E72"/>
    <w:rsid w:val="00310921"/>
    <w:rsid w:val="0043217B"/>
    <w:rsid w:val="00462910"/>
    <w:rsid w:val="00612062"/>
    <w:rsid w:val="006315CA"/>
    <w:rsid w:val="007205A9"/>
    <w:rsid w:val="00812785"/>
    <w:rsid w:val="00935FAA"/>
    <w:rsid w:val="009E5DA8"/>
    <w:rsid w:val="009E7845"/>
    <w:rsid w:val="00A73CCF"/>
    <w:rsid w:val="00A8169F"/>
    <w:rsid w:val="00C1598A"/>
    <w:rsid w:val="00CA699D"/>
    <w:rsid w:val="00DC7033"/>
    <w:rsid w:val="00E036D4"/>
    <w:rsid w:val="00E47D7D"/>
    <w:rsid w:val="00EA5AD5"/>
    <w:rsid w:val="00EE3410"/>
    <w:rsid w:val="00EF622F"/>
    <w:rsid w:val="00F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8CA9A7-2C3C-4D99-96FD-D8D4B681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16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8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Даль Владимир Иванович ─ известный  лексиограф</vt:lpstr>
    </vt:vector>
  </TitlesOfParts>
  <Company>Home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Даль Владимир Иванович ─ известный  лексиограф</dc:title>
  <dc:subject/>
  <dc:creator>Семья Смирновых 2</dc:creator>
  <cp:keywords/>
  <dc:description/>
  <cp:lastModifiedBy>admin</cp:lastModifiedBy>
  <cp:revision>2</cp:revision>
  <cp:lastPrinted>2004-03-11T21:26:00Z</cp:lastPrinted>
  <dcterms:created xsi:type="dcterms:W3CDTF">2014-04-17T09:48:00Z</dcterms:created>
  <dcterms:modified xsi:type="dcterms:W3CDTF">2014-04-17T09:48:00Z</dcterms:modified>
</cp:coreProperties>
</file>