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22" w:rsidRPr="005C5231" w:rsidRDefault="00314622" w:rsidP="00314622">
      <w:pPr>
        <w:spacing w:before="120"/>
        <w:jc w:val="center"/>
        <w:rPr>
          <w:b/>
          <w:bCs/>
          <w:sz w:val="32"/>
          <w:szCs w:val="32"/>
        </w:rPr>
      </w:pPr>
      <w:r w:rsidRPr="005C5231">
        <w:rPr>
          <w:b/>
          <w:bCs/>
          <w:sz w:val="32"/>
          <w:szCs w:val="32"/>
        </w:rPr>
        <w:t>Альвеолярная пиорея. пародонтоз. амфродонтоз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Симптомы и течение. Воспаление десен и образование гноеточащих карманов, дистрофия десны и периодонта, резорбция альвеолярного края. Процесс обычно распространяется в направлении от ячейки зуба к его верхушке. Большей частью альвеолярная пиоррея протекает медленно, хронически.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В результате воспалительных изменений уничтожается круговая связка, а кость ячеистого отростка рассасывается, превращаясь в грануляционную и соединительную ткань. Гибель периодонта и рассасывание альвеолярных стенок ведут к образованию десневого и костного кармана, часто возникает гноетечение. Параллельно разрушению десны, периодонта и альвеолы, происходит обнажение шейки, смещение, выдвигание, расшатывание и, наконец, выпадение зуба.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Распознавание.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 xml:space="preserve">1) Изменение цвета и вида десен: синевато-красная окраска, отечность, рыхлость, краевой гингивит; 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2) различная степень атрофии стенки альвеолы, устанавливаемая рентгенографически и клинически в зависимости от обнажения корня зуба и его подвижности;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3) образование десневых и костных карманов; гноетечение — беловатый или светловатый гной (пиоррея) может быть выдавлен в небольшом количестве, может сам появиться или отсутствовать совершенно;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4) смещение и подвижность зубов.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Заболевание может начаться поражением области одного зуба, но постепенно прогрессировать и захватывать другие зубы. При пиоррее могут появляться улучшения самостоятельного характера или под влиянием лечения.</w:t>
      </w:r>
    </w:p>
    <w:p w:rsidR="00314622" w:rsidRPr="005C5231" w:rsidRDefault="00314622" w:rsidP="00314622">
      <w:pPr>
        <w:spacing w:before="120"/>
        <w:jc w:val="center"/>
        <w:rPr>
          <w:b/>
          <w:bCs/>
          <w:sz w:val="28"/>
          <w:szCs w:val="28"/>
        </w:rPr>
      </w:pPr>
      <w:r w:rsidRPr="005C5231">
        <w:rPr>
          <w:b/>
          <w:bCs/>
          <w:sz w:val="28"/>
          <w:szCs w:val="28"/>
        </w:rPr>
        <w:t>Профилактика и лечение амфодонтоза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Профилактика. Для профилактики амфодонтоза важно обнаружить начальные признаки поражения, чтобы предупредить развитие трудно обратимых изменений в амфодонте (пародонте). Для этого необходим систематический врачебный осмотр. Следует рекомендовать диету, богатую витамином С и др. (свежие овощи и фрукты).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Лечение. Лечение общего заболевания (подагра, анемия и т. д.) и общегигиенический режим, в частности, рациональное построение диеты с преобладанием растительной пищи. Местное лечение: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1) механическая чистка — удаление зубного камня, выскабливание грануляций из карманов;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2) химическое воздействие — растворение остатков камня и прижигание карманов кислотами: 60°/о раствором молочной, 25% раствором трихлоруксусной, 10% раствором хромовой;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3) пиоцид по Лукомскому или в сочетании с хирургическим лечением — рассечение кармана и удаление путем выскабливания измененных частей кости, грануляций, камня; при глубоких карманах производят их рассечение;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4) внутридесневые инъекции — малые дозы (0,1—0,5) (20—40 инъекций), изо- или гипертонического раствора хлористого натрия; подкожные инъекции алоэ и стекловидного тела;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5) механическое укрепление зуба — специальные шины, рациональное протезирование для разгрузки зубов;</w:t>
      </w:r>
    </w:p>
    <w:p w:rsidR="00314622" w:rsidRPr="00056F27" w:rsidRDefault="00314622" w:rsidP="00314622">
      <w:pPr>
        <w:spacing w:before="120"/>
        <w:ind w:firstLine="567"/>
        <w:jc w:val="both"/>
      </w:pPr>
      <w:r w:rsidRPr="00056F27">
        <w:t>6) физиотерапия — ультрафиолетовые лучи, дарсонвализация, массаж, диатермия, УВЧ (ультравысокочастотное поле). Полезна комбинация нескольких методов.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622"/>
    <w:rsid w:val="00051FB8"/>
    <w:rsid w:val="00056F27"/>
    <w:rsid w:val="00095BA6"/>
    <w:rsid w:val="00210DB3"/>
    <w:rsid w:val="0031418A"/>
    <w:rsid w:val="00314622"/>
    <w:rsid w:val="00350B15"/>
    <w:rsid w:val="00377A3D"/>
    <w:rsid w:val="0052086C"/>
    <w:rsid w:val="005A2562"/>
    <w:rsid w:val="005C5231"/>
    <w:rsid w:val="006740DD"/>
    <w:rsid w:val="00755964"/>
    <w:rsid w:val="008C19D7"/>
    <w:rsid w:val="00A44D32"/>
    <w:rsid w:val="00A82A0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A14F23-FFD0-4ED2-808E-5EE440B6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6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146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2441</Characters>
  <Application>Microsoft Office Word</Application>
  <DocSecurity>0</DocSecurity>
  <Lines>20</Lines>
  <Paragraphs>5</Paragraphs>
  <ScaleCrop>false</ScaleCrop>
  <Company>Home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Альвеолярная пиорея</dc:title>
  <dc:subject/>
  <dc:creator>Alena</dc:creator>
  <cp:keywords/>
  <dc:description/>
  <cp:lastModifiedBy>admin</cp:lastModifiedBy>
  <cp:revision>2</cp:revision>
  <dcterms:created xsi:type="dcterms:W3CDTF">2014-02-18T19:38:00Z</dcterms:created>
  <dcterms:modified xsi:type="dcterms:W3CDTF">2014-02-18T19:38:00Z</dcterms:modified>
</cp:coreProperties>
</file>